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21:02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`100.99` (-2.45%)</w:t>
      </w:r>
      <w:r>
        <w:t xml:space="preserve"> | DXY: </w:t>
      </w:r>
      <w:r>
        <w:rPr>
          <w:b/>
        </w:rPr>
        <w:t>`101.74` (+0.29%)</w:t>
      </w:r>
      <w:r>
        <w:t xml:space="preserve"> | Lúa mì CBOT: </w:t>
      </w:r>
      <w:r>
        <w:rPr>
          <w:b/>
        </w:rPr>
        <w:t>`678.25` (+0.48%)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21:02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502.80 (-0.95)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(506.11 &lt; 512.75)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678.88 (+0.38)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(680.64 &lt; 685.39)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498.75 - 506.11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494.60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512.25 - 513.75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488.50 - 498.25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680.64 - 685.39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672.62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670.62 - 672.62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684.98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655.82 - 670.75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503.75 cents | </w:t>
      </w:r>
      <w:r>
        <w:rPr>
          <w:b/>
        </w:rPr>
        <w:t>Dự báo Chốt Phiên:</w:t>
      </w:r>
      <w:r>
        <w:t xml:space="preserve"> </w:t>
      </w:r>
      <w:r>
        <w:rPr>
          <w:b/>
        </w:rPr>
        <w:t>`502.80 cents`</w:t>
      </w:r>
      <w:r>
        <w:t xml:space="preserve"> (-0.95).</w:t>
      </w:r>
    </w:p>
    <w:p>
      <w:pPr>
        <w:pStyle w:val="ListBullet"/>
        <w:spacing w:before="0" w:after="60"/>
      </w:pPr>
      <w:r>
        <w:rPr>
          <w:b/>
        </w:rPr>
        <w:t>Thanh khoản phiên chốt:</w:t>
      </w:r>
      <w:r>
        <w:t xml:space="preserve"> Volume: </w:t>
      </w:r>
      <w:r>
        <w:rPr>
          <w:b/>
        </w:rPr>
        <w:t>`95,282`</w:t>
      </w:r>
      <w:r>
        <w:t xml:space="preserve"> (Chênh lệch: </w:t>
      </w:r>
      <w:r>
        <w:rPr>
          <w:b/>
        </w:rPr>
        <w:t>`-97,761`</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(506.11) &lt; </w:t>
      </w:r>
      <w:r>
        <w:rPr>
          <w:rFonts w:ascii="Consolas" w:hAnsi="Consolas"/>
          <w:color w:val="D97706"/>
          <w:sz w:val="19"/>
        </w:rPr>
        <w:t xml:space="preserve"> EMA_50 </w:t>
      </w:r>
      <w:r>
        <w:t xml:space="preserve"> (512.75).</w:t>
      </w:r>
    </w:p>
    <w:p>
      <w:pPr>
        <w:pStyle w:val="ListBullet"/>
        <w:spacing w:before="0" w:after="60"/>
      </w:pPr>
      <w:r>
        <w:rPr>
          <w:b/>
        </w:rPr>
        <w:t>Động lượng &amp; Dao động:</w:t>
      </w:r>
      <w:r>
        <w:t xml:space="preserve"> RSI (14) = </w:t>
      </w:r>
      <w:r>
        <w:rPr>
          <w:b/>
        </w:rPr>
        <w:t>`37.91`</w:t>
      </w:r>
      <w:r>
        <w:t xml:space="preserve"> | ATR (14) = </w:t>
      </w:r>
      <w:r>
        <w:rPr>
          <w:b/>
        </w:rPr>
        <w:t>`2.44`</w:t>
      </w:r>
      <w:r>
        <w:t xml:space="preserve"> cents | Volatility = </w:t>
      </w:r>
      <w:r>
        <w:rPr>
          <w:b/>
        </w:rPr>
        <w:t>`4.25 cents`</w:t>
      </w:r>
      <w:r>
        <w:t>.</w:t>
      </w:r>
    </w:p>
    <w:p>
      <w:pPr>
        <w:pStyle w:val="ListBullet"/>
        <w:spacing w:before="0" w:after="60"/>
      </w:pPr>
      <w:r>
        <w:rPr>
          <w:b/>
        </w:rPr>
        <w:t>Vùng cản Pivot:</w:t>
      </w:r>
      <w:r>
        <w:t xml:space="preserve"> Hỗ trợ S1: </w:t>
      </w:r>
      <w:r>
        <w:rPr>
          <w:b/>
        </w:rPr>
        <w:t>`498.75`</w:t>
      </w:r>
      <w:r>
        <w:t xml:space="preserve"> | S2: </w:t>
      </w:r>
      <w:r>
        <w:rPr>
          <w:b/>
        </w:rPr>
        <w:t>`498.25`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`498.75 - 506.11 cents (Canh mua vùng hỗ trợ)`</w:t>
      </w:r>
      <w:r>
        <w:t xml:space="preserve"> | SL: </w:t>
      </w:r>
      <w:r>
        <w:rPr>
          <w:b/>
        </w:rPr>
        <w:t>`494.60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`512.25 - 513.75 cents`</w:t>
      </w:r>
      <w:r>
        <w:t xml:space="preserve"> | SL: </w:t>
      </w:r>
      <w:r>
        <w:rPr>
          <w:b/>
        </w:rPr>
        <w:t>`511.05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`540.20 cents`</w:t>
      </w:r>
      <w:r>
        <w:t xml:space="preserve"> | TP: </w:t>
      </w:r>
      <w:r>
        <w:rPr>
          <w:b/>
        </w:rPr>
        <w:t>`514.25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`488.50 - 498.25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678.50 cents | </w:t>
      </w:r>
      <w:r>
        <w:rPr>
          <w:b/>
        </w:rPr>
        <w:t>Dự báo Chốt Phiên:</w:t>
      </w:r>
      <w:r>
        <w:t xml:space="preserve"> </w:t>
      </w:r>
      <w:r>
        <w:rPr>
          <w:b/>
        </w:rPr>
        <w:t>`678.88 cents`</w:t>
      </w:r>
      <w:r>
        <w:t xml:space="preserve"> (+0.38).</w:t>
      </w:r>
    </w:p>
    <w:p>
      <w:pPr>
        <w:pStyle w:val="ListBullet"/>
        <w:spacing w:before="0" w:after="60"/>
      </w:pPr>
      <w:r>
        <w:rPr>
          <w:b/>
        </w:rPr>
        <w:t>Thanh khoản phiên chốt:</w:t>
      </w:r>
      <w:r>
        <w:t xml:space="preserve"> Volume: </w:t>
      </w:r>
      <w:r>
        <w:rPr>
          <w:b/>
        </w:rPr>
        <w:t>`42,969`</w:t>
      </w:r>
      <w:r>
        <w:t xml:space="preserve"> (Chênh lệch: </w:t>
      </w:r>
      <w:r>
        <w:rPr>
          <w:b/>
        </w:rPr>
        <w:t>`-19,001`</w:t>
      </w:r>
      <w:r>
        <w:t xml:space="preserve">) | OI: </w:t>
      </w:r>
      <w:r>
        <w:rPr>
          <w:b/>
        </w:rPr>
        <w:t>`258,584`</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(680.64) &lt; </w:t>
      </w:r>
      <w:r>
        <w:rPr>
          <w:rFonts w:ascii="Consolas" w:hAnsi="Consolas"/>
          <w:color w:val="D97706"/>
          <w:sz w:val="19"/>
        </w:rPr>
        <w:t xml:space="preserve"> EMA_50 </w:t>
      </w:r>
      <w:r>
        <w:t xml:space="preserve"> (685.39).</w:t>
      </w:r>
    </w:p>
    <w:p>
      <w:pPr>
        <w:pStyle w:val="ListBullet"/>
        <w:spacing w:before="0" w:after="60"/>
      </w:pPr>
      <w:r>
        <w:rPr>
          <w:b/>
        </w:rPr>
        <w:t>Động lượng &amp; Dao động:</w:t>
      </w:r>
      <w:r>
        <w:t xml:space="preserve"> RSI (14) = </w:t>
      </w:r>
      <w:r>
        <w:rPr>
          <w:b/>
        </w:rPr>
        <w:t>`43.57`</w:t>
      </w:r>
      <w:r>
        <w:t xml:space="preserve"> | ATR (14) = </w:t>
      </w:r>
      <w:r>
        <w:rPr>
          <w:b/>
        </w:rPr>
        <w:t>`3.73`</w:t>
      </w:r>
      <w:r>
        <w:t xml:space="preserve"> cents | Volatility = </w:t>
      </w:r>
      <w:r>
        <w:rPr>
          <w:b/>
        </w:rPr>
        <w:t>`5.50 cents`</w:t>
      </w:r>
      <w:r>
        <w:t>.</w:t>
      </w:r>
    </w:p>
    <w:p>
      <w:pPr>
        <w:pStyle w:val="ListBullet"/>
        <w:spacing w:before="0" w:after="60"/>
      </w:pPr>
      <w:r>
        <w:rPr>
          <w:b/>
        </w:rPr>
        <w:t>Vùng cản Pivot:</w:t>
      </w:r>
      <w:r>
        <w:t xml:space="preserve"> Hỗ trợ S1: </w:t>
      </w:r>
      <w:r>
        <w:rPr>
          <w:b/>
        </w:rPr>
        <w:t>`672.62`</w:t>
      </w:r>
      <w:r>
        <w:t xml:space="preserve"> | S2: </w:t>
      </w:r>
      <w:r>
        <w:rPr>
          <w:b/>
        </w:rPr>
        <w:t>`670.75`</w:t>
      </w:r>
      <w:r>
        <w:t xml:space="preserve"> || Kháng cự R1: </w:t>
      </w:r>
      <w:r>
        <w:rPr>
          <w:b/>
        </w:rPr>
        <w:t>`681.25`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`680.64 - 685.39 cents (Canh bán hồi kỹ thuật H1)`</w:t>
      </w:r>
      <w:r>
        <w:t xml:space="preserve"> | SL: </w:t>
      </w:r>
      <w:r>
        <w:rPr>
          <w:b/>
        </w:rPr>
        <w:t>`800.60 cents (Trên kháng cự R2 + 1.5x ATR)`</w:t>
      </w:r>
      <w:r>
        <w:t xml:space="preserve"> | TP: </w:t>
      </w:r>
      <w:r>
        <w:rPr>
          <w:rFonts w:ascii="Consolas" w:hAnsi="Consolas"/>
          <w:color w:val="D97706"/>
          <w:sz w:val="19"/>
        </w:rPr>
        <w:t xml:space="preserve"> 672.62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`670.62 - 672.62 cents`</w:t>
      </w:r>
      <w:r>
        <w:t xml:space="preserve"> | SL: </w:t>
      </w:r>
      <w:r>
        <w:rPr>
          <w:b/>
        </w:rPr>
        <w:t>`667.02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`684.98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`655.82 - 670.75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