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`93.70` (-0.09%)</w:t>
      </w:r>
      <w:r>
        <w:t xml:space="preserve"> | DXY: </w:t>
      </w:r>
      <w:r>
        <w:rPr>
          <w:b/>
        </w:rPr>
        <w:t>`98.78` (-0.12%)</w:t>
      </w:r>
      <w:r>
        <w:t xml:space="preserve"> | Lúa mì CBOT: </w:t>
      </w:r>
      <w:r>
        <w:rPr>
          <w:b/>
        </w:rPr>
        <w:t>`698.50` (+2.23%)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506.13 (+1.13)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(502.06 &gt; 498.83)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700.82 (+2.32)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(699.45 &gt; 696.60)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500.25 - 502.06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505.15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519.75 - 521.25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448.46 - 457.25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699.45 - 696.60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701.25 - 703.25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628.47 - 645.25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505.00 cents | </w:t>
      </w:r>
      <w:r>
        <w:rPr>
          <w:b/>
        </w:rPr>
        <w:t>Dự báo Chốt Phiên:</w:t>
      </w:r>
      <w:r>
        <w:t xml:space="preserve"> </w:t>
      </w:r>
      <w:r>
        <w:rPr>
          <w:b/>
        </w:rPr>
        <w:t>`506.13 cents`</w:t>
      </w:r>
      <w:r>
        <w:t xml:space="preserve"> (+1.13).</w:t>
      </w:r>
    </w:p>
    <w:p>
      <w:pPr>
        <w:pStyle w:val="ListBullet"/>
        <w:spacing w:before="0" w:after="60"/>
      </w:pPr>
      <w:r>
        <w:rPr>
          <w:b/>
        </w:rPr>
        <w:t>Thanh khoản phiên chốt:</w:t>
      </w:r>
      <w:r>
        <w:t xml:space="preserve"> Volume: </w:t>
      </w:r>
      <w:r>
        <w:rPr>
          <w:b/>
        </w:rPr>
        <w:t>`91,788`</w:t>
      </w:r>
      <w:r>
        <w:t xml:space="preserve"> (Chênh lệch: </w:t>
      </w:r>
      <w:r>
        <w:rPr>
          <w:b/>
        </w:rPr>
        <w:t>`-200,111`</w:t>
      </w:r>
      <w:r>
        <w:t xml:space="preserve">) | OI: </w:t>
      </w:r>
      <w:r>
        <w:rPr>
          <w:b/>
        </w:rPr>
        <w:t>`925,562`</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(502.06) &gt; </w:t>
      </w:r>
      <w:r>
        <w:rPr>
          <w:rFonts w:ascii="Consolas" w:hAnsi="Consolas"/>
          <w:color w:val="D97706"/>
          <w:sz w:val="19"/>
        </w:rPr>
        <w:t xml:space="preserve"> EMA_50 </w:t>
      </w:r>
      <w:r>
        <w:t xml:space="preserve"> (498.83).</w:t>
      </w:r>
    </w:p>
    <w:p>
      <w:pPr>
        <w:pStyle w:val="ListBullet"/>
        <w:spacing w:before="0" w:after="60"/>
      </w:pPr>
      <w:r>
        <w:rPr>
          <w:b/>
        </w:rPr>
        <w:t>Động lượng &amp; Dao động:</w:t>
      </w:r>
      <w:r>
        <w:t xml:space="preserve"> RSI (14) = </w:t>
      </w:r>
      <w:r>
        <w:rPr>
          <w:b/>
        </w:rPr>
        <w:t>`66.14`</w:t>
      </w:r>
      <w:r>
        <w:t xml:space="preserve"> | ATR (14) = </w:t>
      </w:r>
      <w:r>
        <w:rPr>
          <w:b/>
        </w:rPr>
        <w:t>`2.20`</w:t>
      </w:r>
      <w:r>
        <w:t xml:space="preserve"> cents | Volatility = </w:t>
      </w:r>
      <w:r>
        <w:rPr>
          <w:b/>
        </w:rPr>
        <w:t>`2.75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`505.15`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`500.25 - 502.06 cents (Canh mua vùng hỗ trợ)`</w:t>
      </w:r>
      <w:r>
        <w:t xml:space="preserve"> | SL: </w:t>
      </w:r>
      <w:r>
        <w:rPr>
          <w:b/>
        </w:rPr>
        <w:t>`453.95 cents (Dưới cản S2 + 1.5x ATR)`</w:t>
      </w:r>
      <w:r>
        <w:t xml:space="preserve"> | TP: </w:t>
      </w:r>
      <w:r>
        <w:rPr>
          <w:rFonts w:ascii="Consolas" w:hAnsi="Consolas"/>
          <w:color w:val="D97706"/>
          <w:sz w:val="19"/>
        </w:rPr>
        <w:t xml:space="preserve"> 505.15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`471.00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`519.75 - 521.25 cents`</w:t>
      </w:r>
      <w:r>
        <w:t xml:space="preserve"> | SL: </w:t>
      </w:r>
      <w:r>
        <w:rPr>
          <w:b/>
        </w:rPr>
        <w:t>`521.75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`448.46 - 457.25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698.50 cents | </w:t>
      </w:r>
      <w:r>
        <w:rPr>
          <w:b/>
        </w:rPr>
        <w:t>Dự báo Chốt Phiên:</w:t>
      </w:r>
      <w:r>
        <w:t xml:space="preserve"> </w:t>
      </w:r>
      <w:r>
        <w:rPr>
          <w:b/>
        </w:rPr>
        <w:t>`700.82 cents`</w:t>
      </w:r>
      <w:r>
        <w:t xml:space="preserve"> (+2.32).</w:t>
      </w:r>
    </w:p>
    <w:p>
      <w:pPr>
        <w:pStyle w:val="ListBullet"/>
        <w:spacing w:before="0" w:after="60"/>
      </w:pPr>
      <w:r>
        <w:rPr>
          <w:b/>
        </w:rPr>
        <w:t>Thanh khoản phiên chốt:</w:t>
      </w:r>
      <w:r>
        <w:t xml:space="preserve"> Volume: </w:t>
      </w:r>
      <w:r>
        <w:rPr>
          <w:b/>
        </w:rPr>
        <w:t>`23,301`</w:t>
      </w:r>
      <w:r>
        <w:t xml:space="preserve"> (Chênh lệch: </w:t>
      </w:r>
      <w:r>
        <w:rPr>
          <w:b/>
        </w:rPr>
        <w:t>`-77,635`</w:t>
      </w:r>
      <w:r>
        <w:t xml:space="preserve">) | OI: </w:t>
      </w:r>
      <w:r>
        <w:rPr>
          <w:b/>
        </w:rPr>
        <w:t>`240,703`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(699.45) &gt; </w:t>
      </w:r>
      <w:r>
        <w:rPr>
          <w:rFonts w:ascii="Consolas" w:hAnsi="Consolas"/>
          <w:color w:val="D97706"/>
          <w:sz w:val="19"/>
        </w:rPr>
        <w:t xml:space="preserve"> EMA_50 </w:t>
      </w:r>
      <w:r>
        <w:t xml:space="preserve"> (696.60).</w:t>
      </w:r>
    </w:p>
    <w:p>
      <w:pPr>
        <w:pStyle w:val="ListBullet"/>
        <w:spacing w:before="0" w:after="60"/>
      </w:pPr>
      <w:r>
        <w:rPr>
          <w:b/>
        </w:rPr>
        <w:t>Động lượng &amp; Dao động:</w:t>
      </w:r>
      <w:r>
        <w:t xml:space="preserve"> RSI (14) = </w:t>
      </w:r>
      <w:r>
        <w:rPr>
          <w:b/>
        </w:rPr>
        <w:t>`48.82`</w:t>
      </w:r>
      <w:r>
        <w:t xml:space="preserve"> | ATR (14) = </w:t>
      </w:r>
      <w:r>
        <w:rPr>
          <w:b/>
        </w:rPr>
        <w:t>`4.20`</w:t>
      </w:r>
      <w:r>
        <w:t xml:space="preserve"> cents | Volatility = </w:t>
      </w:r>
      <w:r>
        <w:rPr>
          <w:b/>
        </w:rPr>
        <w:t>`5.50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`701.25`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`699.45 - 696.60 cents (Canh bán hồi kỹ thuật H1)`</w:t>
      </w:r>
      <w:r>
        <w:t xml:space="preserve"> | SL: </w:t>
      </w:r>
      <w:r>
        <w:rPr>
          <w:b/>
        </w:rPr>
        <w:t>`734.54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`641.05 cents`</w:t>
      </w:r>
      <w:r>
        <w:t xml:space="preserve"> | TP: </w:t>
      </w:r>
      <w:r>
        <w:rPr>
          <w:b/>
        </w:rPr>
        <w:t>`701.25 cents (Đón sóng hồi trung hạn ~14.5 giá)`</w:t>
      </w:r>
      <w:r>
        <w:t>.</w:t>
      </w:r>
    </w:p>
    <w:p>
      <w:pPr>
        <w:pStyle w:val="ListBullet"/>
        <w:spacing w:before="0" w:after="60"/>
      </w:pPr>
      <w:r>
        <w:t>*</w:t>
      </w:r>
      <w:r>
        <w:rPr>
          <w:b/>
          <w:color w:val="B91C1C"/>
        </w:rPr>
        <w:t>Short</w:t>
      </w:r>
      <w:r>
        <w:t xml:space="preserve">:* Entry: </w:t>
      </w:r>
      <w:r>
        <w:rPr>
          <w:b/>
        </w:rPr>
        <w:t>`701.25 - 703.25 cents`</w:t>
      </w:r>
      <w:r>
        <w:t xml:space="preserve"> | SL: </w:t>
      </w:r>
      <w:r>
        <w:rPr>
          <w:b/>
        </w:rPr>
        <w:t>`705.45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`628.47 - 645.25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