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`105.47` (-1.11%)</w:t>
      </w:r>
      <w:r>
        <w:t xml:space="preserve"> | DXY: </w:t>
      </w:r>
      <w:r>
        <w:rPr>
          <w:b/>
        </w:rPr>
        <w:t>`102.44` (-0.14%)</w:t>
      </w:r>
      <w:r>
        <w:t xml:space="preserve"> | Lúa mì CBOT: </w:t>
      </w:r>
      <w:r>
        <w:rPr>
          <w:b/>
        </w:rPr>
        <w:t>`667.00` (-0.78%)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478.03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(482.86 &lt; 488.58)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667.29 (+0.29)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(671.28 &lt; 676.20)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471.43 - 482.86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484.85 - 486.35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460.85 - 470.25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671.28 - 676.20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663.02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675.20 - 677.20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649.37 - 661.50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`478.03 cents`</w:t>
      </w:r>
      <w:r>
        <w:t xml:space="preserve"> (-0.47).</w:t>
      </w:r>
    </w:p>
    <w:p>
      <w:pPr>
        <w:pStyle w:val="ListBullet"/>
        <w:spacing w:before="0" w:after="60"/>
      </w:pPr>
      <w:r>
        <w:rPr>
          <w:b/>
        </w:rPr>
        <w:t>Thanh khoản phiên chốt:</w:t>
      </w:r>
      <w:r>
        <w:t xml:space="preserve"> Volume: </w:t>
      </w:r>
      <w:r>
        <w:rPr>
          <w:b/>
        </w:rPr>
        <w:t>`9,869`</w:t>
      </w:r>
      <w:r>
        <w:t xml:space="preserve"> (Chênh lệch: </w:t>
      </w:r>
      <w:r>
        <w:rPr>
          <w:b/>
        </w:rPr>
        <w:t>`-558,156`</w:t>
      </w:r>
      <w:r>
        <w:t xml:space="preserve">) | OI: </w:t>
      </w:r>
      <w:r>
        <w:rPr>
          <w:b/>
        </w:rPr>
        <w:t>`848,221`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(482.86) &lt; </w:t>
      </w:r>
      <w:r>
        <w:rPr>
          <w:rFonts w:ascii="Consolas" w:hAnsi="Consolas"/>
          <w:color w:val="D97706"/>
          <w:sz w:val="19"/>
        </w:rPr>
        <w:t xml:space="preserve"> EMA_50 </w:t>
      </w:r>
      <w:r>
        <w:t xml:space="preserve"> (488.58).</w:t>
      </w:r>
    </w:p>
    <w:p>
      <w:pPr>
        <w:pStyle w:val="ListBullet"/>
        <w:spacing w:before="0" w:after="60"/>
      </w:pPr>
      <w:r>
        <w:rPr>
          <w:b/>
        </w:rPr>
        <w:t>Động lượng &amp; Dao động:</w:t>
      </w:r>
      <w:r>
        <w:t xml:space="preserve"> RSI (14) = </w:t>
      </w:r>
      <w:r>
        <w:rPr>
          <w:b/>
        </w:rPr>
        <w:t>`35.30`</w:t>
      </w:r>
      <w:r>
        <w:t xml:space="preserve"> | ATR (14) = </w:t>
      </w:r>
      <w:r>
        <w:rPr>
          <w:b/>
        </w:rPr>
        <w:t>`2.35`</w:t>
      </w:r>
      <w:r>
        <w:t xml:space="preserve"> cents | Volatility = </w:t>
      </w:r>
      <w:r>
        <w:rPr>
          <w:b/>
        </w:rPr>
        <w:t>`0.50 cents`</w:t>
      </w:r>
      <w:r>
        <w:t>.</w:t>
      </w:r>
    </w:p>
    <w:p>
      <w:pPr>
        <w:pStyle w:val="ListBullet"/>
        <w:spacing w:before="0" w:after="60"/>
      </w:pPr>
      <w:r>
        <w:rPr>
          <w:b/>
        </w:rPr>
        <w:t>Vùng cản Pivot:</w:t>
      </w:r>
      <w:r>
        <w:t xml:space="preserve"> Hỗ trợ S1: </w:t>
      </w:r>
      <w:r>
        <w:rPr>
          <w:b/>
        </w:rPr>
        <w:t>`471.43`</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`471.43 - 482.86 cents (Canh mua vùng hỗ trợ)`</w:t>
      </w:r>
      <w:r>
        <w:t xml:space="preserve"> | SL: </w:t>
      </w:r>
      <w:r>
        <w:rPr>
          <w:b/>
        </w:rPr>
        <w:t>`466.72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`484.85 - 486.35 cents`</w:t>
      </w:r>
      <w:r>
        <w:t xml:space="preserve"> | SL: </w:t>
      </w:r>
      <w:r>
        <w:rPr>
          <w:b/>
        </w:rPr>
        <w:t>`483.05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`498.95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`460.85 - 470.25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667.00 cents | </w:t>
      </w:r>
      <w:r>
        <w:rPr>
          <w:b/>
        </w:rPr>
        <w:t>Dự báo Chốt Phiên:</w:t>
      </w:r>
      <w:r>
        <w:t xml:space="preserve"> </w:t>
      </w:r>
      <w:r>
        <w:rPr>
          <w:b/>
        </w:rPr>
        <w:t>`667.29 cents`</w:t>
      </w:r>
      <w:r>
        <w:t xml:space="preserve"> (+0.29).</w:t>
      </w:r>
    </w:p>
    <w:p>
      <w:pPr>
        <w:pStyle w:val="ListBullet"/>
        <w:spacing w:before="0" w:after="60"/>
      </w:pPr>
      <w:r>
        <w:rPr>
          <w:b/>
        </w:rPr>
        <w:t>Thanh khoản phiên chốt:</w:t>
      </w:r>
      <w:r>
        <w:t xml:space="preserve"> Volume: </w:t>
      </w:r>
      <w:r>
        <w:rPr>
          <w:b/>
        </w:rPr>
        <w:t>`1,940`</w:t>
      </w:r>
      <w:r>
        <w:t xml:space="preserve"> (Chênh lệch: </w:t>
      </w:r>
      <w:r>
        <w:rPr>
          <w:b/>
        </w:rPr>
        <w:t>`-105,051`</w:t>
      </w:r>
      <w:r>
        <w:t xml:space="preserve">) | OI: </w:t>
      </w:r>
      <w:r>
        <w:rPr>
          <w:b/>
        </w:rPr>
        <w:t>`251,345`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(671.28) &lt; </w:t>
      </w:r>
      <w:r>
        <w:rPr>
          <w:rFonts w:ascii="Consolas" w:hAnsi="Consolas"/>
          <w:color w:val="D97706"/>
          <w:sz w:val="19"/>
        </w:rPr>
        <w:t xml:space="preserve"> EMA_50 </w:t>
      </w:r>
      <w:r>
        <w:t xml:space="preserve"> (676.20).</w:t>
      </w:r>
    </w:p>
    <w:p>
      <w:pPr>
        <w:pStyle w:val="ListBullet"/>
        <w:spacing w:before="0" w:after="60"/>
      </w:pPr>
      <w:r>
        <w:rPr>
          <w:b/>
        </w:rPr>
        <w:t>Động lượng &amp; Dao động:</w:t>
      </w:r>
      <w:r>
        <w:t xml:space="preserve"> RSI (14) = </w:t>
      </w:r>
      <w:r>
        <w:rPr>
          <w:b/>
        </w:rPr>
        <w:t>`39.57`</w:t>
      </w:r>
      <w:r>
        <w:t xml:space="preserve"> | ATR (14) = </w:t>
      </w:r>
      <w:r>
        <w:rPr>
          <w:b/>
        </w:rPr>
        <w:t>`3.03`</w:t>
      </w:r>
      <w:r>
        <w:t xml:space="preserve"> cents | Volatility = </w:t>
      </w:r>
      <w:r>
        <w:rPr>
          <w:b/>
        </w:rPr>
        <w:t>`0.75 cents`</w:t>
      </w:r>
      <w:r>
        <w:t>.</w:t>
      </w:r>
    </w:p>
    <w:p>
      <w:pPr>
        <w:pStyle w:val="ListBullet"/>
        <w:spacing w:before="0" w:after="60"/>
      </w:pPr>
      <w:r>
        <w:rPr>
          <w:b/>
        </w:rPr>
        <w:t>Vùng cản Pivot:</w:t>
      </w:r>
      <w:r>
        <w:t xml:space="preserve"> Hỗ trợ S1: </w:t>
      </w:r>
      <w:r>
        <w:rPr>
          <w:b/>
        </w:rPr>
        <w:t>`663.02`</w:t>
      </w:r>
      <w:r>
        <w:t xml:space="preserve"> | S2: </w:t>
      </w:r>
      <w:r>
        <w:rPr>
          <w:b/>
        </w:rPr>
        <w:t>`661.50`</w:t>
      </w:r>
      <w:r>
        <w:t xml:space="preserve"> || Kháng cự R1: </w:t>
      </w:r>
      <w:r>
        <w:rPr>
          <w:b/>
        </w:rPr>
        <w:t>`673.50`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`671.28 - 676.20 cents (Canh bán hồi kỹ thuật H1)`</w:t>
      </w:r>
      <w:r>
        <w:t xml:space="preserve"> | SL: </w:t>
      </w:r>
      <w:r>
        <w:rPr>
          <w:b/>
        </w:rPr>
        <w:t>`760.05 cents (Trên kháng cự R2 + 1.5x ATR)`</w:t>
      </w:r>
      <w:r>
        <w:t xml:space="preserve"> | TP: </w:t>
      </w:r>
      <w:r>
        <w:rPr>
          <w:rFonts w:ascii="Consolas" w:hAnsi="Consolas"/>
          <w:color w:val="D97706"/>
          <w:sz w:val="19"/>
        </w:rPr>
        <w:t xml:space="preserve"> 663.02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`675.20 - 677.20 cents`</w:t>
      </w:r>
      <w:r>
        <w:t xml:space="preserve"> | SL: </w:t>
      </w:r>
      <w:r>
        <w:rPr>
          <w:b/>
        </w:rPr>
        <w:t>`672.84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`690.16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`649.37 - 661.50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