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TIẾN ĐỘ ĐỒ ÁN CHUYÊN NGÀNH HÀNG TUẦN</w:t>
      </w:r>
    </w:p>
    <w:p w:rsidR="00000000" w:rsidDel="00000000" w:rsidP="00000000" w:rsidRDefault="00000000" w:rsidRPr="00000000" w14:paraId="00000002">
      <w:pPr>
        <w:jc w:val="center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TUẦN 3</w:t>
      </w:r>
    </w:p>
    <w:p w:rsidR="00000000" w:rsidDel="00000000" w:rsidP="00000000" w:rsidRDefault="00000000" w:rsidRPr="00000000" w14:paraId="00000003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TÊN: HOÀNG MINH THẮNG</w:t>
      </w:r>
    </w:p>
    <w:p w:rsidR="00000000" w:rsidDel="00000000" w:rsidP="00000000" w:rsidRDefault="00000000" w:rsidRPr="00000000" w14:paraId="00000004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LỚP: 11_ĐH_THMT</w:t>
      </w:r>
    </w:p>
    <w:p w:rsidR="00000000" w:rsidDel="00000000" w:rsidP="00000000" w:rsidRDefault="00000000" w:rsidRPr="00000000" w14:paraId="00000005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MSSV:1150080116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1) Phân tích yêu cầu (Requirement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1.1. Bối cảnh – 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Bài toán: Đặt món online, theo dõi đơn thời gian thực; phía cửa hàng quản lý món/định mức nguyên liệu–tồn kho; điều phối shipper; báo cáo.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Tối ưu quy trình đặt–xử lý–giao–thanh toán.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Quản lý kho theo định mức nguyên liệu cho từng món.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Cập nhật trạng thái món (còn – hết hôm nay – ngừng bán) theo tồn kho.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Theo dõi đơn hàng real-time (Customer/Merchant/Shipper).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Báo cáo doanh thu, tồn kho, hiệu suất vận hành.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1.2. Tác nhân (Stakeholders/Actors)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Khách hàng (Customer): duyệt món, giỏ hàng, thanh toán, theo dõi đơn.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Cửa hàng (Merchant/Staff): quản trị menu–combo–giá; nhập/xuất kho; xác nhận–chế biến–bàn giao shipper; cấu hình khuyến mãi.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Shipper: nhận đơn, nhận hàng, giao hàng, cập nhật trạng thái.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Quản trị hệ thống (Admin): quản trị người dùng/quyền, tham số hệ thống, báo cáo tổng hợp.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Cổng thanh toán: VNPay/MoMo (mô phỏng sandbox).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Dịch vụ thông báo: WebSocket/Push (Redis PubSub/Celery task).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1.3. Phạm vi (In/Out)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In: đặt món, giỏ hàng, thanh toán online/cod; quản lý kho theo nguyên liệu, tự trừ định mức khi xác nhận chế biến; theo dõi đơn; phân công shipper; báo cáo.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Out: quản lý kế toán tổng thể; OMS phức tạp đa chi nhánh (giai đoạn 1 một chi nhánh); ML gợi ý món nâng cao.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1.4. Giả định &amp; ràng buộc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 chi nhánh (có thể mở rộng đa chi nhánh về sau).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Thời gian hoạt động: 8:00–22:00; giờ cao điểm 11:00–13:30, 18:00–20:30.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Nền tảng: Backend Django REST, Frontend React/TS, DB PostgreSQL, Redis + Celery cho job/real-time.</w:t>
        <w:br w:type="textWrapping"/>
        <w:t xml:space="preserve"> DCDACN_HOANGMINHTHANG_115008011…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1.5. Rủi ro chính &amp; biện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Hết hàng/đứt nguyên liệu → cơ chế gợi ý thay thế &amp; “hết hôm nay”.</w:t>
      </w:r>
    </w:p>
    <w:p w:rsidR="00000000" w:rsidDel="00000000" w:rsidP="00000000" w:rsidRDefault="00000000" w:rsidRPr="00000000" w14:paraId="00000020">
      <w:pPr>
        <w:spacing w:line="360" w:lineRule="auto"/>
        <w:rPr/>
      </w:pPr>
      <w:sdt>
        <w:sdtPr>
          <w:id w:val="-1631290977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Thanh toán lỗi → cơ chế idempotency; trạng thái thanh toán riêng.</w:t>
          </w:r>
        </w:sdtContent>
      </w:sdt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Tải cao giờ cao điểm → caching, queue, tách read replicas, auto-scale container.</w:t>
      </w:r>
    </w:p>
    <w:p w:rsidR="00000000" w:rsidDel="00000000" w:rsidP="00000000" w:rsidRDefault="00000000" w:rsidRPr="00000000" w14:paraId="00000022">
      <w:pPr>
        <w:spacing w:line="360" w:lineRule="auto"/>
        <w:rPr/>
      </w:pPr>
      <w:sdt>
        <w:sdtPr>
          <w:id w:val="-1601149451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Dữ liệu kho sai lệch → bắt buộc quy trình nhập–xuất có chứng từ, audit log.</w:t>
          </w:r>
        </w:sdtContent>
      </w:sdt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1.6. Chỉ tiêu phi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Hiệu năng: P95 API &lt; 300 ms (cache/cold path &lt; 700 ms).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Khả năng chịu tải: 500 concurrent checkouts/giờ cao điểm (giai đoạn 1).</w:t>
      </w:r>
    </w:p>
    <w:p w:rsidR="00000000" w:rsidDel="00000000" w:rsidP="00000000" w:rsidRDefault="00000000" w:rsidRPr="00000000" w14:paraId="00000026">
      <w:pPr>
        <w:spacing w:line="360" w:lineRule="auto"/>
        <w:rPr/>
      </w:pPr>
      <w:sdt>
        <w:sdtPr>
          <w:id w:val="-1848135578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Tính sẵn sàng: ≥ 99.5%/tháng.</w:t>
          </w:r>
        </w:sdtContent>
      </w:sdt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Bảo mật: JWT + RBAC, hash mật khẩu (bcrypt/argon2), OWASP ASVS.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Khả năng mở rộng: module hóa (Customer/Merchant/Shipper/Inventory/Order/Payment/Report).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2) Tài liệu SRS (Software Requirements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2.1. Giới thiệu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Mục đích: đặc tả yêu cầu chức năng &amp; phi chức năng cho hệ thống WebApp đặt đồ ăn nhanh.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Độc giả: GV hướng dẫn, nhóm phát triển, kiểm thử, vận hành.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2.2. Tổng quan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Góc nhìn sản phẩm: SPA React gọi REST API Django; WebSocket/Server-Sent Events (hoặc Long-poll) cho real-time; Redis/Celery cho tác vụ nền (thanh toán callback, gửi thông báo, kết sổ kho).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Lớp người dùng: Customer, Merchant/Staff, Shipper, Admin.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Môi trường: Docker Compose/Swarm/K8s; Postgres; Redis; Nginx reverse proxy.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 Yêu cầu chức năng (Functional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2.3.1. Đăng ký/Đăng nhập &amp;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FR-AUTH-01: Đăng ký (email/sđt + OTP), đăng nhập, quên mật khẩu.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FR-AUTH-02: Phân quyền: CUSTOMER, MERCHANT, SHIPPER, ADMIN.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FR-AUTH-03: Hồ sơ cá nhân, địa chỉ giao hàng mặc định.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2.3.2. Quản lý menu &amp; món 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FR-MENU-01: CRUD Danh mục, Món (tên, mô tả, giá, ảnh, tag, trạng thái).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FR-MENU-02: Combo/khuyến mãi (theo % hoặc số tiền, theo khung giờ).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FR-MENU-03: Trạng thái món: AVAILABLE / SOLD_OUT_TODAY / DISABLED (tự động theo tồn kho &amp; định mức).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2.3.3. Quản lý kho theo nguyên liệu – định mức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FR-INV-01: CRUD Nguyên liệu (đơn vị, định mức an toàn).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FR-INV-02: Công thức/định mức: món ↔ nhiều nguyên liệu (qty).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FR-INV-03: Phiếu nhập kho, xuất kho, điều chỉnh; audit log.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FR-INV-04: Khi xác nhận chế biến, hệ thống trừ kho theo định mức; nếu thiếu → cảnh báo &amp; gợi ý thay thế.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2.3.4. Giỏ hàng – đặt hàng – thanh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FR-ORD-01: Giỏ hàng (thêm/sửa/xóa; mã giảm giá).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FR-ORD-02: Đặt hàng: địa chỉ, phí ship (theo khoảng cách), ghi chú.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FR-PAY-01: Thanh toán COD hoặc cổng thanh toán (VNPay/MoMo sandbox).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FR-PAY-02: Trạng thái thanh toán tách biệt (PENDING/PAID/FAILED/REFUNDED); xử lý callback idempotent.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2.3.5. Quy trình xử lý đơn &amp; giao hàng (real-time)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FR-FLOW-01: Trạng thái đơn: PENDING → CONFIRMED → COOKING → READY_FOR_PICKUP → PICKED_UP → DELIVERING → DELIVERED / CANCELED.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FR-FLOW-02: Thông báo real-time (đơn được cập nhật) đến Customer/Merchant/Shipper.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FR-SHIP-01: Shipper nhận đơn, cập nhật đã nhận hàng/đang giao/đã giao; đính kèm minh chứng (ảnh, chữ ký số).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FR-FLOW-03: Hủy đơn (trước COOKING) – hoàn tiền nếu đã thanh toán.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2.3.6. Báo cáo – thống kê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FR-RPT-01: Doanh thu theo ngày/tuần/tháng, theo món, theo khung giờ.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FR-RPT-02: Tồn kho: tồn đầu–nhập–xuất–tồn cuối; cảnh báo dưới định mức.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FR-RPT-03: Hiệu suất shipper, thời gian chế biến/giao, tỉ lệ hủy.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2.4. Yêu cầu giao diện &amp;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UI web (Customer/Merchant/Admin), PWA đơn giản cho Shipper.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REST API chuẩn JSON; bảo mật JWT; rate limit.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WebSocket/SSE kênh /realtime/orders/{id}.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2.5. Yêu cầu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Lưu đơn vị nguyên liệu chuẩn (g, ml, cái…); chuẩn hóa địa chỉ.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Toàn bộ giao dịch kho/đơn/tiền có số chứng từ, timestamp, actor.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2.6. Phi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Hiệu năng, an toàn, logging/monitoring (Prometheus, Grafana, Loki), sao lưu DB hàng ngày, phục hồi thảm họa RPO ≤ 24h.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2.7. Ràng buộc kiểm thử –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UAT kịch bản: đặt món thành công, thanh toán thành công/thất bại, tự trừ kho đúng; “hết hôm nay” khi nguyên liệu thiếu; báo cáo khớp số.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3. Thiết kế Usecase: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UC-01: Quản lý giỏ hàng (thêm/xóa/sửa món, áp mã giảm giá)</w:t>
      </w:r>
    </w:p>
    <w:tbl>
      <w:tblPr>
        <w:tblStyle w:val="Table1"/>
        <w:tblW w:w="8069.000000000001" w:type="dxa"/>
        <w:jc w:val="left"/>
        <w:tblInd w:w="-15.0" w:type="dxa"/>
        <w:tblLayout w:type="fixed"/>
        <w:tblLook w:val="0400"/>
      </w:tblPr>
      <w:tblGrid>
        <w:gridCol w:w="2307"/>
        <w:gridCol w:w="5762"/>
        <w:tblGridChange w:id="0">
          <w:tblGrid>
            <w:gridCol w:w="2307"/>
            <w:gridCol w:w="57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Customer,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Quản lý giỏ hàng (thêm/xóa/sửa món, áp mã giảm giá)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Có menu khả dụng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290072789"/>
                <w:tag w:val="goog_rdk_3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rtl w:val="0"/>
                  </w:rPr>
                  <w:t xml:space="preserve">1. Customer chọn món → Hệ thống thêm vào giỏ.</w:t>
                  <w:br w:type="textWrapping"/>
                  <w:t xml:space="preserve">2. Customer sửa số lượng hoặc xóa món.</w:t>
                  <w:br w:type="textWrapping"/>
                  <w:t xml:space="preserve">3. Hệ thống cập nhật giỏ và áp mã giảm giá (nếu có).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 Mã giảm giá không hợp lệ.</w:t>
              <w:br w:type="textWrapping"/>
              <w:t xml:space="preserve">- Lỗi cache.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Giỏ hàng được cập nhật, hoặc báo lỗi.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UC-02: Đặt hàng &amp; Thanh toán</w:t>
      </w:r>
    </w:p>
    <w:tbl>
      <w:tblPr>
        <w:tblStyle w:val="Table2"/>
        <w:tblW w:w="8730.0" w:type="dxa"/>
        <w:jc w:val="left"/>
        <w:tblInd w:w="-15.0" w:type="dxa"/>
        <w:tblLayout w:type="fixed"/>
        <w:tblLook w:val="0400"/>
      </w:tblPr>
      <w:tblGrid>
        <w:gridCol w:w="1551"/>
        <w:gridCol w:w="7179"/>
        <w:tblGridChange w:id="0">
          <w:tblGrid>
            <w:gridCol w:w="1551"/>
            <w:gridCol w:w="71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Customer, Hệ thống, Cổng thanh toán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Đặt hàng &amp; Thanh toán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Đã đăng nhập, giỏ hàng có món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Customer chọn thanh toán.2. Hệ thống tạo đơn.3. Gửi cổng thanh toán.4. Callback kết quả.5. Lưu DB &amp; cập nhật trạng thái.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 Kho thiếu.- Thanh toán fail.- Callback lỗi.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Đơn hàng được ghi nhận và thanh toán, hoặc báo lỗi.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UC-03: Theo dõi đơn hàng</w:t>
      </w:r>
    </w:p>
    <w:tbl>
      <w:tblPr>
        <w:tblStyle w:val="Table3"/>
        <w:tblW w:w="8730.0" w:type="dxa"/>
        <w:jc w:val="left"/>
        <w:tblInd w:w="-15.0" w:type="dxa"/>
        <w:tblLayout w:type="fixed"/>
        <w:tblLook w:val="0400"/>
      </w:tblPr>
      <w:tblGrid>
        <w:gridCol w:w="1800"/>
        <w:gridCol w:w="6930"/>
        <w:tblGridChange w:id="0">
          <w:tblGrid>
            <w:gridCol w:w="1800"/>
            <w:gridCol w:w="69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Theo dõi đơn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Đã có đơn hàng hợp lệ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 Customer mở màn hình theo dõi.2. Hệ thống lấy trạng thái DB/cache.3. Cập nhật realtime.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 Đơn không tồn tại.- DB/cache lỗi.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Customer xem được trạng thái đơn hoặc báo lỗi.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UC-04: Quản lý kho (nhập, xuất, điều chỉnh)</w:t>
      </w:r>
    </w:p>
    <w:tbl>
      <w:tblPr>
        <w:tblStyle w:val="Table4"/>
        <w:tblW w:w="8730.0" w:type="dxa"/>
        <w:jc w:val="left"/>
        <w:tblInd w:w="-15.0" w:type="dxa"/>
        <w:tblLayout w:type="fixed"/>
        <w:tblLook w:val="0400"/>
      </w:tblPr>
      <w:tblGrid>
        <w:gridCol w:w="1636"/>
        <w:gridCol w:w="7094"/>
        <w:tblGridChange w:id="0">
          <w:tblGrid>
            <w:gridCol w:w="1636"/>
            <w:gridCol w:w="70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Merchant,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Quản lý kho (nhập, xuất, điều chỉnh)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Merchant có quyền kho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Merchant tạo phiếu nhập/xuất/điều chỉnh.2. Hệ thống lưu movement vào DB.3. Hệ thống cập nhật tồn kho.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 Nhập dữ liệu sai.- Thiếu quyền thao tác.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Kho được cập nhật, hoặc báo lỗi.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UC-05: Xác nhận đơn &amp; đẩy bếp</w:t>
      </w:r>
    </w:p>
    <w:tbl>
      <w:tblPr>
        <w:tblStyle w:val="Table5"/>
        <w:tblW w:w="8730.0" w:type="dxa"/>
        <w:jc w:val="left"/>
        <w:tblInd w:w="-15.0" w:type="dxa"/>
        <w:tblLayout w:type="fixed"/>
        <w:tblLook w:val="0400"/>
      </w:tblPr>
      <w:tblGrid>
        <w:gridCol w:w="1953"/>
        <w:gridCol w:w="6777"/>
        <w:tblGridChange w:id="0">
          <w:tblGrid>
            <w:gridCol w:w="1953"/>
            <w:gridCol w:w="67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Merchant,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Xác nhận đơn &amp; đẩy bếp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Đơn ở trạng thái PENDING/PAID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 Merchant kiểm tra đơn.2. Chọn xác nhận.3. Hệ thống trừ kho.4. Đẩy bếp.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 Thanh toán chưa hoàn tất.- Kho thiếu.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Đơn chuyển CONFIRMED/COOKING hoặc báo lỗi.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UC-06: Nhận đơn giao từ hệ thống</w:t>
      </w:r>
    </w:p>
    <w:tbl>
      <w:tblPr>
        <w:tblStyle w:val="Table6"/>
        <w:tblW w:w="8730.0" w:type="dxa"/>
        <w:jc w:val="left"/>
        <w:tblInd w:w="-15.0" w:type="dxa"/>
        <w:tblLayout w:type="fixed"/>
        <w:tblLook w:val="0400"/>
      </w:tblPr>
      <w:tblGrid>
        <w:gridCol w:w="1837"/>
        <w:gridCol w:w="6893"/>
        <w:tblGridChange w:id="0">
          <w:tblGrid>
            <w:gridCol w:w="1837"/>
            <w:gridCol w:w="68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Shipper,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Nhận đơn giao từ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Đơn đã ở trạng thái CONFIRMED/READY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Shipper mở app giao hàng.2. Chọn “Nhận đơn”.3. Hệ thống gán đơn cho Shipper.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 Đơn đã có Shipper khác nhận.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Shipper nhận đơn thành công, hoặc báo không thể nhận.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UC-07: Giao hàng</w:t>
      </w:r>
    </w:p>
    <w:tbl>
      <w:tblPr>
        <w:tblStyle w:val="Table7"/>
        <w:tblW w:w="8730.0" w:type="dxa"/>
        <w:jc w:val="left"/>
        <w:tblInd w:w="-15.0" w:type="dxa"/>
        <w:tblLayout w:type="fixed"/>
        <w:tblLook w:val="0400"/>
      </w:tblPr>
      <w:tblGrid>
        <w:gridCol w:w="1878"/>
        <w:gridCol w:w="6852"/>
        <w:tblGridChange w:id="0">
          <w:tblGrid>
            <w:gridCol w:w="1878"/>
            <w:gridCol w:w="68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Shipper, Customer,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Giao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Đơn ở trạng thái PICKED_UP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1. Shipper cập nhật DELIVERING.2. Đến nơi giao hàng.3. Cập nhật DELIVERED.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- Customer không nhận.- Sai địa chỉ.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Đơn được giao thành công hoặc bị trả lại.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UC-08: Xem báo cáo doanh thu, tồn kho, hiệu suất</w:t>
      </w:r>
    </w:p>
    <w:tbl>
      <w:tblPr>
        <w:tblStyle w:val="Table8"/>
        <w:tblW w:w="8730.0" w:type="dxa"/>
        <w:jc w:val="left"/>
        <w:tblInd w:w="-15.0" w:type="dxa"/>
        <w:tblLayout w:type="fixed"/>
        <w:tblLook w:val="0400"/>
      </w:tblPr>
      <w:tblGrid>
        <w:gridCol w:w="1942"/>
        <w:gridCol w:w="6788"/>
        <w:tblGridChange w:id="0">
          <w:tblGrid>
            <w:gridCol w:w="1942"/>
            <w:gridCol w:w="678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Merchant,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Xem báo cáo doanh thu, tồn kho, hiệu suất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Merchant đã đăng nhập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 Merchant chọn loại báo cáo.2. Hệ thống query DB.3. Trả kết quả lên màn hình.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 DB lỗi hoặc không có dữ liệu.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Báo cáo được hiển thị hoặc báo lỗi.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UC-09: Quản lý người dùng &amp; phân quyền</w:t>
      </w:r>
    </w:p>
    <w:tbl>
      <w:tblPr>
        <w:tblStyle w:val="Table9"/>
        <w:tblW w:w="8730.0" w:type="dxa"/>
        <w:jc w:val="left"/>
        <w:tblInd w:w="-15.0" w:type="dxa"/>
        <w:tblLayout w:type="fixed"/>
        <w:tblLook w:val="0400"/>
      </w:tblPr>
      <w:tblGrid>
        <w:gridCol w:w="1763"/>
        <w:gridCol w:w="6967"/>
        <w:tblGridChange w:id="0">
          <w:tblGrid>
            <w:gridCol w:w="1763"/>
            <w:gridCol w:w="696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Admin, Hệ thống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Quản lý người dùng &amp; phân quyền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Admin đã đăng nhập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1. Admin mở danh sách user.2. Chọn thao tác (thêm/sửa/xóa, phân quyền).3. Hệ thống lưu DB.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 User không tồn tại.- Thiếu quyền.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được quản lý thành công hoặc báo lỗi.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Sơ đồ Usecase Diagram: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3781953" cy="6268325"/>
            <wp:effectExtent b="0" l="0" r="0" t="0"/>
            <wp:docPr id="16375607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26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Link diagram trên draw.io:</w:t>
      </w:r>
    </w:p>
    <w:p w:rsidR="00000000" w:rsidDel="00000000" w:rsidP="00000000" w:rsidRDefault="00000000" w:rsidRPr="00000000" w14:paraId="000000DB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doan.drawio - 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F361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61E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pp.diagrams.net/#G1yZJ2XF3Op1NVY2IjZkpnQQ5-fAlMJbbB#%7B%22pageId%22%3A%22UML1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TE9VOBPcUDy9nFbGkIpVWgstw==">CgMxLjAaEwoBMBIOCgwIB0IIEgZDYXVkZXgaEwoBMRIOCgwIB0IIEgZDYXVkZXgaEwoBMhIOCgwIB0IIEgZDYXVkZXgaEwoBMxIOCgwIB0IIEgZDYXVkZXg4AHIhMWVWNkhXV2d6SVZKNDNwV2V5aE1JT21kUUhjQmNlUmdp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