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sz w:val="28"/>
          <w:szCs w:val="28"/>
        </w:rPr>
      </w:pPr>
      <w:r w:rsidDel="00000000" w:rsidR="00000000" w:rsidRPr="00000000">
        <w:rPr>
          <w:rtl w:val="0"/>
        </w:rPr>
      </w:r>
    </w:p>
    <w:tbl>
      <w:tblPr>
        <w:tblStyle w:val="Table1"/>
        <w:tblW w:w="9998.0" w:type="dxa"/>
        <w:jc w:val="left"/>
        <w:tblInd w:w="-5.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4390"/>
        <w:gridCol w:w="5608"/>
        <w:tblGridChange w:id="0">
          <w:tblGrid>
            <w:gridCol w:w="4390"/>
            <w:gridCol w:w="5608"/>
          </w:tblGrid>
        </w:tblGridChange>
      </w:tblGrid>
      <w:tr>
        <w:trPr>
          <w:cantSplit w:val="0"/>
          <w:trHeight w:val="1093" w:hRule="atLeast"/>
          <w:tblHeader w:val="0"/>
        </w:trPr>
        <w:tc>
          <w:tcPr/>
          <w:p w:rsidR="00000000" w:rsidDel="00000000" w:rsidP="00000000" w:rsidRDefault="00000000" w:rsidRPr="00000000" w14:paraId="00000002">
            <w:pPr>
              <w:rPr>
                <w:b w:val="1"/>
                <w:color w:val="00b050"/>
                <w:sz w:val="28"/>
                <w:szCs w:val="28"/>
              </w:rPr>
            </w:pPr>
            <w:r w:rsidDel="00000000" w:rsidR="00000000" w:rsidRPr="00000000">
              <w:rPr>
                <w:b w:val="1"/>
                <w:color w:val="00b050"/>
                <w:sz w:val="28"/>
                <w:szCs w:val="28"/>
                <w:rtl w:val="0"/>
              </w:rPr>
              <w:t xml:space="preserve">Challenge Name</w:t>
            </w:r>
            <w:r w:rsidDel="00000000" w:rsidR="00000000" w:rsidRPr="00000000">
              <w:rPr>
                <w:b w:val="1"/>
                <w:sz w:val="28"/>
                <w:szCs w:val="28"/>
                <w:rtl w:val="0"/>
              </w:rPr>
              <w:t xml:space="preserve">:</w:t>
            </w:r>
            <w:r w:rsidDel="00000000" w:rsidR="00000000" w:rsidRPr="00000000">
              <w:rPr>
                <w:rtl w:val="0"/>
              </w:rPr>
            </w:r>
          </w:p>
        </w:tc>
        <w:tc>
          <w:tcPr/>
          <w:p w:rsidR="00000000" w:rsidDel="00000000" w:rsidP="00000000" w:rsidRDefault="00000000" w:rsidRPr="00000000" w14:paraId="00000003">
            <w:pPr>
              <w:rPr>
                <w:sz w:val="28"/>
                <w:szCs w:val="28"/>
              </w:rPr>
            </w:pPr>
            <w:r w:rsidDel="00000000" w:rsidR="00000000" w:rsidRPr="00000000">
              <w:rPr>
                <w:sz w:val="28"/>
                <w:szCs w:val="28"/>
                <w:rtl w:val="0"/>
              </w:rPr>
              <w:t xml:space="preserve">Ticket Data Extraction BOT</w:t>
            </w:r>
          </w:p>
        </w:tc>
      </w:tr>
      <w:tr>
        <w:trPr>
          <w:cantSplit w:val="0"/>
          <w:trHeight w:val="372" w:hRule="atLeast"/>
          <w:tblHeader w:val="0"/>
        </w:trPr>
        <w:tc>
          <w:tcPr/>
          <w:p w:rsidR="00000000" w:rsidDel="00000000" w:rsidP="00000000" w:rsidRDefault="00000000" w:rsidRPr="00000000" w14:paraId="00000004">
            <w:pPr>
              <w:rPr>
                <w:b w:val="1"/>
                <w:color w:val="00b050"/>
                <w:sz w:val="28"/>
                <w:szCs w:val="28"/>
              </w:rPr>
            </w:pPr>
            <w:r w:rsidDel="00000000" w:rsidR="00000000" w:rsidRPr="00000000">
              <w:rPr>
                <w:b w:val="1"/>
                <w:color w:val="00b050"/>
                <w:sz w:val="28"/>
                <w:szCs w:val="28"/>
                <w:rtl w:val="0"/>
              </w:rPr>
              <w:t xml:space="preserve">Software’s Required</w:t>
            </w:r>
          </w:p>
        </w:tc>
        <w:tc>
          <w:tcPr/>
          <w:p w:rsidR="00000000" w:rsidDel="00000000" w:rsidP="00000000" w:rsidRDefault="00000000" w:rsidRPr="00000000" w14:paraId="00000005">
            <w:pPr>
              <w:rPr>
                <w:b w:val="1"/>
                <w:color w:val="00b050"/>
                <w:sz w:val="28"/>
                <w:szCs w:val="28"/>
              </w:rPr>
            </w:pPr>
            <w:r w:rsidDel="00000000" w:rsidR="00000000" w:rsidRPr="00000000">
              <w:rPr>
                <w:sz w:val="28"/>
                <w:szCs w:val="28"/>
                <w:rtl w:val="0"/>
              </w:rPr>
              <w:t xml:space="preserve">UiPath Studio</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06">
            <w:pPr>
              <w:rPr>
                <w:b w:val="1"/>
                <w:color w:val="00b050"/>
                <w:sz w:val="28"/>
                <w:szCs w:val="28"/>
              </w:rPr>
            </w:pPr>
            <w:r w:rsidDel="00000000" w:rsidR="00000000" w:rsidRPr="00000000">
              <w:rPr>
                <w:b w:val="1"/>
                <w:color w:val="00b050"/>
                <w:sz w:val="28"/>
                <w:szCs w:val="28"/>
                <w:rtl w:val="0"/>
              </w:rPr>
              <w:t xml:space="preserve">Domain</w:t>
            </w:r>
          </w:p>
        </w:tc>
        <w:tc>
          <w:tcPr/>
          <w:p w:rsidR="00000000" w:rsidDel="00000000" w:rsidP="00000000" w:rsidRDefault="00000000" w:rsidRPr="00000000" w14:paraId="00000007">
            <w:pPr>
              <w:rPr>
                <w:b w:val="1"/>
                <w:color w:val="00b050"/>
                <w:sz w:val="28"/>
                <w:szCs w:val="28"/>
              </w:rPr>
            </w:pPr>
            <w:r w:rsidDel="00000000" w:rsidR="00000000" w:rsidRPr="00000000">
              <w:rPr>
                <w:rtl w:val="0"/>
              </w:rPr>
            </w:r>
          </w:p>
        </w:tc>
      </w:tr>
    </w:tbl>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jc w:val="both"/>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Ticket Data Extractor BOT reads the ticket emails and extracts the data followed by adding the extracted in the master Excel file.</w:t>
      </w:r>
    </w:p>
    <w:p w:rsidR="00000000" w:rsidDel="00000000" w:rsidP="00000000" w:rsidRDefault="00000000" w:rsidRPr="00000000" w14:paraId="0000000B">
      <w:pPr>
        <w:jc w:val="both"/>
        <w:rPr>
          <w:b w:val="1"/>
          <w:sz w:val="28"/>
          <w:szCs w:val="28"/>
          <w:u w:val="single"/>
        </w:rPr>
      </w:pPr>
      <w:r w:rsidDel="00000000" w:rsidR="00000000" w:rsidRPr="00000000">
        <w:rPr>
          <w:b w:val="1"/>
          <w:sz w:val="28"/>
          <w:szCs w:val="28"/>
          <w:u w:val="single"/>
          <w:rtl w:val="0"/>
        </w:rPr>
        <w:t xml:space="preserve">Problem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Input Email (You can use any mailbox Gmail, Outlook). You should consider 3 emails for testing each with different priority (High, Medium, Low).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19600" cy="2933700"/>
            <wp:effectExtent b="0" l="0" r="0" t="0"/>
            <wp:docPr id="121751734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19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 should extract all the data from table (Regex should be used)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data is extracted an Excel File should be created with file name TicketData.xlsx</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Within the Excel file the Sheet name should be the Department name in the ticket if the sheet already exists then append data or else create the sheet with the Department Name in the ticket.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cell colour of the priority column will be based on the priority type as mentioned below</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 Cell colour Red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Medium – Cell colour Yellow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 – Cell colour Grey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Save the Excel File once the data has been added.</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b w:val="1"/>
          <w:sz w:val="28"/>
          <w:szCs w:val="28"/>
          <w:u w:val="single"/>
          <w:rtl w:val="0"/>
        </w:rPr>
        <w:t xml:space="preserve">Evaluation Criteria</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Expected output is the below Excel File shown in the screenshot - 100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731510" cy="2527935"/>
            <wp:effectExtent b="0" l="0" r="0" t="0"/>
            <wp:docPr id="12175173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b w:val="1"/>
          <w:sz w:val="28"/>
          <w:szCs w:val="28"/>
          <w:u w:val="single"/>
          <w:rtl w:val="0"/>
        </w:rPr>
        <w:t xml:space="preserve">Do’s &amp; Don’ts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use Excel Modern Activities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use proper naming convention for variables and arguments.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validate your workflow with Workflow Analyzer and it should have 0 Errors / Warnings.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give default values use assign statement wherever necessary.</w:t>
      </w: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b w:val="1"/>
          <w:sz w:val="28"/>
          <w:szCs w:val="28"/>
          <w:u w:val="single"/>
          <w:rtl w:val="0"/>
        </w:rPr>
        <w:t xml:space="preserve">Reference Links: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Excel Modern Activities:</w:t>
      </w:r>
      <w:hyperlink r:id="rId9">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hyperlink>
      <w:hyperlink r:id="rId10">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https://docs.uipath.com/activities/other/latest/productivity/studiox-excel</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Activities:</w:t>
      </w:r>
      <w:hyperlink r:id="rId11">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hyperlink>
      <w:hyperlink r:id="rId12">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https://docs.uipath.com/activities/other/latest/productivity/about-the-mail-activities-pack</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Regex Activities:</w:t>
      </w:r>
      <w:hyperlink r:id="rId13">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w:t>
        </w:r>
      </w:hyperlink>
      <w:hyperlink r:id="rId14">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https://docs.uipath.com/activities/other/latest/workflow/regex-builder-wizard</w:t>
        </w:r>
      </w:hyperlink>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rtl w:val="0"/>
        </w:rPr>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3985259</wp:posOffset>
          </wp:positionH>
          <wp:positionV relativeFrom="paragraph">
            <wp:posOffset>-68578</wp:posOffset>
          </wp:positionV>
          <wp:extent cx="2598420" cy="533400"/>
          <wp:effectExtent b="0" l="0" r="0" t="0"/>
          <wp:wrapSquare wrapText="bothSides" distB="0" distT="0" distL="114300" distR="114300"/>
          <wp:docPr id="12175173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98420"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951D5F"/>
    <w:pPr>
      <w:ind w:left="720"/>
      <w:contextualSpacing w:val="1"/>
    </w:pPr>
  </w:style>
  <w:style w:type="table" w:styleId="TableGrid">
    <w:name w:val="Table Grid"/>
    <w:basedOn w:val="TableNormal"/>
    <w:uiPriority w:val="39"/>
    <w:rsid w:val="002355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8137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8137E"/>
  </w:style>
  <w:style w:type="paragraph" w:styleId="Footer">
    <w:name w:val="footer"/>
    <w:basedOn w:val="Normal"/>
    <w:link w:val="FooterChar"/>
    <w:uiPriority w:val="99"/>
    <w:unhideWhenUsed w:val="1"/>
    <w:rsid w:val="0008137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8137E"/>
  </w:style>
  <w:style w:type="character" w:styleId="Hyperlink">
    <w:name w:val="Hyperlink"/>
    <w:basedOn w:val="DefaultParagraphFont"/>
    <w:uiPriority w:val="99"/>
    <w:unhideWhenUsed w:val="1"/>
    <w:rsid w:val="00FA0F2C"/>
    <w:rPr>
      <w:color w:val="0563c1" w:themeColor="hyperlink"/>
      <w:u w:val="single"/>
    </w:rPr>
  </w:style>
  <w:style w:type="character" w:styleId="UnresolvedMention">
    <w:name w:val="Unresolved Mention"/>
    <w:basedOn w:val="DefaultParagraphFont"/>
    <w:uiPriority w:val="99"/>
    <w:semiHidden w:val="1"/>
    <w:unhideWhenUsed w:val="1"/>
    <w:rsid w:val="00FA0F2C"/>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GridTable1Light-Accent2">
    <w:name w:val="Grid Table 1 Light Accent 2"/>
    <w:basedOn w:val="TableNormal"/>
    <w:uiPriority w:val="46"/>
    <w:rsid w:val="00BF56A9"/>
    <w:pPr>
      <w:spacing w:after="0" w:line="240" w:lineRule="auto"/>
    </w:pPr>
    <w:tblPr>
      <w:tblStyleRowBandSize w:val="1"/>
      <w:tblStyleColBandSize w:val="1"/>
      <w:tblBorders>
        <w:top w:color="f7caac" w:space="0" w:sz="4" w:themeColor="accent2" w:themeTint="000066" w:val="single"/>
        <w:left w:color="f7caac" w:space="0" w:sz="4" w:themeColor="accent2" w:themeTint="000066" w:val="single"/>
        <w:bottom w:color="f7caac" w:space="0" w:sz="4" w:themeColor="accent2" w:themeTint="000066" w:val="single"/>
        <w:right w:color="f7caac" w:space="0" w:sz="4" w:themeColor="accent2" w:themeTint="000066" w:val="single"/>
        <w:insideH w:color="f7caac" w:space="0" w:sz="4" w:themeColor="accent2" w:themeTint="000066" w:val="single"/>
        <w:insideV w:color="f7caac" w:space="0" w:sz="4" w:themeColor="accent2" w:themeTint="000066" w:val="single"/>
      </w:tblBorders>
    </w:tblPr>
    <w:tblStylePr w:type="firstRow">
      <w:rPr>
        <w:b w:val="1"/>
        <w:bCs w:val="1"/>
      </w:rPr>
      <w:tblPr/>
      <w:tcPr>
        <w:tcBorders>
          <w:bottom w:color="f4b083" w:space="0" w:sz="12" w:themeColor="accent2" w:themeTint="000099" w:val="single"/>
        </w:tcBorders>
      </w:tcPr>
    </w:tblStylePr>
    <w:tblStylePr w:type="lastRow">
      <w:rPr>
        <w:b w:val="1"/>
        <w:bCs w:val="1"/>
      </w:rPr>
      <w:tblPr/>
      <w:tcPr>
        <w:tcBorders>
          <w:top w:color="f4b083"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semiHidden w:val="1"/>
    <w:unhideWhenUsed w:val="1"/>
    <w:rsid w:val="00BF56A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uipath.com/activities/other/latest/productivity/about-the-mail-activities-pack" TargetMode="External"/><Relationship Id="rId10" Type="http://schemas.openxmlformats.org/officeDocument/2006/relationships/hyperlink" Target="https://docs.uipath.com/activities/other/latest/productivity/studiox-excel" TargetMode="External"/><Relationship Id="rId13" Type="http://schemas.openxmlformats.org/officeDocument/2006/relationships/hyperlink" Target="https://docs.uipath.com/activities/other/latest/workflow/regex-builder-wizard" TargetMode="External"/><Relationship Id="rId12" Type="http://schemas.openxmlformats.org/officeDocument/2006/relationships/hyperlink" Target="https://docs.uipath.com/activities/other/latest/productivity/about-the-mail-activities-p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ipath.com/activities/other/latest/productivity/studiox-excel" TargetMode="External"/><Relationship Id="rId15" Type="http://schemas.openxmlformats.org/officeDocument/2006/relationships/header" Target="header1.xml"/><Relationship Id="rId14" Type="http://schemas.openxmlformats.org/officeDocument/2006/relationships/hyperlink" Target="https://docs.uipath.com/activities/other/latest/workflow/regex-builder-wiza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e7CSZqF5+Ryd2wvBBpISay7WOg==">CgMxLjA4AHIhMXhVZWxabHlWRTdrYW9XSHZmMW55LVE3SFo2Z19XUGMt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2022-07-24T16:09:00Z</dcterms:created>
  <dc:creator>Mukesh Kala</dc:creator>
</cp:coreProperties>
</file>