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n-IN"/>
        </w:rPr>
        <w:id w:val="182804985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>
          <w:pPr>
            <w:pStyle w:val="16"/>
          </w:pPr>
          <w:r>
            <w:t>Contents</w:t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"_Toc450234452" </w:instrText>
          </w:r>
          <w:r>
            <w:fldChar w:fldCharType="separate"/>
          </w:r>
          <w:r>
            <w:rPr>
              <w:rStyle w:val="10"/>
            </w:rPr>
            <w:t>Training Content for Advanced PowerShell</w:t>
          </w:r>
          <w:r>
            <w:tab/>
          </w:r>
          <w:r>
            <w:fldChar w:fldCharType="begin"/>
          </w:r>
          <w:r>
            <w:instrText xml:space="preserve"> PAGEREF _Toc450234452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"_Toc450234453" </w:instrText>
          </w:r>
          <w:r>
            <w:fldChar w:fldCharType="separate"/>
          </w:r>
          <w:r>
            <w:rPr>
              <w:rStyle w:val="10"/>
            </w:rPr>
            <w:t>PowerShell</w:t>
          </w:r>
          <w:r>
            <w:tab/>
          </w:r>
          <w:r>
            <w:fldChar w:fldCharType="begin"/>
          </w:r>
          <w:r>
            <w:instrText xml:space="preserve"> PAGEREF _Toc450234453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"_Toc450234454" </w:instrText>
          </w:r>
          <w:r>
            <w:fldChar w:fldCharType="separate"/>
          </w:r>
          <w:r>
            <w:rPr>
              <w:rStyle w:val="10"/>
            </w:rPr>
            <w:t>Day 1</w:t>
          </w:r>
          <w:r>
            <w:tab/>
          </w:r>
          <w:r>
            <w:fldChar w:fldCharType="begin"/>
          </w:r>
          <w:r>
            <w:instrText xml:space="preserve"> PAGEREF _Toc450234454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"_Toc450234455" </w:instrText>
          </w:r>
          <w:r>
            <w:fldChar w:fldCharType="separate"/>
          </w:r>
          <w:r>
            <w:rPr>
              <w:rStyle w:val="10"/>
            </w:rPr>
            <w:t>Module 1: Introduction</w:t>
          </w:r>
          <w:r>
            <w:tab/>
          </w:r>
          <w:r>
            <w:fldChar w:fldCharType="begin"/>
          </w:r>
          <w:r>
            <w:instrText xml:space="preserve"> PAGEREF _Toc450234455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"_Toc450234456" </w:instrText>
          </w:r>
          <w:r>
            <w:fldChar w:fldCharType="separate"/>
          </w:r>
          <w:r>
            <w:rPr>
              <w:rStyle w:val="10"/>
            </w:rPr>
            <w:t>Module 2:Variables</w:t>
          </w:r>
          <w:r>
            <w:tab/>
          </w:r>
          <w:r>
            <w:fldChar w:fldCharType="begin"/>
          </w:r>
          <w:r>
            <w:instrText xml:space="preserve"> PAGEREF _Toc450234456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"_Toc450234457" </w:instrText>
          </w:r>
          <w:r>
            <w:fldChar w:fldCharType="separate"/>
          </w:r>
          <w:r>
            <w:rPr>
              <w:rStyle w:val="10"/>
            </w:rPr>
            <w:t>Module 3: Pipeline</w:t>
          </w:r>
          <w:r>
            <w:tab/>
          </w:r>
          <w:r>
            <w:fldChar w:fldCharType="begin"/>
          </w:r>
          <w:r>
            <w:instrText xml:space="preserve"> PAGEREF _Toc450234457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"_Toc450234458" </w:instrText>
          </w:r>
          <w:r>
            <w:fldChar w:fldCharType="separate"/>
          </w:r>
          <w:r>
            <w:rPr>
              <w:rStyle w:val="10"/>
            </w:rPr>
            <w:t>Module 4:Loops and conditions</w:t>
          </w:r>
          <w:r>
            <w:tab/>
          </w:r>
          <w:r>
            <w:fldChar w:fldCharType="begin"/>
          </w:r>
          <w:r>
            <w:instrText xml:space="preserve"> PAGEREF _Toc450234458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"_Toc450234459" </w:instrText>
          </w:r>
          <w:r>
            <w:fldChar w:fldCharType="separate"/>
          </w:r>
          <w:r>
            <w:rPr>
              <w:rStyle w:val="10"/>
            </w:rPr>
            <w:t>Day 2:</w:t>
          </w:r>
          <w:r>
            <w:tab/>
          </w:r>
          <w:r>
            <w:fldChar w:fldCharType="begin"/>
          </w:r>
          <w:r>
            <w:instrText xml:space="preserve"> PAGEREF _Toc450234459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"_Toc450234460" </w:instrText>
          </w:r>
          <w:r>
            <w:fldChar w:fldCharType="separate"/>
          </w:r>
          <w:r>
            <w:rPr>
              <w:rStyle w:val="10"/>
            </w:rPr>
            <w:t>Module 5:Functions</w:t>
          </w:r>
          <w:r>
            <w:tab/>
          </w:r>
          <w:r>
            <w:fldChar w:fldCharType="begin"/>
          </w:r>
          <w:r>
            <w:instrText xml:space="preserve"> PAGEREF _Toc450234460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"_Toc450234461" </w:instrText>
          </w:r>
          <w:r>
            <w:fldChar w:fldCharType="separate"/>
          </w:r>
          <w:r>
            <w:rPr>
              <w:rStyle w:val="10"/>
            </w:rPr>
            <w:t>Module 6:Exception handling</w:t>
          </w:r>
          <w:r>
            <w:tab/>
          </w:r>
          <w:r>
            <w:fldChar w:fldCharType="begin"/>
          </w:r>
          <w:r>
            <w:instrText xml:space="preserve"> PAGEREF _Toc450234461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"_Toc450234462" </w:instrText>
          </w:r>
          <w:r>
            <w:fldChar w:fldCharType="separate"/>
          </w:r>
          <w:r>
            <w:rPr>
              <w:rStyle w:val="10"/>
            </w:rPr>
            <w:t>Module 7:Regular expressions</w:t>
          </w:r>
          <w:r>
            <w:tab/>
          </w:r>
          <w:r>
            <w:fldChar w:fldCharType="begin"/>
          </w:r>
          <w:r>
            <w:instrText xml:space="preserve"> PAGEREF _Toc450234462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"_Toc450234463" </w:instrText>
          </w:r>
          <w:r>
            <w:fldChar w:fldCharType="separate"/>
          </w:r>
          <w:r>
            <w:rPr>
              <w:rStyle w:val="10"/>
            </w:rPr>
            <w:t>Module 8:Introduction to WMI</w:t>
          </w:r>
          <w:r>
            <w:tab/>
          </w:r>
          <w:r>
            <w:fldChar w:fldCharType="begin"/>
          </w:r>
          <w:r>
            <w:instrText xml:space="preserve"> PAGEREF _Toc450234463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"_Toc450234464" </w:instrText>
          </w:r>
          <w:r>
            <w:fldChar w:fldCharType="separate"/>
          </w:r>
          <w:r>
            <w:rPr>
              <w:rStyle w:val="10"/>
            </w:rPr>
            <w:t>Day 3:</w:t>
          </w:r>
          <w:r>
            <w:tab/>
          </w:r>
          <w:r>
            <w:fldChar w:fldCharType="begin"/>
          </w:r>
          <w:r>
            <w:instrText xml:space="preserve"> PAGEREF _Toc450234464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"_Toc450234465" </w:instrText>
          </w:r>
          <w:r>
            <w:fldChar w:fldCharType="separate"/>
          </w:r>
          <w:r>
            <w:rPr>
              <w:rStyle w:val="10"/>
            </w:rPr>
            <w:t>Module 9: Graphics</w:t>
          </w:r>
          <w:r>
            <w:tab/>
          </w:r>
          <w:r>
            <w:fldChar w:fldCharType="begin"/>
          </w:r>
          <w:r>
            <w:instrText xml:space="preserve"> PAGEREF _Toc450234465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"_Toc450234466" </w:instrText>
          </w:r>
          <w:r>
            <w:fldChar w:fldCharType="separate"/>
          </w:r>
          <w:r>
            <w:rPr>
              <w:rStyle w:val="10"/>
            </w:rPr>
            <w:t>Module 11: Workflow</w:t>
          </w:r>
          <w:r>
            <w:tab/>
          </w:r>
          <w:r>
            <w:fldChar w:fldCharType="begin"/>
          </w:r>
          <w:r>
            <w:instrText xml:space="preserve"> PAGEREF _Toc450234466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"_Toc450234467" </w:instrText>
          </w:r>
          <w:r>
            <w:fldChar w:fldCharType="separate"/>
          </w:r>
          <w:r>
            <w:rPr>
              <w:rStyle w:val="10"/>
            </w:rPr>
            <w:t>Day 4:</w:t>
          </w:r>
          <w:r>
            <w:tab/>
          </w:r>
          <w:r>
            <w:fldChar w:fldCharType="begin"/>
          </w:r>
          <w:r>
            <w:instrText xml:space="preserve"> PAGEREF _Toc450234467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"_Toc450234468" </w:instrText>
          </w:r>
          <w:r>
            <w:fldChar w:fldCharType="separate"/>
          </w:r>
          <w:r>
            <w:rPr>
              <w:rStyle w:val="10"/>
            </w:rPr>
            <w:t>Module 12: External System Administration</w:t>
          </w:r>
          <w:r>
            <w:tab/>
          </w:r>
          <w:r>
            <w:fldChar w:fldCharType="begin"/>
          </w:r>
          <w:r>
            <w:instrText xml:space="preserve"> PAGEREF _Toc450234468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"_Toc450234469" </w:instrText>
          </w:r>
          <w:r>
            <w:fldChar w:fldCharType="separate"/>
          </w:r>
          <w:r>
            <w:rPr>
              <w:rStyle w:val="10"/>
            </w:rPr>
            <w:t>Module 13: DSC</w:t>
          </w:r>
          <w:r>
            <w:tab/>
          </w:r>
          <w:r>
            <w:fldChar w:fldCharType="begin"/>
          </w:r>
          <w:r>
            <w:instrText xml:space="preserve"> PAGEREF _Toc450234469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"_Toc450234470" </w:instrText>
          </w:r>
          <w:r>
            <w:fldChar w:fldCharType="separate"/>
          </w:r>
          <w:r>
            <w:rPr>
              <w:rStyle w:val="10"/>
            </w:rPr>
            <w:t>Module 14: Best Practices &amp; Tips and Tricks</w:t>
          </w:r>
          <w:r>
            <w:tab/>
          </w:r>
          <w:r>
            <w:fldChar w:fldCharType="begin"/>
          </w:r>
          <w:r>
            <w:instrText xml:space="preserve"> PAGEREF _Toc450234470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"_Toc450234471" </w:instrText>
          </w:r>
          <w:r>
            <w:fldChar w:fldCharType="separate"/>
          </w:r>
          <w:r>
            <w:rPr>
              <w:rStyle w:val="10"/>
            </w:rPr>
            <w:t>Module 15: Case Study</w:t>
          </w:r>
          <w:r>
            <w:tab/>
          </w:r>
          <w:r>
            <w:fldChar w:fldCharType="begin"/>
          </w:r>
          <w:r>
            <w:instrText xml:space="preserve"> PAGEREF _Toc450234471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pStyle w:val="2"/>
      </w:pPr>
    </w:p>
    <w:p>
      <w:pPr>
        <w:pStyle w:val="2"/>
      </w:pPr>
      <w:bookmarkStart w:id="0" w:name="_Toc450234452"/>
      <w:r>
        <w:t>Training Content for Advanced PowerShell</w:t>
      </w:r>
      <w:bookmarkEnd w:id="0"/>
    </w:p>
    <w:p>
      <w:pPr>
        <w:pStyle w:val="3"/>
      </w:pPr>
      <w:bookmarkStart w:id="1" w:name="_Toc450234453"/>
      <w:r>
        <w:t>PowerShell</w:t>
      </w:r>
      <w:bookmarkEnd w:id="1"/>
    </w:p>
    <w:p>
      <w:pPr>
        <w:pStyle w:val="3"/>
      </w:pPr>
      <w:bookmarkStart w:id="2" w:name="_Toc450234454"/>
      <w:r>
        <w:t>Day 1</w:t>
      </w:r>
      <w:bookmarkEnd w:id="2"/>
    </w:p>
    <w:p>
      <w:pPr>
        <w:pStyle w:val="4"/>
      </w:pPr>
      <w:bookmarkStart w:id="3" w:name="_Toc450234455"/>
      <w:r>
        <w:t>Module 1: Introduction</w:t>
      </w:r>
      <w:bookmarkEnd w:id="3"/>
    </w:p>
    <w:p>
      <w:pPr>
        <w:pStyle w:val="12"/>
        <w:numPr>
          <w:ilvl w:val="0"/>
          <w:numId w:val="1"/>
        </w:numPr>
      </w:pPr>
      <w:r>
        <w:t>Introduction to PowerShell</w:t>
      </w:r>
    </w:p>
    <w:p>
      <w:pPr>
        <w:pStyle w:val="12"/>
        <w:numPr>
          <w:ilvl w:val="0"/>
          <w:numId w:val="1"/>
        </w:numPr>
      </w:pPr>
      <w:r>
        <w:t>System Commands</w:t>
      </w:r>
    </w:p>
    <w:p>
      <w:pPr>
        <w:pStyle w:val="12"/>
        <w:numPr>
          <w:ilvl w:val="0"/>
          <w:numId w:val="1"/>
        </w:numPr>
      </w:pPr>
      <w:r>
        <w:t>History</w:t>
      </w:r>
    </w:p>
    <w:p>
      <w:pPr>
        <w:pStyle w:val="12"/>
        <w:numPr>
          <w:ilvl w:val="0"/>
          <w:numId w:val="1"/>
        </w:numPr>
      </w:pPr>
      <w:r>
        <w:t>Installation</w:t>
      </w:r>
    </w:p>
    <w:p>
      <w:pPr>
        <w:pStyle w:val="12"/>
        <w:numPr>
          <w:ilvl w:val="0"/>
          <w:numId w:val="1"/>
        </w:numPr>
      </w:pPr>
      <w:r>
        <w:t>ISE</w:t>
      </w:r>
    </w:p>
    <w:p>
      <w:pPr>
        <w:pStyle w:val="12"/>
        <w:numPr>
          <w:ilvl w:val="0"/>
          <w:numId w:val="1"/>
        </w:numPr>
      </w:pPr>
      <w:r>
        <w:t>Security- Execution Policy</w:t>
      </w:r>
    </w:p>
    <w:p>
      <w:pPr/>
    </w:p>
    <w:p>
      <w:pPr>
        <w:pStyle w:val="4"/>
      </w:pPr>
      <w:bookmarkStart w:id="4" w:name="_Toc450234456"/>
      <w:r>
        <w:t>Module 2:Variables</w:t>
      </w:r>
      <w:bookmarkEnd w:id="4"/>
    </w:p>
    <w:p>
      <w:pPr>
        <w:pStyle w:val="12"/>
        <w:numPr>
          <w:ilvl w:val="0"/>
          <w:numId w:val="2"/>
        </w:numPr>
      </w:pPr>
      <w:r>
        <w:t>Keyword Variables</w:t>
      </w:r>
    </w:p>
    <w:p>
      <w:pPr>
        <w:pStyle w:val="12"/>
        <w:numPr>
          <w:ilvl w:val="0"/>
          <w:numId w:val="2"/>
        </w:numPr>
      </w:pPr>
      <w:r>
        <w:t>Arrays</w:t>
      </w:r>
    </w:p>
    <w:p>
      <w:pPr>
        <w:pStyle w:val="12"/>
        <w:numPr>
          <w:ilvl w:val="0"/>
          <w:numId w:val="2"/>
        </w:numPr>
      </w:pPr>
      <w:r>
        <w:t>HashTable</w:t>
      </w:r>
    </w:p>
    <w:p>
      <w:pPr>
        <w:pStyle w:val="12"/>
        <w:numPr>
          <w:ilvl w:val="0"/>
          <w:numId w:val="2"/>
        </w:numPr>
      </w:pPr>
      <w:r>
        <w:t>Enum and structures</w:t>
      </w:r>
    </w:p>
    <w:p>
      <w:pPr/>
    </w:p>
    <w:p>
      <w:pPr>
        <w:pStyle w:val="4"/>
      </w:pPr>
      <w:bookmarkStart w:id="5" w:name="_Toc450234457"/>
      <w:r>
        <w:t>Module 3: Pipeline</w:t>
      </w:r>
      <w:bookmarkEnd w:id="5"/>
    </w:p>
    <w:p>
      <w:pPr>
        <w:pStyle w:val="12"/>
        <w:numPr>
          <w:ilvl w:val="0"/>
          <w:numId w:val="3"/>
        </w:numPr>
      </w:pPr>
      <w:r>
        <w:t>By Value</w:t>
      </w:r>
    </w:p>
    <w:p>
      <w:pPr>
        <w:pStyle w:val="12"/>
        <w:numPr>
          <w:ilvl w:val="0"/>
          <w:numId w:val="3"/>
        </w:numPr>
      </w:pPr>
      <w:r>
        <w:t>By Property</w:t>
      </w:r>
    </w:p>
    <w:p>
      <w:pPr>
        <w:pStyle w:val="12"/>
        <w:numPr>
          <w:ilvl w:val="0"/>
          <w:numId w:val="3"/>
        </w:numPr>
      </w:pPr>
      <w:r>
        <w:t>New Column Name</w:t>
      </w:r>
    </w:p>
    <w:p>
      <w:pPr/>
    </w:p>
    <w:p>
      <w:pPr>
        <w:pStyle w:val="4"/>
      </w:pPr>
      <w:bookmarkStart w:id="6" w:name="_Toc450234458"/>
      <w:r>
        <w:t>Module 4:Loops and conditions</w:t>
      </w:r>
      <w:bookmarkEnd w:id="6"/>
    </w:p>
    <w:p>
      <w:pPr>
        <w:pStyle w:val="12"/>
        <w:numPr>
          <w:ilvl w:val="0"/>
          <w:numId w:val="4"/>
        </w:numPr>
      </w:pPr>
      <w:r>
        <w:t>If then</w:t>
      </w:r>
    </w:p>
    <w:p>
      <w:pPr>
        <w:pStyle w:val="12"/>
        <w:numPr>
          <w:ilvl w:val="0"/>
          <w:numId w:val="4"/>
        </w:numPr>
      </w:pPr>
      <w:r>
        <w:t>for</w:t>
      </w:r>
    </w:p>
    <w:p>
      <w:pPr>
        <w:pStyle w:val="12"/>
        <w:numPr>
          <w:ilvl w:val="0"/>
          <w:numId w:val="4"/>
        </w:numPr>
      </w:pPr>
      <w:r>
        <w:t>foreach</w:t>
      </w:r>
    </w:p>
    <w:p>
      <w:pPr>
        <w:pStyle w:val="12"/>
        <w:numPr>
          <w:ilvl w:val="0"/>
          <w:numId w:val="4"/>
        </w:numPr>
      </w:pPr>
      <w:r>
        <w:t>switch</w:t>
      </w:r>
    </w:p>
    <w:p>
      <w:pPr>
        <w:pStyle w:val="12"/>
        <w:numPr>
          <w:ilvl w:val="0"/>
          <w:numId w:val="4"/>
        </w:numPr>
      </w:pPr>
      <w:r>
        <w:t>do</w:t>
      </w:r>
    </w:p>
    <w:p>
      <w:pPr>
        <w:pStyle w:val="12"/>
        <w:numPr>
          <w:ilvl w:val="0"/>
          <w:numId w:val="4"/>
        </w:numPr>
      </w:pPr>
      <w:r>
        <w:t>while</w:t>
      </w:r>
    </w:p>
    <w:p>
      <w:pPr/>
    </w:p>
    <w:p>
      <w:pPr>
        <w:pStyle w:val="3"/>
      </w:pPr>
      <w:bookmarkStart w:id="7" w:name="_Toc450234459"/>
      <w:r>
        <w:t>Day 2:</w:t>
      </w:r>
      <w:bookmarkEnd w:id="7"/>
    </w:p>
    <w:p>
      <w:pPr>
        <w:pStyle w:val="4"/>
      </w:pPr>
      <w:bookmarkStart w:id="8" w:name="_Toc450234460"/>
      <w:r>
        <w:t>Module 5:Functions</w:t>
      </w:r>
      <w:bookmarkEnd w:id="8"/>
    </w:p>
    <w:p>
      <w:pPr/>
      <w:r>
        <w:t>System Functions</w:t>
      </w:r>
    </w:p>
    <w:p>
      <w:pPr/>
      <w:r>
        <w:t>Parameters</w:t>
      </w:r>
    </w:p>
    <w:p>
      <w:pPr/>
      <w:r>
        <w:t>Call By Value and Call by Reference</w:t>
      </w:r>
    </w:p>
    <w:p>
      <w:pPr/>
      <w:r>
        <w:t>Math Functions</w:t>
      </w:r>
    </w:p>
    <w:p>
      <w:pPr/>
      <w:r>
        <w:t>.NET Functions</w:t>
      </w:r>
    </w:p>
    <w:p>
      <w:pPr/>
      <w:r>
        <w:t>Nuget Packages</w:t>
      </w:r>
    </w:p>
    <w:p>
      <w:pPr>
        <w:pStyle w:val="4"/>
      </w:pPr>
      <w:bookmarkStart w:id="9" w:name="_Toc450234461"/>
      <w:r>
        <w:t>Module 6:Exception handling</w:t>
      </w:r>
      <w:bookmarkEnd w:id="9"/>
    </w:p>
    <w:p>
      <w:pPr/>
      <w:r>
        <w:t>Exception Types</w:t>
      </w:r>
    </w:p>
    <w:p>
      <w:pPr/>
      <w:r>
        <w:t>ErrorAction</w:t>
      </w:r>
    </w:p>
    <w:p>
      <w:pPr/>
      <w:r>
        <w:t>try catch</w:t>
      </w:r>
    </w:p>
    <w:p>
      <w:pPr/>
      <w:r>
        <w:t>throw</w:t>
      </w:r>
    </w:p>
    <w:p>
      <w:pPr/>
    </w:p>
    <w:p>
      <w:pPr>
        <w:pStyle w:val="4"/>
      </w:pPr>
      <w:bookmarkStart w:id="10" w:name="_Toc450234462"/>
      <w:r>
        <w:t>Module 7:Regular expressions</w:t>
      </w:r>
      <w:bookmarkEnd w:id="10"/>
    </w:p>
    <w:p>
      <w:pPr/>
      <w:r>
        <w:t>Pattern Match</w:t>
      </w:r>
    </w:p>
    <w:p>
      <w:pPr/>
      <w:r>
        <w:t>Substitution</w:t>
      </w:r>
    </w:p>
    <w:p>
      <w:pPr/>
      <w:r>
        <w:t>Validation</w:t>
      </w:r>
    </w:p>
    <w:p>
      <w:pPr/>
    </w:p>
    <w:p>
      <w:pPr>
        <w:pStyle w:val="4"/>
      </w:pPr>
      <w:bookmarkStart w:id="11" w:name="_Toc450234463"/>
      <w:r>
        <w:t>Module 8:Introduction to WMI</w:t>
      </w:r>
      <w:bookmarkEnd w:id="11"/>
    </w:p>
    <w:p>
      <w:pPr/>
      <w:r>
        <w:t>WMIObject</w:t>
      </w:r>
    </w:p>
    <w:p>
      <w:pPr/>
      <w:r>
        <w:t>Remoting</w:t>
      </w:r>
    </w:p>
    <w:p>
      <w:pPr/>
      <w:r>
        <w:t>Querying</w:t>
      </w:r>
    </w:p>
    <w:p>
      <w:pPr/>
      <w:r>
        <w:t>Monitoring/Events</w:t>
      </w:r>
    </w:p>
    <w:p>
      <w:pPr/>
    </w:p>
    <w:p>
      <w:pPr>
        <w:pStyle w:val="3"/>
      </w:pPr>
      <w:bookmarkStart w:id="12" w:name="_Toc450234464"/>
      <w:r>
        <w:t>Day 3:</w:t>
      </w:r>
      <w:bookmarkEnd w:id="12"/>
    </w:p>
    <w:p>
      <w:pPr>
        <w:pStyle w:val="4"/>
      </w:pPr>
      <w:bookmarkStart w:id="13" w:name="_Toc450234465"/>
      <w:r>
        <w:t>Module 9: Graphics</w:t>
      </w:r>
      <w:bookmarkEnd w:id="13"/>
    </w:p>
    <w:p>
      <w:pPr/>
      <w:r>
        <w:t>View Results in HTML format</w:t>
      </w:r>
    </w:p>
    <w:p>
      <w:pPr/>
      <w:r>
        <w:t>Show Dialog from Windows Form</w:t>
      </w:r>
    </w:p>
    <w:p>
      <w:pPr/>
      <w:r>
        <w:t>PowerShell and WPF</w:t>
      </w:r>
    </w:p>
    <w:p>
      <w:pPr/>
      <w:r>
        <w:t>.NET Windows Form in PowerShell</w:t>
      </w:r>
    </w:p>
    <w:p>
      <w:pPr>
        <w:pStyle w:val="4"/>
      </w:pPr>
      <w:bookmarkStart w:id="14" w:name="_Toc450234466"/>
      <w:r>
        <w:t>Module 11: Workflow</w:t>
      </w:r>
      <w:bookmarkEnd w:id="14"/>
    </w:p>
    <w:p>
      <w:pPr/>
      <w:r>
        <w:t>Functions vs Workflow</w:t>
      </w:r>
    </w:p>
    <w:p>
      <w:pPr/>
      <w:r>
        <w:t>Parameters</w:t>
      </w:r>
    </w:p>
    <w:p>
      <w:pPr/>
      <w:r>
        <w:t>Parallel Workflow</w:t>
      </w:r>
    </w:p>
    <w:p>
      <w:pPr>
        <w:pStyle w:val="4"/>
      </w:pPr>
      <w:bookmarkStart w:id="15" w:name="_Toc450234468"/>
      <w:r>
        <w:t>Module 12: External System Administration</w:t>
      </w:r>
      <w:bookmarkEnd w:id="15"/>
    </w:p>
    <w:p>
      <w:pPr>
        <w:rPr>
          <w:lang w:val="en-IN"/>
        </w:rPr>
      </w:pPr>
      <w:bookmarkStart w:id="19" w:name="_GoBack"/>
      <w:r>
        <w:t xml:space="preserve">SQL </w:t>
      </w:r>
      <w:r>
        <w:rPr>
          <w:lang w:val="en-IN"/>
        </w:rPr>
        <w:t>-</w:t>
      </w:r>
    </w:p>
    <w:p>
      <w:pPr>
        <w:ind w:firstLine="720" w:firstLineChars="0"/>
        <w:rPr>
          <w:lang w:val="en-IN"/>
        </w:rPr>
      </w:pPr>
      <w:r>
        <w:rPr>
          <w:lang w:val="en-IN"/>
        </w:rPr>
        <w:t>Introduction to SQL Server 2016</w:t>
      </w:r>
    </w:p>
    <w:p>
      <w:pPr>
        <w:ind w:firstLine="720" w:firstLineChars="0"/>
        <w:rPr>
          <w:lang w:val="en-IN"/>
        </w:rPr>
      </w:pPr>
      <w:r>
        <w:rPr>
          <w:lang w:val="en-IN"/>
        </w:rPr>
        <w:t>Installation of SQL modules and Assemblies</w:t>
      </w:r>
    </w:p>
    <w:p>
      <w:pPr>
        <w:ind w:firstLine="720" w:firstLineChars="0"/>
        <w:rPr>
          <w:lang w:val="en-IN"/>
        </w:rPr>
      </w:pPr>
      <w:r>
        <w:rPr>
          <w:lang w:val="en-IN"/>
        </w:rPr>
        <w:t>PowerShell from SQL Management Studio</w:t>
      </w:r>
    </w:p>
    <w:p>
      <w:pPr>
        <w:ind w:firstLine="720" w:firstLineChars="0"/>
        <w:rPr>
          <w:lang w:val="en-IN"/>
        </w:rPr>
      </w:pPr>
      <w:r>
        <w:rPr>
          <w:lang w:val="en-IN"/>
        </w:rPr>
        <w:t>Database Command-lets to Run SQL scripts</w:t>
      </w:r>
    </w:p>
    <w:p>
      <w:pPr>
        <w:ind w:firstLine="720" w:firstLineChars="0"/>
        <w:rPr>
          <w:lang w:val="en-IN"/>
        </w:rPr>
      </w:pPr>
      <w:r>
        <w:rPr>
          <w:lang w:val="en-IN"/>
        </w:rPr>
        <w:t>SQL Server Identifiers</w:t>
      </w:r>
    </w:p>
    <w:p>
      <w:pPr>
        <w:ind w:firstLine="720" w:firstLineChars="0"/>
        <w:rPr>
          <w:lang w:val="en-IN"/>
        </w:rPr>
      </w:pPr>
      <w:r>
        <w:rPr>
          <w:lang w:val="en-IN"/>
        </w:rPr>
        <w:t>SQL Server Agent Jobs</w:t>
      </w:r>
      <w:bookmarkEnd w:id="19"/>
    </w:p>
    <w:p>
      <w:pPr>
        <w:ind w:firstLine="720" w:firstLineChars="0"/>
        <w:rPr>
          <w:lang w:val="en-IN"/>
        </w:rPr>
      </w:pPr>
    </w:p>
    <w:p>
      <w:pPr/>
      <w:r>
        <w:t>SharePoint</w:t>
      </w:r>
    </w:p>
    <w:p>
      <w:pPr/>
      <w:r>
        <w:t>AD</w:t>
      </w:r>
    </w:p>
    <w:p>
      <w:pPr/>
      <w:r>
        <w:t>Azure</w:t>
      </w:r>
    </w:p>
    <w:p>
      <w:pPr>
        <w:pStyle w:val="4"/>
      </w:pPr>
      <w:bookmarkStart w:id="16" w:name="_Toc450234469"/>
      <w:r>
        <w:t>Module 13: DSC</w:t>
      </w:r>
      <w:bookmarkEnd w:id="16"/>
    </w:p>
    <w:p>
      <w:pPr/>
      <w:r>
        <w:t>Architechture</w:t>
      </w:r>
    </w:p>
    <w:p>
      <w:pPr/>
      <w:r>
        <w:t>Configuration Script and Pull Server</w:t>
      </w:r>
    </w:p>
    <w:p>
      <w:pPr/>
      <w:r>
        <w:t>Automate Business Process</w:t>
      </w:r>
    </w:p>
    <w:p>
      <w:pPr>
        <w:pStyle w:val="4"/>
      </w:pPr>
      <w:r>
        <w:t>Module 1</w:t>
      </w:r>
      <w:r>
        <w:rPr>
          <w:lang w:val="en-IN"/>
        </w:rPr>
        <w:t>4</w:t>
      </w:r>
      <w:r>
        <w:t xml:space="preserve">: </w:t>
      </w:r>
      <w:r>
        <w:rPr>
          <w:lang w:val="en-IN"/>
        </w:rPr>
        <w:t xml:space="preserve">WQL </w:t>
      </w:r>
    </w:p>
    <w:p>
      <w:pPr>
        <w:rPr>
          <w:lang w:val="en-IN"/>
        </w:rPr>
      </w:pPr>
      <w:r>
        <w:rPr>
          <w:lang w:val="en-IN"/>
        </w:rPr>
        <w:t>Introduction</w:t>
      </w:r>
    </w:p>
    <w:p>
      <w:pPr>
        <w:rPr>
          <w:lang w:val="en-IN"/>
        </w:rPr>
      </w:pPr>
      <w:r>
        <w:rPr>
          <w:lang w:val="en-IN"/>
        </w:rPr>
        <w:t>Tools</w:t>
      </w:r>
    </w:p>
    <w:p>
      <w:pPr>
        <w:rPr>
          <w:lang w:val="en-IN"/>
        </w:rPr>
      </w:pPr>
      <w:r>
        <w:rPr>
          <w:lang w:val="en-IN"/>
        </w:rPr>
        <w:t>Query Types</w:t>
      </w:r>
    </w:p>
    <w:p>
      <w:pPr>
        <w:rPr>
          <w:lang w:val="en-IN"/>
        </w:rPr>
      </w:pPr>
      <w:r>
        <w:rPr>
          <w:lang w:val="en-IN"/>
        </w:rPr>
        <w:t>WQL Keywords and Operators</w:t>
      </w:r>
    </w:p>
    <w:p>
      <w:pPr>
        <w:rPr>
          <w:lang w:val="en-IN"/>
        </w:rPr>
      </w:pPr>
      <w:r>
        <w:rPr>
          <w:lang w:val="en-IN"/>
        </w:rPr>
        <w:t>WQL Data Queries</w:t>
      </w:r>
    </w:p>
    <w:p>
      <w:pPr>
        <w:rPr>
          <w:lang w:val="en-IN"/>
        </w:rPr>
      </w:pPr>
      <w:r>
        <w:rPr>
          <w:lang w:val="en-IN"/>
        </w:rPr>
        <w:t>WQL Event Queries</w:t>
      </w:r>
    </w:p>
    <w:p>
      <w:pPr>
        <w:rPr>
          <w:lang w:val="en-IN"/>
        </w:rPr>
      </w:pPr>
      <w:r>
        <w:rPr>
          <w:lang w:val="en-IN"/>
        </w:rPr>
        <w:t>WQL Schema Queries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4"/>
      </w:pPr>
      <w:bookmarkStart w:id="17" w:name="_Toc450234470"/>
      <w:r>
        <w:t>Module 1</w:t>
      </w:r>
      <w:r>
        <w:rPr>
          <w:lang w:val="en-IN"/>
        </w:rPr>
        <w:t>5</w:t>
      </w:r>
      <w:r>
        <w:t>: Best Practices &amp; Tips and Tricks</w:t>
      </w:r>
      <w:bookmarkEnd w:id="17"/>
    </w:p>
    <w:p>
      <w:pPr/>
      <w:r>
        <w:t>Comments</w:t>
      </w:r>
    </w:p>
    <w:p>
      <w:pPr/>
      <w:r>
        <w:t>Error Handling</w:t>
      </w:r>
    </w:p>
    <w:p>
      <w:pPr/>
      <w:r>
        <w:t>Coding Standards</w:t>
      </w:r>
    </w:p>
    <w:p>
      <w:pPr>
        <w:pStyle w:val="4"/>
      </w:pPr>
      <w:bookmarkStart w:id="18" w:name="_Toc450234471"/>
      <w:r>
        <w:t>Module 15: Case Study</w:t>
      </w:r>
      <w:bookmarkEnd w:id="18"/>
    </w:p>
    <w:p>
      <w:pPr/>
      <w:r>
        <w:t>Project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7531328">
    <w:nsid w:val="1B455FC0"/>
    <w:multiLevelType w:val="multilevel"/>
    <w:tmpl w:val="1B455FC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4100541">
    <w:nsid w:val="47C51DBD"/>
    <w:multiLevelType w:val="multilevel"/>
    <w:tmpl w:val="47C51DB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08328382">
    <w:nsid w:val="59E743BE"/>
    <w:multiLevelType w:val="multilevel"/>
    <w:tmpl w:val="59E743B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8634524">
    <w:nsid w:val="214C161C"/>
    <w:multiLevelType w:val="multilevel"/>
    <w:tmpl w:val="214C161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57531328"/>
  </w:num>
  <w:num w:numId="2">
    <w:abstractNumId w:val="558634524"/>
  </w:num>
  <w:num w:numId="3">
    <w:abstractNumId w:val="1204100541"/>
  </w:num>
  <w:num w:numId="4">
    <w:abstractNumId w:val="1508328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445B1"/>
    <w:rsid w:val="00003C03"/>
    <w:rsid w:val="00165A37"/>
    <w:rsid w:val="001C63BE"/>
    <w:rsid w:val="00287DE3"/>
    <w:rsid w:val="002A1448"/>
    <w:rsid w:val="004171C0"/>
    <w:rsid w:val="00494BCA"/>
    <w:rsid w:val="004D4AEC"/>
    <w:rsid w:val="00581466"/>
    <w:rsid w:val="0067407C"/>
    <w:rsid w:val="00707EAE"/>
    <w:rsid w:val="00743ED1"/>
    <w:rsid w:val="0079657D"/>
    <w:rsid w:val="00801F78"/>
    <w:rsid w:val="008861BE"/>
    <w:rsid w:val="009A1B59"/>
    <w:rsid w:val="00AA5145"/>
    <w:rsid w:val="00B26A76"/>
    <w:rsid w:val="00B33C02"/>
    <w:rsid w:val="00C05897"/>
    <w:rsid w:val="00CE4675"/>
    <w:rsid w:val="00D445B1"/>
    <w:rsid w:val="00D76E98"/>
    <w:rsid w:val="00D80859"/>
    <w:rsid w:val="00DF6BED"/>
    <w:rsid w:val="00E46C05"/>
    <w:rsid w:val="074D2288"/>
    <w:rsid w:val="44320A0A"/>
    <w:rsid w:val="6083187F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paragraph" w:styleId="8">
    <w:name w:val="toc 3"/>
    <w:basedOn w:val="1"/>
    <w:next w:val="1"/>
    <w:unhideWhenUsed/>
    <w:uiPriority w:val="39"/>
    <w:pPr>
      <w:spacing w:after="100"/>
      <w:ind w:left="440"/>
    </w:p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9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">
    <w:name w:val="Heading 2 Char"/>
    <w:basedOn w:val="9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5">
    <w:name w:val="Heading 3 Char"/>
    <w:basedOn w:val="9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7">
    <w:name w:val="Balloon Text Char"/>
    <w:basedOn w:val="9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6A55BA-2285-4F91-B62B-D17B8DE921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439</Words>
  <Characters>2505</Characters>
  <Lines>20</Lines>
  <Paragraphs>5</Paragraphs>
  <ScaleCrop>false</ScaleCrop>
  <LinksUpToDate>false</LinksUpToDate>
  <CharactersWithSpaces>2939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2016-05-04T08:40:00Z</dcterms:created>
  <dc:creator>Easwari Geetam</dc:creator>
  <cp:lastModifiedBy>Easwari</cp:lastModifiedBy>
  <dcterms:modified xsi:type="dcterms:W3CDTF">2016-09-25T04:55:32Z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