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after="160"/>
        <w:jc w:val="center"/>
      </w:pPr>
      <w:r>
        <w:rPr>
          <w:rFonts w:ascii="Times New Roman" w:hAnsi="Times New Roman" w:eastAsia="Times New Roman"/>
          <w:b/>
          <w:sz w:val="40"/>
        </w:rPr>
        <w:t>SOFTWARE ENGINEERING CAPSTONE PROJECT PROPOSAL</w:t>
      </w:r>
    </w:p>
    <w:p>
      <w:pPr>
        <w:spacing w:after="280" w:line="360" w:lineRule="auto"/>
        <w:jc w:val="center"/>
      </w:pPr>
      <w:r>
        <w:rPr>
          <w:rFonts w:ascii="Times New Roman" w:hAnsi="Times New Roman" w:eastAsia="Times New Roman"/>
          <w:b/>
          <w:color w:val="4E2A84"/>
          <w:sz w:val="30"/>
        </w:rPr>
        <w:t>FlowGraph Extension – Visual Workflow Builder for Google Flow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1. Project Title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/>
          <w:i w:val="0"/>
          <w:sz w:val="26"/>
        </w:rPr>
        <w:t>FlowGraph Extension – Visual Workflow Builder for Google Flow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Project type: Chrome Extension / AI Content Creation / Visual Workflow Automation.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2. Team Members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rPr>
          <w:tblHeader w:val="true"/>
        </w:trPr>
        <w:tc>
          <w:tcPr>
            <w:tcW w:type="dxa" w:w="567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No.</w:t>
            </w:r>
          </w:p>
        </w:tc>
        <w:tc>
          <w:tcPr>
            <w:tcW w:type="dxa" w:w="226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Full Name</w:t>
            </w:r>
          </w:p>
        </w:tc>
        <w:tc>
          <w:tcPr>
            <w:tcW w:type="dxa" w:w="170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Student ID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Email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Primary Role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1</w:t>
            </w:r>
          </w:p>
        </w:tc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[Member 1]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[Student ID]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[Email]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Project Manager / Full-stack Developer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2</w:t>
            </w:r>
          </w:p>
        </w:tc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[Member 2]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[Student ID]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[Email]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Frontend / Workflow UI Developer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3</w:t>
            </w:r>
          </w:p>
        </w:tc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[Member 3]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[Student ID]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[Email]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Flow Integration Developer</w:t>
            </w:r>
          </w:p>
        </w:tc>
      </w:tr>
      <w:tr>
        <w:tc>
          <w:tcPr>
            <w:tcW w:type="dxa" w:w="5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4</w:t>
            </w:r>
          </w:p>
        </w:tc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[Member 4]</w:t>
            </w:r>
          </w:p>
        </w:tc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[Student ID]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[Email]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AI / Testing / Documentation</w:t>
            </w:r>
          </w:p>
        </w:tc>
      </w:tr>
    </w:tbl>
    <w:p>
      <w:pPr>
        <w:spacing w:after="0" w:line="360" w:lineRule="auto"/>
      </w:pP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/>
          <w:sz w:val="26"/>
        </w:rPr>
        <w:t>Note: Replace placeholders with the official team information before submission.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3. Supervisor(s)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Full Name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Department / Organization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Email</w:t>
            </w:r>
          </w:p>
        </w:tc>
        <w:tc>
          <w:tcPr>
            <w:tcW w:type="dxa" w:w="226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Role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[Supervisor Name]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[Department / Faculty]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[Email]</w:t>
            </w:r>
          </w:p>
        </w:tc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Academic Supervisor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[Co-supervisor, if any]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[Organization]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[Email]</w:t>
            </w:r>
          </w:p>
        </w:tc>
        <w:tc>
          <w:tcPr>
            <w:tcW w:type="dxa" w:w="226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Co-supervisor / Industry Mentor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4. Problem Statement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Google Flow provides strong AI image and video generation capabilities, but repeatable multi-step content production still requires many manual actions. A creator may need to refine a prompt, generate an image, select that image as a video input, wait for an asynchronous video job, extend or edit the video, and finally download the result. The same sequence has to be repeated for every project.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This causes four main problems: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High manual effort when executing multi-step image/video pipelines.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Intermediate media must be selected and passed between steps manually, increasing mistakes and repeated work.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Long-running generation jobs require monitoring, while failures often force users to repeat completed steps.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There is no user-defined reusable visual workflow that captures and shares the production process as a graph.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FlowGraph Extension addresses these problems by adding a visual workflow layer directly beside Google Flow. Users create a reusable node graph, connect typed inputs/outputs, run the graph as a dependency-aware workflow, monitor node states, and automatically propagate Google Flow media references to downstream nodes.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5. Survey / Existing Solutions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Solution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Strengths</w:t>
            </w:r>
          </w:p>
        </w:tc>
        <w:tc>
          <w:tcPr>
            <w:tcW w:type="dxa" w:w="357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Limitations for This Problem</w:t>
            </w:r>
          </w:p>
        </w:tc>
        <w:tc>
          <w:tcPr>
            <w:tcW w:type="dxa" w:w="3402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How FlowGraph Differs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Flow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High-quality Google image/video generation; project and media workspace.</w:t>
            </w:r>
          </w:p>
        </w:tc>
        <w:tc>
          <w:tcPr>
            <w:tcW w:type="dxa" w:w="35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Primarily operation-by-operation interaction; no user-defined visual DAG for reusable multi-step automation.</w:t>
            </w:r>
          </w:p>
        </w:tc>
        <w:tc>
          <w:tcPr>
            <w:tcW w:type="dxa" w:w="34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Keeps Google Flow as the generation runtime but adds a reusable node-based orchestration layer.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ComfyUI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Visual node/graph workflow, reusable pipelines, workflow JSON concept.</w:t>
            </w:r>
          </w:p>
        </w:tc>
        <w:tc>
          <w:tcPr>
            <w:tcW w:type="dxa" w:w="35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Focused on its own model/node ecosystem rather than controlling Google Flow sessions and media workflows.</w:t>
            </w:r>
          </w:p>
        </w:tc>
        <w:tc>
          <w:tcPr>
            <w:tcW w:type="dxa" w:w="34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Adopts the visual workflow idea, but defines Google-Flow-specific nodes, MediaRef passing, session handling, monitoring, and download behavior.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Manual prompt + browser workflow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Simple and requires no additional tool.</w:t>
            </w:r>
          </w:p>
        </w:tc>
        <w:tc>
          <w:tcPr>
            <w:tcW w:type="dxa" w:w="357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Slow, repetitive, difficult to reproduce and share; no execution history or automatic retry/resume.</w:t>
            </w:r>
          </w:p>
        </w:tc>
        <w:tc>
          <w:tcPr>
            <w:tcW w:type="dxa" w:w="3402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Automates repeatable steps while preserving the authorized Google Flow browser session.</w:t>
            </w:r>
          </w:p>
        </w:tc>
      </w:tr>
    </w:tbl>
    <w:p>
      <w:pPr>
        <w:spacing w:after="0" w:line="360" w:lineRule="auto"/>
      </w:pP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The project is not intended to clone ComfyUI or replace Google Flow. Its contribution is a Chrome Extension workflow/orchestration layer specialized for Google Flow.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6. Objectives and Scope</w:t>
      </w:r>
    </w:p>
    <w:p>
      <w:pPr>
        <w:pStyle w:val="Heading2"/>
        <w:keepNext/>
        <w:spacing w:before="120" w:after="80"/>
      </w:pPr>
      <w:r>
        <w:rPr>
          <w:rFonts w:ascii="Times New Roman" w:hAnsi="Times New Roman" w:eastAsia="Times New Roman"/>
          <w:b/>
          <w:sz w:val="26"/>
        </w:rPr>
        <w:t>6.1 General Objective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Develop a Chrome Extension that enables content creators to visually design, validate, execute, save, reuse, and monitor Google Flow media-generation workflows using a node-based interface.</w:t>
      </w:r>
    </w:p>
    <w:p>
      <w:pPr>
        <w:pStyle w:val="Heading2"/>
        <w:keepNext/>
        <w:spacing w:before="120" w:after="80"/>
      </w:pPr>
      <w:r>
        <w:rPr>
          <w:rFonts w:ascii="Times New Roman" w:hAnsi="Times New Roman" w:eastAsia="Times New Roman"/>
          <w:b/>
          <w:sz w:val="26"/>
        </w:rPr>
        <w:t>6.2 Specific Objectives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Provide a drag-and-drop visual workflow editor with typed input/output ports.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Compile the visual graph into an executable DAG and run nodes in dependency order.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Integrate Gemini-based prompt enhancement and core Google Flow generation operations.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Pass image/video media references automatically between compatible nodes.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Persist workflow definitions and execution state so interrupted runs can resume after Chrome MV3 service-worker suspension.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Provide visible node status, retry-from-failure behavior, execution history, preview, and automatic final download.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Demonstrate at least one complete Prompt → Gemini Enhance → Text-to-Image → Image-to-Video → Extend Video → Download workflow.</w:t>
      </w:r>
    </w:p>
    <w:p>
      <w:pPr>
        <w:pStyle w:val="Heading2"/>
        <w:keepNext/>
        <w:spacing w:before="120" w:after="80"/>
      </w:pPr>
      <w:r>
        <w:rPr>
          <w:rFonts w:ascii="Times New Roman" w:hAnsi="Times New Roman" w:eastAsia="Times New Roman"/>
          <w:b/>
          <w:sz w:val="26"/>
        </w:rPr>
        <w:t>6.3 MVP Scope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521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In Scope (MVP)</w:t>
            </w:r>
          </w:p>
        </w:tc>
        <w:tc>
          <w:tcPr>
            <w:tcW w:type="dxa" w:w="5216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Out of Scope / Later Phase</w:t>
            </w:r>
          </w:p>
        </w:tc>
      </w:tr>
      <w:tr>
        <w:tc>
          <w:tcPr>
            <w:tcW w:type="dxa" w:w="52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Account identity; Google Flow connection status; Side Panel control center; full-page Workflow Studio; Prompt/Gemini/T2I/T2V/I2V/Extend/Download nodes; workflow save/load; execution state/history; retry/resume; automatic download.</w:t>
            </w:r>
          </w:p>
        </w:tc>
        <w:tc>
          <w:tcPr>
            <w:tcW w:type="dxa" w:w="52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Native mobile app; social-media publishing; marketplace/payment; multi-provider video generation; distributed worker farm; storing/replaying Google Flow credentials.</w:t>
            </w:r>
          </w:p>
        </w:tc>
      </w:tr>
      <w:tr>
        <w:tc>
          <w:tcPr>
            <w:tcW w:type="dxa" w:w="52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Experimental nodes are feature-flagged and not required for MVP acceptance.</w:t>
            </w:r>
          </w:p>
        </w:tc>
        <w:tc>
          <w:tcPr>
            <w:tcW w:type="dxa" w:w="5216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Image Transform, Image Upsample, Video Upsample, Cancel ACTIVE and full Character/Likeness creation remain experimental because current API evidence is runtime-partial.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7. Key Features &amp; Requirements</w:t>
      </w:r>
    </w:p>
    <w:p>
      <w:pPr>
        <w:pStyle w:val="Heading2"/>
        <w:keepNext/>
        <w:spacing w:before="120" w:after="80"/>
      </w:pPr>
      <w:r>
        <w:rPr>
          <w:rFonts w:ascii="Times New Roman" w:hAnsi="Times New Roman" w:eastAsia="Times New Roman"/>
          <w:b/>
          <w:sz w:val="26"/>
        </w:rPr>
        <w:t>7.1 Key Features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Visual Workflow Studio inspired by node-based workflow tools: drag, drop, connect, configure, save and reuse.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Side Panel Control Center showing Google account, Google Flow connection, project, credits, last run and quick actions.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Gemini Prompt Enhancer with styles such as Cinematic, Realistic, Artistic, Advertising, Anime and Custom.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Google Flow media nodes for Text-to-Image, Text-to-Video, Image-to-Video, Extend/Edit Video and Download.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Automatic MediaRef propagation so downstream nodes reuse mediaId instead of manual re-upload/re-selection.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Execution monitoring with READY, QUEUED, RUNNING, WAITING_PROVIDER, SUCCESS, FAILED and SKIPPED states.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Workflow persistence, run history, retry node, retry from here, and automatic artifact download.</w:t>
      </w:r>
    </w:p>
    <w:p>
      <w:pPr>
        <w:pStyle w:val="Heading2"/>
        <w:keepNext/>
        <w:spacing w:before="120" w:after="80"/>
      </w:pPr>
      <w:r>
        <w:rPr>
          <w:rFonts w:ascii="Times New Roman" w:hAnsi="Times New Roman" w:eastAsia="Times New Roman"/>
          <w:b/>
          <w:sz w:val="26"/>
        </w:rPr>
        <w:t>7.2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918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Requirement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FR01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allow the user to sign in to the extension with a Google identity and sign out.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FR02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detect and display Google Flow connection/project status before a Flow-dependent run starts.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FR03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allow users to create, edit, connect, delete and configure workflow nodes on a visual canvas.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FR04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validate required inputs, connection types, configuration errors and graph cycles before execution.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FR05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compile a valid workflow into a dependency graph and execute nodes in dependency order.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FR06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support Gemini prompt enhancement and core Google Flow nodes required by the MVP.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FR07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normalize Google Flow image/video outputs into internal MediaRef objects for downstream nodes.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FR08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monitor asynchronous media generation until a terminal success or failure state.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FR09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persist workflow definitions and run states locally and restore an interrupted run.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FR10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allow retry of a failed node without unnecessarily rerunning already successful predecessors.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FR11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keep execution history and sanitized logs without storing sensitive authentication material.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FR12</w:t>
            </w:r>
          </w:p>
        </w:tc>
        <w:tc>
          <w:tcPr>
            <w:tcW w:type="dxa" w:w="91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system shall download the final media artifact through a Download node.</w:t>
            </w:r>
          </w:p>
        </w:tc>
      </w:tr>
    </w:tbl>
    <w:p>
      <w:pPr>
        <w:spacing w:after="0" w:line="360" w:lineRule="auto"/>
      </w:pPr>
    </w:p>
    <w:p>
      <w:pPr>
        <w:pStyle w:val="Heading2"/>
        <w:keepNext/>
        <w:spacing w:before="120" w:after="80"/>
      </w:pPr>
      <w:r>
        <w:rPr>
          <w:rFonts w:ascii="Times New Roman" w:hAnsi="Times New Roman" w:eastAsia="Times New Roman"/>
          <w:b/>
          <w:sz w:val="26"/>
        </w:rPr>
        <w:t>7.3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113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ID</w:t>
            </w:r>
          </w:p>
        </w:tc>
        <w:tc>
          <w:tcPr>
            <w:tcW w:type="dxa" w:w="238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Quality Attribute</w:t>
            </w:r>
          </w:p>
        </w:tc>
        <w:tc>
          <w:tcPr>
            <w:tcW w:type="dxa" w:w="6803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Target / Requirement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NFR01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Usability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 new user should be able to build and run a basic workflow within 5 minutes after connection setup.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NFR02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Performance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Common canvas interactions should feel immediate; graph validation target &lt; 500 ms for typical MVP graphs.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NFR03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Reliability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Completed predecessor nodes must not be repeated after an unrelated downstream failure unless the user requests a full rerun.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NFR04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Recoverability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WorkflowRun/NodeRun state must survive MV3 service-worker suspension and be resumable.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NFR05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Security &amp; Privacy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Do not persist Google passwords, Flow cookies, Flow OAuth tokens, reCAPTCHA tokens or signed media URLs in workflow storage.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NFR06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Modifiability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New node/provider implementations should be added through NodeExecutor/Adapter contracts without changing the DAG core.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NFR07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Compatibility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Flow DOM/API-specific logic must be centralized in GoogleFlowAdapter/Flow content-script modules.</w:t>
            </w:r>
          </w:p>
        </w:tc>
      </w:tr>
      <w:tr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NFR08</w:t>
            </w:r>
          </w:p>
        </w:tc>
        <w:tc>
          <w:tcPr>
            <w:tcW w:type="dxa" w:w="238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Auditability</w:t>
            </w:r>
          </w:p>
        </w:tc>
        <w:tc>
          <w:tcPr>
            <w:tcW w:type="dxa" w:w="6803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Each run shall record node status, duration, sanitized input/output references and errors.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8. Constraints and Assumptions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170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Type</w:t>
            </w:r>
          </w:p>
        </w:tc>
        <w:tc>
          <w:tcPr>
            <w:tcW w:type="dxa" w:w="8617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Item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Constraint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Flow uses internal/changeable web and API surfaces; endpoints, model registry and DOM selectors may change.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Constraint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Some Flow mutations are protected by browser-session and reCAPTCHA Enterprise behavior; the project must not bypass security controls.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Constraint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Chrome Manifest V3 service workers can be suspended; long-running workflow state cannot exist only in memory.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Constraint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Extension storage is intended for workflow/state metadata, not large media binaries or sensitive credentials.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Constraint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The project must be demonstrable within the Capstone schedule; MVP therefore prioritizes runtime-verified Google Flow capabilities.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Assumption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Users have a modern Chromium-based browser, internet access and a valid Google account with access to Google Flow.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Assumption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Users remain responsible for Google Flow usage terms, generated content review and credit consumption.</w:t>
            </w:r>
          </w:p>
        </w:tc>
      </w:tr>
      <w:tr>
        <w:tc>
          <w:tcPr>
            <w:tcW w:type="dxa" w:w="170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Assumption</w:t>
            </w:r>
          </w:p>
        </w:tc>
        <w:tc>
          <w:tcPr>
            <w:tcW w:type="dxa" w:w="861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Official team information and supervisor details will be inserted before final submission.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9. Target Users / Stakeholders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61"/>
        <w:gridCol w:w="4561"/>
      </w:tblGrid>
      <w:tr>
        <w:trPr>
          <w:tblHeader w:val="true"/>
        </w:trPr>
        <w:tc>
          <w:tcPr>
            <w:tcW w:type="dxa" w:w="255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Stakeholder</w:t>
            </w:r>
          </w:p>
        </w:tc>
        <w:tc>
          <w:tcPr>
            <w:tcW w:type="dxa" w:w="7767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Needs / Expected Benefits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AI Content Creator</w:t>
            </w:r>
          </w:p>
        </w:tc>
        <w:tc>
          <w:tcPr>
            <w:tcW w:type="dxa" w:w="77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Build repeatable image/video pipelines with fewer manual actions; reuse prompts/media flows; obtain final outputs faster.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Prompt Engineer</w:t>
            </w:r>
          </w:p>
        </w:tc>
        <w:tc>
          <w:tcPr>
            <w:tcW w:type="dxa" w:w="77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Create reusable prompt-enhancement steps and standardize prompt styles across workflows.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Video / Marketing Team</w:t>
            </w:r>
          </w:p>
        </w:tc>
        <w:tc>
          <w:tcPr>
            <w:tcW w:type="dxa" w:w="77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Reuse approved workflows, view execution history and share a consistent production process.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Development Team</w:t>
            </w:r>
          </w:p>
        </w:tc>
        <w:tc>
          <w:tcPr>
            <w:tcW w:type="dxa" w:w="77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Maintain modular node/provider integrations and test Google Flow compatibility independently from the workflow core.</w:t>
            </w:r>
          </w:p>
        </w:tc>
      </w:tr>
      <w:tr>
        <w:tc>
          <w:tcPr>
            <w:tcW w:type="dxa" w:w="255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Supervisor / Evaluator</w:t>
            </w:r>
          </w:p>
        </w:tc>
        <w:tc>
          <w:tcPr>
            <w:tcW w:type="dxa" w:w="7767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Review a clear, demonstrable software-engineering problem involving extension architecture, workflow orchestration, persistence and external-system integration.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10. Technology Stack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rPr>
          <w:tblHeader w:val="true"/>
        </w:trPr>
        <w:tc>
          <w:tcPr>
            <w:tcW w:type="dxa" w:w="187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Layer</w:t>
            </w:r>
          </w:p>
        </w:tc>
        <w:tc>
          <w:tcPr>
            <w:tcW w:type="dxa" w:w="3118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Proposed Technology</w:t>
            </w:r>
          </w:p>
        </w:tc>
        <w:tc>
          <w:tcPr>
            <w:tcW w:type="dxa" w:w="532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Purpose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Chrome Extension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Manifest V3, Chrome Side Panel, Identity, Storage, Downloads, Runtime Messaging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Extension lifecycle, identity, persistence, downloads and communication.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Frontend / Studio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React, TypeScript, @xyflow/react, CSS/Tailwind (optional)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Side Panel UI and full-page node workflow editor.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Workflow Core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TypeScript, Graph Validator, DAG Compiler, NodeExecutor registry, state machine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Validation, dependency scheduling, retry/resume and execution state.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Flow Integration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Content Script + GoogleFlowAdapter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Centralizes Google Flow UI/API/session behavior and normalizes results into MediaRef.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AI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Gemini Adapter / Gemini API or secure proxy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Prompt enhancement and style transformation.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Persistence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chrome.storage.local; IndexedDB if larger structured cache is needed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Workflow JSON, settings, run state, history and cache metadata.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Testing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Vitest/Jest, React Testing Library, Playwright/Chrome extension E2E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Unit, integration and browser-extension workflow tests.</w:t>
            </w:r>
          </w:p>
        </w:tc>
      </w:tr>
      <w:tr>
        <w:tc>
          <w:tcPr>
            <w:tcW w:type="dxa" w:w="187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Optional Cloud Phase</w:t>
            </w:r>
          </w:p>
        </w:tc>
        <w:tc>
          <w:tcPr>
            <w:tcW w:type="dxa" w:w="3118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FastAPI or Node/NestJS + PostgreSQL</w:t>
            </w:r>
          </w:p>
        </w:tc>
        <w:tc>
          <w:tcPr>
            <w:tcW w:type="dxa" w:w="532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Workflow sharing, cloud sync, teams and secure Gemini proxy.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11. Methodology &amp; Development Plan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The project will use Agile/Scrum with short iterative sprints. The plan below is a proposed 12-week implementation schedule and should be adjusted to the official Capstone calendar.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198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Phase</w:t>
            </w:r>
          </w:p>
        </w:tc>
        <w:tc>
          <w:tcPr>
            <w:tcW w:type="dxa" w:w="1134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Weeks</w:t>
            </w:r>
          </w:p>
        </w:tc>
        <w:tc>
          <w:tcPr>
            <w:tcW w:type="dxa" w:w="45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Main Activities</w:t>
            </w:r>
          </w:p>
        </w:tc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Main Output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Sprint 0 – Foundation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1–2</w:t>
            </w:r>
          </w:p>
        </w:tc>
        <w:tc>
          <w:tcPr>
            <w:tcW w:type="dxa" w:w="45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Finalize requirements, architecture, extension skeleton, authentication/Flow connection prototype.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Proposal, Architecture Driver, running MV3 skeleton.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Sprint 1 – Visual Studio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3–4</w:t>
            </w:r>
          </w:p>
        </w:tc>
        <w:tc>
          <w:tcPr>
            <w:tcW w:type="dxa" w:w="45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Build Side Panel, full-page Workflow Studio, node library, typed ports, save/load graph.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Usable drag-and-drop editor.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Sprint 2 – Workflow Engine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5–6</w:t>
            </w:r>
          </w:p>
        </w:tc>
        <w:tc>
          <w:tcPr>
            <w:tcW w:type="dxa" w:w="45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Graph validation, DAG compilation, execution state, persistence, retry/resume.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Executable local node graph.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Sprint 3 – Google Flow Integration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7–8</w:t>
            </w:r>
          </w:p>
        </w:tc>
        <w:tc>
          <w:tcPr>
            <w:tcW w:type="dxa" w:w="45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Implement GoogleFlowAdapter and core T2I/T2V/I2V/Extend/Download nodes.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End-to-end Flow generation path.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Sprint 4 – Gemini &amp; UX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9–10</w:t>
            </w:r>
          </w:p>
        </w:tc>
        <w:tc>
          <w:tcPr>
            <w:tcW w:type="dxa" w:w="45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Gemini enhancement node, previews, logs, run history, error UX, compatibility handling.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Integrated MVP workflow.</w:t>
            </w:r>
          </w:p>
        </w:tc>
      </w:tr>
      <w:tr>
        <w:tc>
          <w:tcPr>
            <w:tcW w:type="dxa" w:w="198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Sprint 5 – Stabilization</w:t>
            </w:r>
          </w:p>
        </w:tc>
        <w:tc>
          <w:tcPr>
            <w:tcW w:type="dxa" w:w="1134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11–12</w:t>
            </w:r>
          </w:p>
        </w:tc>
        <w:tc>
          <w:tcPr>
            <w:tcW w:type="dxa" w:w="45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E2E testing, performance/robustness fixes, documentation, demo script and final report.</w:t>
            </w:r>
          </w:p>
        </w:tc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Submission-ready product and evidence.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12. System Architecture Overview</w:t>
      </w: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The proposed architecture follows a layered Chrome Extension design. The visual graph is separated from the execution graph, and all provider-specific Google Flow behavior is isolated behind an adapter/content-script boundary. This reduces the impact of future Google Flow UI/API changes on the workflow engine.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122"/>
      </w:tblGrid>
      <w:tr>
        <w:tc>
          <w:tcPr>
            <w:tcW w:type="dxa" w:w="9122"/>
            <w:shd w:fill="F7F8FA"/>
            <w:tcMar>
              <w:top w:w="160" w:type="dxa"/>
              <w:start w:w="180" w:type="dxa"/>
              <w:bottom w:w="160" w:type="dxa"/>
              <w:end w:w="180" w:type="dxa"/>
            </w:tcMar>
          </w:tcPr>
          <w:p>
            <w:pPr>
              <w:spacing w:line="276" w:lineRule="auto"/>
              <w:jc w:val="center"/>
            </w:pPr>
            <w:r>
              <w:rPr>
                <w:rFonts w:ascii="Times New Roman" w:hAnsi="Times New Roman" w:eastAsia="Times New Roman"/>
                <w:b/>
                <w:sz w:val="23"/>
              </w:rPr>
              <w:t>Content Creator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>↓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3"/>
              </w:rPr>
              <w:t>Chrome Extension UI (Side Panel + Workflow Studio)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>↓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3"/>
              </w:rPr>
              <w:t>Workflow Engine (Graph Validator → DAG Compiler → Scheduler → Node Executors)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>↓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3"/>
              </w:rPr>
              <w:t>Provider Adapters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>↙                                      ↘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3"/>
              </w:rPr>
              <w:t>Gemini Prompt Enhancer          Google Flow Adapter / Content Script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 xml:space="preserve">                                         ↓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3"/>
              </w:rPr>
              <w:t xml:space="preserve">                              Authorized Google Flow Tab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 xml:space="preserve">                                         ↓</w:t>
            </w:r>
            <w:r>
              <w:br/>
            </w:r>
            <w:r>
              <w:rPr>
                <w:rFonts w:ascii="Times New Roman" w:hAnsi="Times New Roman" w:eastAsia="Times New Roman"/>
                <w:b/>
                <w:sz w:val="23"/>
              </w:rPr>
              <w:t xml:space="preserve">                         Image / Video Media + Download Artifacts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sz w:val="23"/>
              </w:rPr>
              <w:t>Persistence: chrome.storage.local stores workflow definitions, run state and settings; no Flow cookies, OAuth/reCAPTCHA tokens, or signed media URLs are persisted.</w:t>
            </w:r>
          </w:p>
        </w:tc>
      </w:tr>
    </w:tbl>
    <w:p>
      <w:pPr>
        <w:spacing w:line="360" w:lineRule="auto"/>
      </w:pPr>
    </w:p>
    <w:p>
      <w:pPr>
        <w:keepNext w:val="0"/>
        <w:spacing w:line="360" w:lineRule="auto" w:after="80"/>
      </w:pPr>
      <w:r>
        <w:rPr>
          <w:rFonts w:ascii="Times New Roman" w:hAnsi="Times New Roman" w:eastAsia="Times New Roman"/>
          <w:b w:val="0"/>
          <w:i w:val="0"/>
          <w:sz w:val="26"/>
        </w:rPr>
        <w:t>Key architecture decisions: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Side Panel acts as the connection/control center; the full-page Extension Studio provides enough space for the node canvas.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UI Workflow Graph and Execution DAG are separate representations. The visual graph is validated and compiled before execution.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The workflow engine is provider-agnostic; GoogleFlowAdapter and GeminiAdapter implement external-system behavior.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Google Flow runtime uses the authorized browser session. Extension identity and Flow runtime session are treated as separate states.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Workflow and run state are persisted locally so long-running jobs can resume after service-worker suspension.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Sensitive Flow credentials are not stored in workflow JSON or extension persistent storage.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13. Potential Risks and Mitigation Strategies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rPr>
          <w:tblHeader w:val="true"/>
        </w:trPr>
        <w:tc>
          <w:tcPr>
            <w:tcW w:type="dxa" w:w="2835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Risk</w:t>
            </w:r>
          </w:p>
        </w:tc>
        <w:tc>
          <w:tcPr>
            <w:tcW w:type="dxa" w:w="136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Likelihood</w:t>
            </w:r>
          </w:p>
        </w:tc>
        <w:tc>
          <w:tcPr>
            <w:tcW w:type="dxa" w:w="1361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Impact</w:t>
            </w:r>
          </w:p>
        </w:tc>
        <w:tc>
          <w:tcPr>
            <w:tcW w:type="dxa" w:w="4819"/>
            <w:vAlign w:val="center"/>
            <w:shd w:fill="D9EAF7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  <w:jc w:val="center"/>
            </w:pPr>
            <w:r>
              <w:rPr>
                <w:rFonts w:ascii="Times New Roman" w:hAnsi="Times New Roman" w:eastAsia="Times New Roman"/>
                <w:b/>
                <w:sz w:val="24"/>
              </w:rPr>
              <w:t>Mitigation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Google Flow internal API/DOM changes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Centralize provider logic in GoogleFlowAdapter; maintain runtime compatibility checks; avoid hard-coded provider logic in nodes.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reCAPTCHA / authorized interaction restrictions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Do not bypass controls; use legitimate authorized browser interaction; keep unsupported behaviors feature-flagged.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MV3 worker suspension during long jobs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Persist WorkflowRun/NodeRun state and implement idempotent resume/poll logic.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Long/failed video generation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Asynchronous status monitoring, timeout/error mapping, Retry Node and Retry From Here.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Gemini/API secret exposure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Never hard-code production secrets; use approved OAuth/client configuration or a secure backend proxy.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Schedule overrun from too many features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High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Keep MVP limited to verified core nodes; move experimental APIs, cloud sync and team sharing to later phases.</w:t>
            </w:r>
          </w:p>
        </w:tc>
      </w:tr>
      <w:tr>
        <w:tc>
          <w:tcPr>
            <w:tcW w:type="dxa" w:w="2835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Generated content quality varies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1361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Medium</w:t>
            </w:r>
          </w:p>
        </w:tc>
        <w:tc>
          <w:tcPr>
            <w:tcW w:type="dxa" w:w="4819"/>
            <w:vAlign w:val="top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line="276" w:lineRule="auto" w:after="0"/>
            </w:pPr>
            <w:r>
              <w:rPr>
                <w:rFonts w:ascii="Times New Roman" w:hAnsi="Times New Roman" w:eastAsia="Times New Roman"/>
                <w:sz w:val="23"/>
              </w:rPr>
              <w:t>Use prompt enhancement presets, preview, retry and user review; do not claim deterministic media quality.</w:t>
            </w:r>
          </w:p>
        </w:tc>
      </w:tr>
    </w:tbl>
    <w:p>
      <w:pPr>
        <w:spacing w:after="0" w:line="360" w:lineRule="auto"/>
      </w:pP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14. Expected Outcomes / Deliverables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A working Chrome Extension (Manifest V3) with Side Panel Control Center and full-page Workflow Studio.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Visual node editor with typed connections, graph validation and workflow save/load.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Workflow execution engine with DAG compilation, persisted run state, retry/resume and execution history.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GoogleFlowAdapter and core Google Flow generation nodes for the MVP.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Gemini Prompt Enhance node and configurable prompt styles.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End-to-end demo workflow: Prompt → Gemini Enhance → Text-to-Image → Image-to-Video → Extend Video → Download.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Automatic media output preview/download and sanitized execution logs.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Source code, automated tests and technical evidence.</w:t>
      </w:r>
    </w:p>
    <w:p>
      <w:pPr>
        <w:pStyle w:val="ListBullet"/>
        <w:spacing w:line="360" w:lineRule="auto" w:after="40"/>
      </w:pPr>
      <w:r>
        <w:rPr>
          <w:rFonts w:ascii="Times New Roman" w:hAnsi="Times New Roman" w:eastAsia="Times New Roman"/>
          <w:sz w:val="26"/>
        </w:rPr>
        <w:t>Software Engineering documents: Proposal, SRS/Product Requirements, Architecture Driver, architecture diagrams, testing report, user guide and final Capstone report/demo video.</w:t>
      </w:r>
    </w:p>
    <w:p>
      <w:pPr>
        <w:pStyle w:val="Heading1"/>
        <w:keepNext/>
        <w:spacing w:before="200" w:after="80"/>
      </w:pPr>
      <w:r>
        <w:rPr>
          <w:rFonts w:ascii="Times New Roman" w:hAnsi="Times New Roman" w:eastAsia="Times New Roman"/>
          <w:b/>
          <w:sz w:val="28"/>
        </w:rPr>
        <w:t>15. References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[1] Comfy-Org, “ComfyUI – A powerful and modular visual AI engine,” GitHub repository. Available: https://github.com/Comfy-Org/ComfyUI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[2] Google Chrome Developers, “Chrome Extensions – Manifest V3.” Available: https://developer.chrome.com/docs/extensions/develop/migrate/what-is-mv3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[3] Google Chrome Developers, “chrome.sidePanel API.” Available: https://developer.chrome.com/docs/extensions/reference/api/sidePanel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[4] Google Chrome Developers, “The extension service worker lifecycle.” Available: https://developer.chrome.com/docs/extensions/develop/concepts/service-workers/lifecycle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[5] Google Chrome Developers, “chrome.storage API.” Available: https://developer.chrome.com/docs/extensions/reference/api/storage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[6] Project technical evidence, “Google Flow API Reference 2.0.0,” E:\Flow_veo\GOOGLE_FLOW_API_REFERENCE.md, runtime-verified/partial evidence collected in 2026.</w:t>
      </w:r>
    </w:p>
    <w:p>
      <w:pPr>
        <w:keepNext w:val="0"/>
        <w:spacing w:line="360" w:lineRule="auto" w:after="40"/>
      </w:pPr>
      <w:r>
        <w:rPr>
          <w:rFonts w:ascii="Times New Roman" w:hAnsi="Times New Roman" w:eastAsia="Times New Roman"/>
          <w:b w:val="0"/>
          <w:i w:val="0"/>
          <w:sz w:val="26"/>
        </w:rPr>
        <w:t>[7] Project document, “FlowGraph Extension Architecture Driver,” flowgraph-extension/docs/FLOWGRAPH_EXTENSION_ARCHITECTURE_DRIVER.md, 2026.</w:t>
      </w:r>
    </w:p>
    <w:sectPr w:rsidR="002A657C" w:rsidSect="00034616">
      <w:footerReference w:type="default" r:id="rId8"/>
      <w:pgSz w:w="12240" w:h="15840"/>
      <w:pgMar w:top="1134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/>
        <w:color w:val="646464"/>
        <w:sz w:val="18"/>
      </w:rPr>
      <w:t>FlowGraph Extension – Software Engineering Capstone Proposal 2026</w:t>
    </w:r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2841303">
    <w:abstractNumId w:val="8"/>
  </w:num>
  <w:num w:numId="2" w16cid:durableId="690960423">
    <w:abstractNumId w:val="6"/>
  </w:num>
  <w:num w:numId="3" w16cid:durableId="344020904">
    <w:abstractNumId w:val="5"/>
  </w:num>
  <w:num w:numId="4" w16cid:durableId="395131538">
    <w:abstractNumId w:val="4"/>
  </w:num>
  <w:num w:numId="5" w16cid:durableId="402683488">
    <w:abstractNumId w:val="7"/>
  </w:num>
  <w:num w:numId="6" w16cid:durableId="1505241741">
    <w:abstractNumId w:val="3"/>
  </w:num>
  <w:num w:numId="7" w16cid:durableId="1471241519">
    <w:abstractNumId w:val="2"/>
  </w:num>
  <w:num w:numId="8" w16cid:durableId="765686869">
    <w:abstractNumId w:val="1"/>
  </w:num>
  <w:num w:numId="9" w16cid:durableId="1849176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57C"/>
    <w:rsid w:val="00326F90"/>
    <w:rsid w:val="00476DEC"/>
    <w:rsid w:val="005A03BA"/>
    <w:rsid w:val="009A275C"/>
    <w:rsid w:val="00AA1D8D"/>
    <w:rsid w:val="00B47730"/>
    <w:rsid w:val="00CB0664"/>
    <w:rsid w:val="00D639D7"/>
    <w:rsid w:val="00E64FD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C5CFCE"/>
  <w14:defaultImageDpi w14:val="300"/>
  <w15:docId w15:val="{BBCC18DE-4CDE-40EE-805D-925FB6427B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200</TotalTime>
  <Pages>2</Pages>
  <Words>228</Words>
  <Characters>1305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mannd</cp:lastModifiedBy>
  <cp:revision>4</cp:revision>
  <dcterms:created xsi:type="dcterms:W3CDTF">2013-12-23T23:15:00Z</dcterms:created>
  <dcterms:modified xsi:type="dcterms:W3CDTF">2025-08-20T03:39:00Z</dcterms:modified>
  <cp:category/>
</cp:coreProperties>
</file>