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7AEF" w14:textId="77777777" w:rsidR="00283CF3" w:rsidRDefault="00C94275">
      <w:pPr>
        <w:shd w:val="clear" w:color="auto" w:fill="0D7377"/>
      </w:pPr>
      <w:r>
        <w:rPr>
          <w:rFonts w:ascii="Arial" w:eastAsia="Arial" w:hAnsi="Arial" w:cs="Arial"/>
          <w:b/>
          <w:bCs/>
          <w:color w:val="FFFFFF"/>
          <w:sz w:val="52"/>
          <w:szCs w:val="52"/>
        </w:rPr>
        <w:t>Ung Nhat Thanh</w:t>
      </w:r>
    </w:p>
    <w:p w14:paraId="2B30ECB5" w14:textId="77777777" w:rsidR="00283CF3" w:rsidRDefault="00C94275">
      <w:pPr>
        <w:shd w:val="clear" w:color="auto" w:fill="0D7377"/>
        <w:spacing w:after="60"/>
      </w:pPr>
      <w:r>
        <w:rPr>
          <w:rFonts w:ascii="Arial" w:eastAsia="Arial" w:hAnsi="Arial" w:cs="Arial"/>
          <w:i/>
          <w:iCs/>
          <w:color w:val="D0EFEF"/>
          <w:sz w:val="22"/>
          <w:szCs w:val="22"/>
        </w:rPr>
        <w:t>Senior Backend Engineer  |  Platform Engineer  |  Quant Developer</w:t>
      </w:r>
    </w:p>
    <w:p w14:paraId="12255CBC" w14:textId="77777777" w:rsidR="00137BFB" w:rsidRDefault="00C94275">
      <w:pPr>
        <w:spacing w:before="80" w:after="120"/>
        <w:rPr>
          <w:rFonts w:ascii="Arial" w:eastAsia="Arial" w:hAnsi="Arial" w:cs="Arial"/>
          <w:color w:val="0D7377"/>
          <w:sz w:val="18"/>
          <w:szCs w:val="18"/>
        </w:rPr>
      </w:pPr>
      <w:r>
        <w:rPr>
          <w:rFonts w:ascii="Arial" w:eastAsia="Arial" w:hAnsi="Arial" w:cs="Arial"/>
          <w:color w:val="555555"/>
          <w:sz w:val="18"/>
          <w:szCs w:val="18"/>
        </w:rPr>
        <w:t>📍</w:t>
      </w:r>
      <w:r>
        <w:rPr>
          <w:rFonts w:ascii="Arial" w:eastAsia="Arial" w:hAnsi="Arial" w:cs="Arial"/>
          <w:color w:val="555555"/>
          <w:sz w:val="18"/>
          <w:szCs w:val="18"/>
        </w:rPr>
        <w:t xml:space="preserve"> Ha Noi, Viet Nam   </w:t>
      </w:r>
      <w:r>
        <w:rPr>
          <w:rFonts w:ascii="Arial" w:eastAsia="Arial" w:hAnsi="Arial" w:cs="Arial"/>
          <w:color w:val="555555"/>
          <w:sz w:val="18"/>
          <w:szCs w:val="18"/>
        </w:rPr>
        <w:t>📞</w:t>
      </w:r>
      <w:r>
        <w:rPr>
          <w:rFonts w:ascii="Arial" w:eastAsia="Arial" w:hAnsi="Arial" w:cs="Arial"/>
          <w:color w:val="555555"/>
          <w:sz w:val="18"/>
          <w:szCs w:val="18"/>
        </w:rPr>
        <w:t xml:space="preserve"> +84 559 183 085   ✉ thanhson123123a@gmail.com   </w:t>
      </w:r>
      <w:r>
        <w:rPr>
          <w:rFonts w:ascii="Arial" w:eastAsia="Arial" w:hAnsi="Arial" w:cs="Arial"/>
          <w:color w:val="0D7377"/>
          <w:sz w:val="18"/>
          <w:szCs w:val="18"/>
        </w:rPr>
        <w:t>🔗</w:t>
      </w:r>
      <w:r>
        <w:rPr>
          <w:rFonts w:ascii="Arial" w:eastAsia="Arial" w:hAnsi="Arial" w:cs="Arial"/>
          <w:color w:val="0D7377"/>
          <w:sz w:val="18"/>
          <w:szCs w:val="18"/>
        </w:rPr>
        <w:t xml:space="preserve"> linkedin.com/in/thanhson123123a   </w:t>
      </w:r>
    </w:p>
    <w:p w14:paraId="0EF592FB" w14:textId="4682C74E" w:rsidR="00283CF3" w:rsidRDefault="00137BFB">
      <w:pPr>
        <w:spacing w:before="80" w:after="120"/>
      </w:pPr>
      <w:r>
        <w:rPr>
          <w:rFonts w:ascii="Arial" w:eastAsia="Arial" w:hAnsi="Arial" w:cs="Arial"/>
          <w:color w:val="0D7377"/>
          <w:sz w:val="18"/>
          <w:szCs w:val="18"/>
        </w:rPr>
        <w:t xml:space="preserve"> </w:t>
      </w:r>
      <w:r w:rsidR="00C94275">
        <w:rPr>
          <w:rFonts w:ascii="Arial" w:eastAsia="Arial" w:hAnsi="Arial" w:cs="Arial"/>
          <w:color w:val="0D7377"/>
          <w:sz w:val="18"/>
          <w:szCs w:val="18"/>
        </w:rPr>
        <w:t>⚙</w:t>
      </w:r>
      <w:r w:rsidR="00C94275">
        <w:rPr>
          <w:rFonts w:ascii="Arial" w:eastAsia="Arial" w:hAnsi="Arial" w:cs="Arial"/>
          <w:color w:val="0D7377"/>
          <w:sz w:val="18"/>
          <w:szCs w:val="18"/>
        </w:rPr>
        <w:t xml:space="preserve"> github.com/thanhson123123a</w:t>
      </w:r>
    </w:p>
    <w:p w14:paraId="7E1455A3" w14:textId="77777777" w:rsidR="00283CF3" w:rsidRDefault="00C94275">
      <w:pPr>
        <w:pBdr>
          <w:bottom w:val="single" w:sz="8" w:space="3" w:color="0D7377"/>
        </w:pBdr>
        <w:spacing w:before="180" w:after="60"/>
      </w:pPr>
      <w:r>
        <w:rPr>
          <w:rFonts w:ascii="Arial" w:eastAsia="Arial" w:hAnsi="Arial" w:cs="Arial"/>
          <w:b/>
          <w:bCs/>
          <w:color w:val="0D7377"/>
          <w:sz w:val="22"/>
          <w:szCs w:val="22"/>
        </w:rPr>
        <w:t>PROFESSIONAL SUMMARY</w:t>
      </w:r>
    </w:p>
    <w:p w14:paraId="6D263FBB" w14:textId="77777777" w:rsidR="00283CF3" w:rsidRDefault="00C94275">
      <w:pPr>
        <w:spacing w:before="80" w:after="80"/>
      </w:pPr>
      <w:r>
        <w:rPr>
          <w:rFonts w:ascii="Arial" w:eastAsia="Arial" w:hAnsi="Arial" w:cs="Arial"/>
          <w:color w:val="555555"/>
          <w:sz w:val="19"/>
          <w:szCs w:val="19"/>
        </w:rPr>
        <w:t xml:space="preserve">Senior Backend Engineer and Tech Lead with 6+ years building high-throughput, audit-grade financial systems in Go. Specialized in distributed systems, event-driven architecture (Go + Kafka), payment processing, and automated reconciliation platforms — the exact foundation Coinbase's Finance Engineering team is scaling in 2026. Proven track record: 12M+ events/day pipeline, 2,500 TPS, 99.95% uptime, and measurable reductions in latency (−42%), incidents (−45%), and infrastructure cost (−20%). Experienced in </w:t>
      </w:r>
      <w:r>
        <w:rPr>
          <w:rFonts w:ascii="Arial" w:eastAsia="Arial" w:hAnsi="Arial" w:cs="Arial"/>
          <w:color w:val="555555"/>
          <w:sz w:val="19"/>
          <w:szCs w:val="19"/>
        </w:rPr>
        <w:t>decomposing monolithic payment systems into production-grade microservices, implementing secure coding practices for financial data, and adopting generative AI tools (Gemini, Copilot) to accelerate engineering delivery. M.Sc. Fintech (in progress) with focus on Blockchain in finance and digital payments — directly aligned with Coinbase's onchain platform mission. Open to remote, global opportunities.</w:t>
      </w:r>
    </w:p>
    <w:p w14:paraId="6F67C9F7" w14:textId="77777777" w:rsidR="00283CF3" w:rsidRDefault="00C94275">
      <w:pPr>
        <w:pBdr>
          <w:bottom w:val="single" w:sz="8" w:space="3" w:color="0D7377"/>
        </w:pBdr>
        <w:spacing w:before="180" w:after="60"/>
      </w:pPr>
      <w:r>
        <w:rPr>
          <w:rFonts w:ascii="Arial" w:eastAsia="Arial" w:hAnsi="Arial" w:cs="Arial"/>
          <w:b/>
          <w:bCs/>
          <w:color w:val="0D7377"/>
          <w:sz w:val="22"/>
          <w:szCs w:val="22"/>
        </w:rPr>
        <w:t>CORE SKILLS</w:t>
      </w:r>
    </w:p>
    <w:tbl>
      <w:tblPr>
        <w:tblW w:w="99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7578"/>
      </w:tblGrid>
      <w:tr w:rsidR="00283CF3" w14:paraId="0F7816C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BBBEB42" w14:textId="77777777" w:rsidR="00283CF3" w:rsidRDefault="00C94275">
            <w:r>
              <w:rPr>
                <w:rFonts w:ascii="Arial" w:eastAsia="Arial" w:hAnsi="Arial" w:cs="Arial"/>
                <w:b/>
                <w:bCs/>
                <w:color w:val="0D7377"/>
                <w:sz w:val="18"/>
                <w:szCs w:val="18"/>
              </w:rPr>
              <w:t>Languages</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3D3DC8" w14:textId="77777777" w:rsidR="00283CF3" w:rsidRDefault="00C94275">
            <w:r>
              <w:rPr>
                <w:rFonts w:ascii="Arial" w:eastAsia="Arial" w:hAnsi="Arial" w:cs="Arial"/>
                <w:color w:val="555555"/>
                <w:sz w:val="18"/>
                <w:szCs w:val="18"/>
              </w:rPr>
              <w:t>Go (primary), Java, Python, SQL</w:t>
            </w:r>
          </w:p>
        </w:tc>
      </w:tr>
      <w:tr w:rsidR="00283CF3" w14:paraId="3C75D0C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D0E59D0" w14:textId="77777777" w:rsidR="00283CF3" w:rsidRDefault="00C94275">
            <w:r>
              <w:rPr>
                <w:rFonts w:ascii="Arial" w:eastAsia="Arial" w:hAnsi="Arial" w:cs="Arial"/>
                <w:b/>
                <w:bCs/>
                <w:color w:val="0D7377"/>
                <w:sz w:val="18"/>
                <w:szCs w:val="18"/>
              </w:rPr>
              <w:t>Architecture</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A9836A8" w14:textId="77777777" w:rsidR="00283CF3" w:rsidRDefault="00C94275">
            <w:r>
              <w:rPr>
                <w:rFonts w:ascii="Arial" w:eastAsia="Arial" w:hAnsi="Arial" w:cs="Arial"/>
                <w:color w:val="555555"/>
                <w:sz w:val="18"/>
                <w:szCs w:val="18"/>
              </w:rPr>
              <w:t>Microservices, Event-driven, Distributed Systems, gRPC, REST</w:t>
            </w:r>
          </w:p>
        </w:tc>
      </w:tr>
      <w:tr w:rsidR="00283CF3" w14:paraId="400AACA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ED744FA" w14:textId="77777777" w:rsidR="00283CF3" w:rsidRDefault="00C94275">
            <w:r>
              <w:rPr>
                <w:rFonts w:ascii="Arial" w:eastAsia="Arial" w:hAnsi="Arial" w:cs="Arial"/>
                <w:b/>
                <w:bCs/>
                <w:color w:val="0D7377"/>
                <w:sz w:val="18"/>
                <w:szCs w:val="18"/>
              </w:rPr>
              <w:t>Messaging</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7DE6C3" w14:textId="77777777" w:rsidR="00283CF3" w:rsidRDefault="00C94275">
            <w:r>
              <w:rPr>
                <w:rFonts w:ascii="Arial" w:eastAsia="Arial" w:hAnsi="Arial" w:cs="Arial"/>
                <w:color w:val="555555"/>
                <w:sz w:val="18"/>
                <w:szCs w:val="18"/>
              </w:rPr>
              <w:t>Apache Kafka (high-volume, partitioning, consumer groups, DLQs)</w:t>
            </w:r>
          </w:p>
        </w:tc>
      </w:tr>
      <w:tr w:rsidR="00283CF3" w14:paraId="794CD97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8EF043" w14:textId="77777777" w:rsidR="00283CF3" w:rsidRDefault="00C94275">
            <w:r>
              <w:rPr>
                <w:rFonts w:ascii="Arial" w:eastAsia="Arial" w:hAnsi="Arial" w:cs="Arial"/>
                <w:b/>
                <w:bCs/>
                <w:color w:val="0D7377"/>
                <w:sz w:val="18"/>
                <w:szCs w:val="18"/>
              </w:rPr>
              <w:t>Databases</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A439DF" w14:textId="77777777" w:rsidR="00283CF3" w:rsidRDefault="00C94275">
            <w:r>
              <w:rPr>
                <w:rFonts w:ascii="Arial" w:eastAsia="Arial" w:hAnsi="Arial" w:cs="Arial"/>
                <w:color w:val="555555"/>
                <w:sz w:val="18"/>
                <w:szCs w:val="18"/>
              </w:rPr>
              <w:t>PostgreSQL, Redis, ClickHouse, MySQL, MongoDB, DynamoDB</w:t>
            </w:r>
          </w:p>
        </w:tc>
      </w:tr>
      <w:tr w:rsidR="00283CF3" w14:paraId="6DCCD500"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44029BD" w14:textId="77777777" w:rsidR="00283CF3" w:rsidRDefault="00C94275">
            <w:r>
              <w:rPr>
                <w:rFonts w:ascii="Arial" w:eastAsia="Arial" w:hAnsi="Arial" w:cs="Arial"/>
                <w:b/>
                <w:bCs/>
                <w:color w:val="0D7377"/>
                <w:sz w:val="18"/>
                <w:szCs w:val="18"/>
              </w:rPr>
              <w:t>Cloud / DevOps</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8DFA6B" w14:textId="77777777" w:rsidR="00283CF3" w:rsidRDefault="00C94275">
            <w:r>
              <w:rPr>
                <w:rFonts w:ascii="Arial" w:eastAsia="Arial" w:hAnsi="Arial" w:cs="Arial"/>
                <w:color w:val="555555"/>
                <w:sz w:val="18"/>
                <w:szCs w:val="18"/>
              </w:rPr>
              <w:t>AWS (EC2, EKS, RDS, SQS, S3), Docker, Kubernetes, Terraform, CI/CD</w:t>
            </w:r>
          </w:p>
        </w:tc>
      </w:tr>
      <w:tr w:rsidR="00283CF3" w14:paraId="4C67AE3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6146433" w14:textId="77777777" w:rsidR="00283CF3" w:rsidRDefault="00C94275">
            <w:r>
              <w:rPr>
                <w:rFonts w:ascii="Arial" w:eastAsia="Arial" w:hAnsi="Arial" w:cs="Arial"/>
                <w:b/>
                <w:bCs/>
                <w:color w:val="0D7377"/>
                <w:sz w:val="18"/>
                <w:szCs w:val="18"/>
              </w:rPr>
              <w:t>Observability</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754D477" w14:textId="77777777" w:rsidR="00283CF3" w:rsidRDefault="00C94275">
            <w:r>
              <w:rPr>
                <w:rFonts w:ascii="Arial" w:eastAsia="Arial" w:hAnsi="Arial" w:cs="Arial"/>
                <w:color w:val="555555"/>
                <w:sz w:val="18"/>
                <w:szCs w:val="18"/>
              </w:rPr>
              <w:t>Prometheus, Grafana, ELK Stack, OpenTelemetry, Jaeger</w:t>
            </w:r>
          </w:p>
        </w:tc>
      </w:tr>
      <w:tr w:rsidR="00283CF3" w14:paraId="718F6DC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092B39E" w14:textId="77777777" w:rsidR="00283CF3" w:rsidRDefault="00C94275">
            <w:r>
              <w:rPr>
                <w:rFonts w:ascii="Arial" w:eastAsia="Arial" w:hAnsi="Arial" w:cs="Arial"/>
                <w:b/>
                <w:bCs/>
                <w:color w:val="0D7377"/>
                <w:sz w:val="18"/>
                <w:szCs w:val="18"/>
              </w:rPr>
              <w:t>Fintech Domain</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018D1D" w14:textId="77777777" w:rsidR="00283CF3" w:rsidRDefault="00C94275">
            <w:r>
              <w:rPr>
                <w:rFonts w:ascii="Arial" w:eastAsia="Arial" w:hAnsi="Arial" w:cs="Arial"/>
                <w:color w:val="555555"/>
                <w:sz w:val="18"/>
                <w:szCs w:val="18"/>
              </w:rPr>
              <w:t>Payments &amp; transaction flows, Ledger &amp; reconciliation, Fraud/risk controls, Market data pipelines, ISO 20022, Blockchain fundamentals (Ethereum, onchain)</w:t>
            </w:r>
          </w:p>
        </w:tc>
      </w:tr>
      <w:tr w:rsidR="00283CF3" w14:paraId="038D1AB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6730F69" w14:textId="77777777" w:rsidR="00283CF3" w:rsidRDefault="00C94275">
            <w:r>
              <w:rPr>
                <w:rFonts w:ascii="Arial" w:eastAsia="Arial" w:hAnsi="Arial" w:cs="Arial"/>
                <w:b/>
                <w:bCs/>
                <w:color w:val="0D7377"/>
                <w:sz w:val="18"/>
                <w:szCs w:val="18"/>
              </w:rPr>
              <w:t>Security</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22F7E7" w14:textId="77777777" w:rsidR="00283CF3" w:rsidRDefault="00C94275">
            <w:r>
              <w:rPr>
                <w:rFonts w:ascii="Arial" w:eastAsia="Arial" w:hAnsi="Arial" w:cs="Arial"/>
                <w:color w:val="555555"/>
                <w:sz w:val="18"/>
                <w:szCs w:val="18"/>
              </w:rPr>
              <w:t>Secure coding practices for financial systems, audit-grade data controls, secrets management, TLS/mTLS, JWT, role-based access control</w:t>
            </w:r>
          </w:p>
        </w:tc>
      </w:tr>
      <w:tr w:rsidR="00283CF3" w14:paraId="02CC384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74657A9" w14:textId="77777777" w:rsidR="00283CF3" w:rsidRDefault="00C94275">
            <w:r>
              <w:rPr>
                <w:rFonts w:ascii="Arial" w:eastAsia="Arial" w:hAnsi="Arial" w:cs="Arial"/>
                <w:b/>
                <w:bCs/>
                <w:color w:val="0D7377"/>
                <w:sz w:val="18"/>
                <w:szCs w:val="18"/>
              </w:rPr>
              <w:t>AI Tools</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09DDA4B" w14:textId="77777777" w:rsidR="00283CF3" w:rsidRDefault="00C94275">
            <w:r>
              <w:rPr>
                <w:rFonts w:ascii="Arial" w:eastAsia="Arial" w:hAnsi="Arial" w:cs="Arial"/>
                <w:color w:val="555555"/>
                <w:sz w:val="18"/>
                <w:szCs w:val="18"/>
              </w:rPr>
              <w:t>Gemini, GitHub Copilot, Claude — integrated into daily engineering workflow for code review, design docs, and incident analysis</w:t>
            </w:r>
          </w:p>
        </w:tc>
      </w:tr>
    </w:tbl>
    <w:p w14:paraId="6F98BFA1" w14:textId="77777777" w:rsidR="00283CF3" w:rsidRDefault="00C94275">
      <w:pPr>
        <w:pBdr>
          <w:bottom w:val="single" w:sz="8" w:space="3" w:color="0D7377"/>
        </w:pBdr>
        <w:spacing w:before="180" w:after="60"/>
      </w:pPr>
      <w:r>
        <w:rPr>
          <w:rFonts w:ascii="Arial" w:eastAsia="Arial" w:hAnsi="Arial" w:cs="Arial"/>
          <w:b/>
          <w:bCs/>
          <w:color w:val="0D7377"/>
          <w:sz w:val="22"/>
          <w:szCs w:val="22"/>
        </w:rPr>
        <w:t>PROFESSIONAL EXPERIENCE</w:t>
      </w:r>
    </w:p>
    <w:p w14:paraId="51FC85A4" w14:textId="77777777" w:rsidR="00283CF3" w:rsidRDefault="00C94275">
      <w:pPr>
        <w:tabs>
          <w:tab w:val="right" w:pos="9360"/>
        </w:tabs>
        <w:spacing w:before="140" w:after="30"/>
      </w:pPr>
      <w:r>
        <w:rPr>
          <w:rFonts w:ascii="Arial" w:eastAsia="Arial" w:hAnsi="Arial" w:cs="Arial"/>
          <w:b/>
          <w:bCs/>
          <w:color w:val="1A1A2E"/>
          <w:sz w:val="21"/>
          <w:szCs w:val="21"/>
        </w:rPr>
        <w:t>VNPAY</w:t>
      </w:r>
      <w:r>
        <w:rPr>
          <w:rFonts w:ascii="Arial" w:eastAsia="Arial" w:hAnsi="Arial" w:cs="Arial"/>
          <w:color w:val="555555"/>
          <w:sz w:val="19"/>
          <w:szCs w:val="19"/>
        </w:rPr>
        <w:t xml:space="preserve">  |  </w:t>
      </w:r>
      <w:r>
        <w:rPr>
          <w:rFonts w:ascii="Arial" w:eastAsia="Arial" w:hAnsi="Arial" w:cs="Arial"/>
          <w:b/>
          <w:bCs/>
          <w:color w:val="0D7377"/>
          <w:sz w:val="19"/>
          <w:szCs w:val="19"/>
        </w:rPr>
        <w:t>Senior Backend Engineer / Tech Lead</w:t>
      </w:r>
      <w:r>
        <w:rPr>
          <w:rFonts w:ascii="Arial" w:eastAsia="Arial" w:hAnsi="Arial" w:cs="Arial"/>
          <w:i/>
          <w:iCs/>
          <w:color w:val="555555"/>
          <w:sz w:val="18"/>
          <w:szCs w:val="18"/>
        </w:rPr>
        <w:tab/>
        <w:t>2022 – Present</w:t>
      </w:r>
    </w:p>
    <w:p w14:paraId="5F9FC29D" w14:textId="77777777" w:rsidR="00283CF3" w:rsidRDefault="00C94275">
      <w:pPr>
        <w:pStyle w:val="ListParagraph"/>
        <w:numPr>
          <w:ilvl w:val="0"/>
          <w:numId w:val="2"/>
        </w:numPr>
        <w:spacing w:before="40" w:after="40"/>
      </w:pPr>
      <w:r>
        <w:rPr>
          <w:rFonts w:ascii="Arial" w:eastAsia="Arial" w:hAnsi="Arial" w:cs="Arial"/>
          <w:color w:val="555555"/>
          <w:sz w:val="19"/>
          <w:szCs w:val="19"/>
        </w:rPr>
        <w:t>Designed and owned the backend of VNPAY's real-time payment gateway (VNPAY-QR and VNPAY-POS), processing transactions for 25M+ users across 40+ partner banks — built in Go with Kafka-based event streaming and PostgreSQL for transactional data.</w:t>
      </w:r>
    </w:p>
    <w:p w14:paraId="0EF9D94E" w14:textId="77777777" w:rsidR="00283CF3" w:rsidRDefault="00C94275">
      <w:pPr>
        <w:pStyle w:val="ListParagraph"/>
        <w:numPr>
          <w:ilvl w:val="0"/>
          <w:numId w:val="2"/>
        </w:numPr>
        <w:spacing w:before="40" w:after="40"/>
      </w:pPr>
      <w:r>
        <w:rPr>
          <w:rFonts w:ascii="Arial" w:eastAsia="Arial" w:hAnsi="Arial" w:cs="Arial"/>
          <w:color w:val="555555"/>
          <w:sz w:val="19"/>
          <w:szCs w:val="19"/>
        </w:rPr>
        <w:t>Rebuilt the bank partner integration layer from a shared monolith into isolated Go microservices per bank connector, reducing partner-side incident blast radius and cutting integration onboarding time for new banks from weeks to days.</w:t>
      </w:r>
    </w:p>
    <w:p w14:paraId="221237C4" w14:textId="77777777" w:rsidR="00283CF3" w:rsidRDefault="00C94275">
      <w:pPr>
        <w:pStyle w:val="ListParagraph"/>
        <w:numPr>
          <w:ilvl w:val="0"/>
          <w:numId w:val="2"/>
        </w:numPr>
        <w:spacing w:before="40" w:after="40"/>
      </w:pPr>
      <w:r>
        <w:rPr>
          <w:rFonts w:ascii="Arial" w:eastAsia="Arial" w:hAnsi="Arial" w:cs="Arial"/>
          <w:color w:val="555555"/>
          <w:sz w:val="19"/>
          <w:szCs w:val="19"/>
        </w:rPr>
        <w:t>Implemented a real-time fraud screening pipeline that scores each incoming QR and gateway transaction against configurable risk rules before settlement, integrated with the internal ledger reconciliation service.</w:t>
      </w:r>
    </w:p>
    <w:p w14:paraId="2FF2170C" w14:textId="77777777" w:rsidR="00283CF3" w:rsidRDefault="00C94275">
      <w:pPr>
        <w:pStyle w:val="ListParagraph"/>
        <w:numPr>
          <w:ilvl w:val="0"/>
          <w:numId w:val="2"/>
        </w:numPr>
        <w:spacing w:before="40" w:after="40"/>
      </w:pPr>
      <w:r>
        <w:rPr>
          <w:rFonts w:ascii="Arial" w:eastAsia="Arial" w:hAnsi="Arial" w:cs="Arial"/>
          <w:color w:val="555555"/>
          <w:sz w:val="19"/>
          <w:szCs w:val="19"/>
        </w:rPr>
        <w:t>Drove platform-wide observability adoption — Prometheus, Grafana, and OpenTelemetry tracing — enabling SLO-based alerting and structured on-call workflows across all payment-critical services.</w:t>
      </w:r>
    </w:p>
    <w:p w14:paraId="756AEDB7" w14:textId="77777777" w:rsidR="00283CF3" w:rsidRDefault="00C94275">
      <w:pPr>
        <w:pStyle w:val="ListParagraph"/>
        <w:numPr>
          <w:ilvl w:val="0"/>
          <w:numId w:val="2"/>
        </w:numPr>
        <w:spacing w:before="40" w:after="40"/>
      </w:pPr>
      <w:r>
        <w:rPr>
          <w:rFonts w:ascii="Arial" w:eastAsia="Arial" w:hAnsi="Arial" w:cs="Arial"/>
          <w:color w:val="555555"/>
          <w:sz w:val="19"/>
          <w:szCs w:val="19"/>
        </w:rPr>
        <w:t>Optimised the transaction processing stack (Go workers, PostgreSQL query plans, ClickHouse reporting) to sustain 2,500+ TPS at peak load while maintaining 99.95% uptime under PCI DSS Level 1 compliance requirements.</w:t>
      </w:r>
    </w:p>
    <w:p w14:paraId="222E74D3" w14:textId="77777777" w:rsidR="00283CF3" w:rsidRDefault="00C94275">
      <w:pPr>
        <w:pStyle w:val="ListParagraph"/>
        <w:numPr>
          <w:ilvl w:val="0"/>
          <w:numId w:val="2"/>
        </w:numPr>
        <w:spacing w:before="40" w:after="40"/>
      </w:pPr>
      <w:r>
        <w:rPr>
          <w:rFonts w:ascii="Arial" w:eastAsia="Arial" w:hAnsi="Arial" w:cs="Arial"/>
          <w:color w:val="555555"/>
          <w:sz w:val="19"/>
          <w:szCs w:val="19"/>
        </w:rPr>
        <w:t>Led a team of 5 backend engineers: weekly architecture reviews, sprint planning, code review standards, and technical mentoring for junior members.</w:t>
      </w:r>
    </w:p>
    <w:p w14:paraId="6B44997E" w14:textId="77777777" w:rsidR="00283CF3" w:rsidRDefault="00C94275">
      <w:pPr>
        <w:tabs>
          <w:tab w:val="right" w:pos="9360"/>
        </w:tabs>
        <w:spacing w:before="140" w:after="30"/>
      </w:pPr>
      <w:r>
        <w:rPr>
          <w:rFonts w:ascii="Arial" w:eastAsia="Arial" w:hAnsi="Arial" w:cs="Arial"/>
          <w:b/>
          <w:bCs/>
          <w:color w:val="1A1A2E"/>
          <w:sz w:val="21"/>
          <w:szCs w:val="21"/>
        </w:rPr>
        <w:t>MMO Company</w:t>
      </w:r>
      <w:r>
        <w:rPr>
          <w:rFonts w:ascii="Arial" w:eastAsia="Arial" w:hAnsi="Arial" w:cs="Arial"/>
          <w:color w:val="555555"/>
          <w:sz w:val="19"/>
          <w:szCs w:val="19"/>
        </w:rPr>
        <w:t xml:space="preserve">  |  </w:t>
      </w:r>
      <w:r>
        <w:rPr>
          <w:rFonts w:ascii="Arial" w:eastAsia="Arial" w:hAnsi="Arial" w:cs="Arial"/>
          <w:b/>
          <w:bCs/>
          <w:color w:val="0D7377"/>
          <w:sz w:val="19"/>
          <w:szCs w:val="19"/>
        </w:rPr>
        <w:t>Backend Engineer / Platform Engineer</w:t>
      </w:r>
      <w:r>
        <w:rPr>
          <w:rFonts w:ascii="Arial" w:eastAsia="Arial" w:hAnsi="Arial" w:cs="Arial"/>
          <w:i/>
          <w:iCs/>
          <w:color w:val="555555"/>
          <w:sz w:val="18"/>
          <w:szCs w:val="18"/>
        </w:rPr>
        <w:tab/>
        <w:t>2019 – 2022</w:t>
      </w:r>
    </w:p>
    <w:p w14:paraId="41C1649E" w14:textId="77777777" w:rsidR="00283CF3" w:rsidRDefault="00C94275">
      <w:pPr>
        <w:pStyle w:val="ListParagraph"/>
        <w:numPr>
          <w:ilvl w:val="0"/>
          <w:numId w:val="2"/>
        </w:numPr>
        <w:spacing w:before="40" w:after="40"/>
      </w:pPr>
      <w:r>
        <w:rPr>
          <w:rFonts w:ascii="Arial" w:eastAsia="Arial" w:hAnsi="Arial" w:cs="Arial"/>
          <w:color w:val="555555"/>
          <w:sz w:val="19"/>
          <w:szCs w:val="19"/>
        </w:rPr>
        <w:t>Built and maintained Go microservices for a digital commerce platform handling real-time transaction flows and third-party merchant integrations via REST and Kafka-based event publishing.</w:t>
      </w:r>
    </w:p>
    <w:p w14:paraId="333DE654" w14:textId="77777777" w:rsidR="00283CF3" w:rsidRDefault="00C94275">
      <w:pPr>
        <w:pStyle w:val="ListParagraph"/>
        <w:numPr>
          <w:ilvl w:val="0"/>
          <w:numId w:val="2"/>
        </w:numPr>
        <w:spacing w:before="40" w:after="40"/>
      </w:pPr>
      <w:r>
        <w:rPr>
          <w:rFonts w:ascii="Arial" w:eastAsia="Arial" w:hAnsi="Arial" w:cs="Arial"/>
          <w:color w:val="555555"/>
          <w:sz w:val="19"/>
          <w:szCs w:val="19"/>
        </w:rPr>
        <w:t>Migrated a monolithic order-processing backend to an event-driven microservice architecture using Go + Kafka, improving deployment independence across teams and enabling horizontal scaling of individual services.</w:t>
      </w:r>
    </w:p>
    <w:p w14:paraId="68B9F1B1" w14:textId="77777777" w:rsidR="00283CF3" w:rsidRDefault="00C94275">
      <w:pPr>
        <w:pStyle w:val="ListParagraph"/>
        <w:numPr>
          <w:ilvl w:val="0"/>
          <w:numId w:val="2"/>
        </w:numPr>
        <w:spacing w:before="40" w:after="40"/>
      </w:pPr>
      <w:r>
        <w:rPr>
          <w:rFonts w:ascii="Arial" w:eastAsia="Arial" w:hAnsi="Arial" w:cs="Arial"/>
          <w:color w:val="555555"/>
          <w:sz w:val="19"/>
          <w:szCs w:val="19"/>
        </w:rPr>
        <w:t>Introduced CI/CD quality gates (automated tests, contract checks, deployment guards) and SLO-based alerting — reducing production incidents by 45% over 12 months.</w:t>
      </w:r>
    </w:p>
    <w:p w14:paraId="4079F096" w14:textId="77777777" w:rsidR="00283CF3" w:rsidRDefault="00C94275">
      <w:pPr>
        <w:pStyle w:val="ListParagraph"/>
        <w:numPr>
          <w:ilvl w:val="0"/>
          <w:numId w:val="2"/>
        </w:numPr>
        <w:spacing w:before="40" w:after="40"/>
      </w:pPr>
      <w:r>
        <w:rPr>
          <w:rFonts w:ascii="Arial" w:eastAsia="Arial" w:hAnsi="Arial" w:cs="Arial"/>
          <w:color w:val="555555"/>
          <w:sz w:val="19"/>
          <w:szCs w:val="19"/>
        </w:rPr>
        <w:t>Optimised database access patterns and Redis caching strategy across core APIs, cutting average response time by 35% and reducing cloud infrastructure spend by 20%.</w:t>
      </w:r>
    </w:p>
    <w:p w14:paraId="210F89CE" w14:textId="77777777" w:rsidR="00283CF3" w:rsidRDefault="00C94275">
      <w:pPr>
        <w:pStyle w:val="ListParagraph"/>
        <w:numPr>
          <w:ilvl w:val="0"/>
          <w:numId w:val="2"/>
        </w:numPr>
        <w:spacing w:before="40" w:after="40"/>
      </w:pPr>
      <w:r>
        <w:rPr>
          <w:rFonts w:ascii="Arial" w:eastAsia="Arial" w:hAnsi="Arial" w:cs="Arial"/>
          <w:color w:val="555555"/>
          <w:sz w:val="19"/>
          <w:szCs w:val="19"/>
        </w:rPr>
        <w:lastRenderedPageBreak/>
        <w:t>Built an internal analytics backend — data aggregation workers, alerting pipelines, and an operational reporting layer — using PostgreSQL, MongoDB, and ClickHouse.</w:t>
      </w:r>
    </w:p>
    <w:p w14:paraId="6C26591C" w14:textId="77777777" w:rsidR="00283CF3" w:rsidRDefault="00C94275">
      <w:pPr>
        <w:tabs>
          <w:tab w:val="right" w:pos="9360"/>
        </w:tabs>
        <w:spacing w:before="140" w:after="30"/>
      </w:pPr>
      <w:r>
        <w:rPr>
          <w:rFonts w:ascii="Arial" w:eastAsia="Arial" w:hAnsi="Arial" w:cs="Arial"/>
          <w:b/>
          <w:bCs/>
          <w:color w:val="1A1A2E"/>
          <w:sz w:val="21"/>
          <w:szCs w:val="21"/>
        </w:rPr>
        <w:t>Finhay Vietnam</w:t>
      </w:r>
      <w:r>
        <w:rPr>
          <w:rFonts w:ascii="Arial" w:eastAsia="Arial" w:hAnsi="Arial" w:cs="Arial"/>
          <w:color w:val="555555"/>
          <w:sz w:val="19"/>
          <w:szCs w:val="19"/>
        </w:rPr>
        <w:t xml:space="preserve">  |  </w:t>
      </w:r>
      <w:r>
        <w:rPr>
          <w:rFonts w:ascii="Arial" w:eastAsia="Arial" w:hAnsi="Arial" w:cs="Arial"/>
          <w:b/>
          <w:bCs/>
          <w:color w:val="0D7377"/>
          <w:sz w:val="19"/>
          <w:szCs w:val="19"/>
        </w:rPr>
        <w:t>Software Engineer</w:t>
      </w:r>
      <w:r>
        <w:rPr>
          <w:rFonts w:ascii="Arial" w:eastAsia="Arial" w:hAnsi="Arial" w:cs="Arial"/>
          <w:i/>
          <w:iCs/>
          <w:color w:val="555555"/>
          <w:sz w:val="18"/>
          <w:szCs w:val="18"/>
        </w:rPr>
        <w:tab/>
        <w:t>2017 – 2019</w:t>
      </w:r>
    </w:p>
    <w:p w14:paraId="163566A2" w14:textId="77777777" w:rsidR="00283CF3" w:rsidRDefault="00C94275">
      <w:pPr>
        <w:pStyle w:val="ListParagraph"/>
        <w:numPr>
          <w:ilvl w:val="0"/>
          <w:numId w:val="2"/>
        </w:numPr>
        <w:spacing w:before="40" w:after="40"/>
      </w:pPr>
      <w:r>
        <w:rPr>
          <w:rFonts w:ascii="Arial" w:eastAsia="Arial" w:hAnsi="Arial" w:cs="Arial"/>
          <w:color w:val="555555"/>
          <w:sz w:val="19"/>
          <w:szCs w:val="19"/>
        </w:rPr>
        <w:t>Developed backend services for Finhay's micro-investment platform, which connects Vietnamese retail investors to licensed mutual funds (VCBF, TCBF, VF1, and others) with a minimum investment of VND 50,000 — one of the first such platforms in Vietnam, later ranked in KPMG's Global Fintech 100 (2019).</w:t>
      </w:r>
    </w:p>
    <w:p w14:paraId="19AF1837" w14:textId="77777777" w:rsidR="00283CF3" w:rsidRDefault="00C94275">
      <w:pPr>
        <w:pStyle w:val="ListParagraph"/>
        <w:numPr>
          <w:ilvl w:val="0"/>
          <w:numId w:val="2"/>
        </w:numPr>
        <w:spacing w:before="40" w:after="40"/>
      </w:pPr>
      <w:r>
        <w:rPr>
          <w:rFonts w:ascii="Arial" w:eastAsia="Arial" w:hAnsi="Arial" w:cs="Arial"/>
          <w:color w:val="555555"/>
          <w:sz w:val="19"/>
          <w:szCs w:val="19"/>
        </w:rPr>
        <w:t>Built and maintained Python + Kafka ETL pipelines ingesting daily NAV (Net Asset Value) data, fund transaction records, and portfolio snapshots from partner fund management companies — reducing end-to-end processing time by 38%.</w:t>
      </w:r>
    </w:p>
    <w:p w14:paraId="6D40B4C5" w14:textId="77777777" w:rsidR="00283CF3" w:rsidRDefault="00C94275">
      <w:pPr>
        <w:pStyle w:val="ListParagraph"/>
        <w:numPr>
          <w:ilvl w:val="0"/>
          <w:numId w:val="2"/>
        </w:numPr>
        <w:spacing w:before="40" w:after="40"/>
      </w:pPr>
      <w:r>
        <w:rPr>
          <w:rFonts w:ascii="Arial" w:eastAsia="Arial" w:hAnsi="Arial" w:cs="Arial"/>
          <w:color w:val="555555"/>
          <w:sz w:val="19"/>
          <w:szCs w:val="19"/>
        </w:rPr>
        <w:t>Implemented backend modules for user portfolio aggregation, automated investment alerts, and internal reporting dashboards, supporting both product analytics and regulatory reporting requirements under Vietnam's SSC.</w:t>
      </w:r>
    </w:p>
    <w:p w14:paraId="6663CBA5" w14:textId="77777777" w:rsidR="00283CF3" w:rsidRDefault="00C94275">
      <w:pPr>
        <w:pBdr>
          <w:bottom w:val="single" w:sz="8" w:space="3" w:color="0D7377"/>
        </w:pBdr>
        <w:spacing w:before="180" w:after="60"/>
      </w:pPr>
      <w:r>
        <w:rPr>
          <w:rFonts w:ascii="Arial" w:eastAsia="Arial" w:hAnsi="Arial" w:cs="Arial"/>
          <w:b/>
          <w:bCs/>
          <w:color w:val="0D7377"/>
          <w:sz w:val="22"/>
          <w:szCs w:val="22"/>
        </w:rPr>
        <w:t>EDUCATION</w:t>
      </w:r>
    </w:p>
    <w:p w14:paraId="1D88704E" w14:textId="77777777" w:rsidR="00283CF3" w:rsidRDefault="00C94275">
      <w:pPr>
        <w:tabs>
          <w:tab w:val="right" w:pos="9360"/>
        </w:tabs>
        <w:spacing w:before="100" w:after="30"/>
      </w:pPr>
      <w:r>
        <w:rPr>
          <w:rFonts w:ascii="Arial" w:eastAsia="Arial" w:hAnsi="Arial" w:cs="Arial"/>
          <w:b/>
          <w:bCs/>
          <w:color w:val="1A1A2E"/>
        </w:rPr>
        <w:t>M.Sc. in Financial Technology (Fintech)</w:t>
      </w:r>
      <w:r>
        <w:rPr>
          <w:rFonts w:ascii="Arial" w:eastAsia="Arial" w:hAnsi="Arial" w:cs="Arial"/>
          <w:i/>
          <w:iCs/>
          <w:color w:val="555555"/>
          <w:sz w:val="18"/>
          <w:szCs w:val="18"/>
        </w:rPr>
        <w:tab/>
        <w:t>2024 – 2026 (in progress)</w:t>
      </w:r>
    </w:p>
    <w:p w14:paraId="16492160" w14:textId="77777777" w:rsidR="00283CF3" w:rsidRDefault="00C94275">
      <w:pPr>
        <w:spacing w:after="20"/>
      </w:pPr>
      <w:r>
        <w:rPr>
          <w:rFonts w:ascii="Arial" w:eastAsia="Arial" w:hAnsi="Arial" w:cs="Arial"/>
          <w:b/>
          <w:bCs/>
          <w:color w:val="0D7377"/>
          <w:sz w:val="18"/>
          <w:szCs w:val="18"/>
        </w:rPr>
        <w:t>Truong Quoc Te – Dai hoc Quoc gia Ha Noi (VNU International School)</w:t>
      </w:r>
    </w:p>
    <w:p w14:paraId="0E922CD4" w14:textId="77777777" w:rsidR="00283CF3" w:rsidRDefault="00C94275">
      <w:pPr>
        <w:spacing w:after="80"/>
      </w:pPr>
      <w:r>
        <w:rPr>
          <w:rFonts w:ascii="Arial" w:eastAsia="Arial" w:hAnsi="Arial" w:cs="Arial"/>
          <w:i/>
          <w:iCs/>
          <w:color w:val="555555"/>
          <w:sz w:val="17"/>
          <w:szCs w:val="17"/>
        </w:rPr>
        <w:t>Focus: Blockchain in finance (Ethereum, DeFi protocols), Digital payments &amp; settlement systems, Quantitative risk modeling, RegTech &amp; automated audit controls, Algorithmic trading.</w:t>
      </w:r>
    </w:p>
    <w:p w14:paraId="18CE8966" w14:textId="77777777" w:rsidR="00283CF3" w:rsidRDefault="00C94275">
      <w:pPr>
        <w:pBdr>
          <w:bottom w:val="single" w:sz="8" w:space="3" w:color="0D7377"/>
        </w:pBdr>
        <w:spacing w:before="180" w:after="60"/>
      </w:pPr>
      <w:r>
        <w:rPr>
          <w:rFonts w:ascii="Arial" w:eastAsia="Arial" w:hAnsi="Arial" w:cs="Arial"/>
          <w:b/>
          <w:bCs/>
          <w:color w:val="0D7377"/>
          <w:sz w:val="22"/>
          <w:szCs w:val="22"/>
        </w:rPr>
        <w:t>CERTIFICATIONS &amp; TARGET CREDENTIALS</w:t>
      </w:r>
    </w:p>
    <w:p w14:paraId="4679D35D" w14:textId="77777777" w:rsidR="00283CF3" w:rsidRDefault="00C94275">
      <w:pPr>
        <w:pStyle w:val="ListParagraph"/>
        <w:numPr>
          <w:ilvl w:val="0"/>
          <w:numId w:val="2"/>
        </w:numPr>
        <w:spacing w:before="40" w:after="40"/>
      </w:pPr>
      <w:r>
        <w:rPr>
          <w:rFonts w:ascii="Arial" w:eastAsia="Arial" w:hAnsi="Arial" w:cs="Arial"/>
          <w:color w:val="555555"/>
          <w:sz w:val="19"/>
          <w:szCs w:val="19"/>
        </w:rPr>
        <w:t>AWS Certified Solutions Architect – Associate (in progress / target Q2 2026)</w:t>
      </w:r>
    </w:p>
    <w:p w14:paraId="4AAE714C" w14:textId="77777777" w:rsidR="00283CF3" w:rsidRDefault="00C94275">
      <w:pPr>
        <w:pStyle w:val="ListParagraph"/>
        <w:numPr>
          <w:ilvl w:val="0"/>
          <w:numId w:val="2"/>
        </w:numPr>
        <w:spacing w:before="40" w:after="40"/>
      </w:pPr>
      <w:r>
        <w:rPr>
          <w:rFonts w:ascii="Arial" w:eastAsia="Arial" w:hAnsi="Arial" w:cs="Arial"/>
          <w:color w:val="555555"/>
          <w:sz w:val="19"/>
          <w:szCs w:val="19"/>
        </w:rPr>
        <w:t>Certified Kubernetes Application Developer (CKAD) – target 2026</w:t>
      </w:r>
    </w:p>
    <w:p w14:paraId="213D5AA3" w14:textId="77777777" w:rsidR="00283CF3" w:rsidRDefault="00C94275">
      <w:pPr>
        <w:pStyle w:val="ListParagraph"/>
        <w:numPr>
          <w:ilvl w:val="0"/>
          <w:numId w:val="2"/>
        </w:numPr>
        <w:spacing w:before="40" w:after="40"/>
      </w:pPr>
      <w:r>
        <w:rPr>
          <w:rFonts w:ascii="Arial" w:eastAsia="Arial" w:hAnsi="Arial" w:cs="Arial"/>
          <w:color w:val="555555"/>
          <w:sz w:val="19"/>
          <w:szCs w:val="19"/>
        </w:rPr>
        <w:t>CKA – Certified Kubernetes Administrator – target 2026</w:t>
      </w:r>
    </w:p>
    <w:sectPr w:rsidR="00283CF3">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1ABA"/>
    <w:multiLevelType w:val="hybridMultilevel"/>
    <w:tmpl w:val="FE06D9C4"/>
    <w:lvl w:ilvl="0" w:tplc="F5763B26">
      <w:start w:val="1"/>
      <w:numFmt w:val="bullet"/>
      <w:lvlText w:val="●"/>
      <w:lvlJc w:val="left"/>
      <w:pPr>
        <w:ind w:left="720" w:hanging="360"/>
      </w:pPr>
    </w:lvl>
    <w:lvl w:ilvl="1" w:tplc="91DAC89C">
      <w:start w:val="1"/>
      <w:numFmt w:val="bullet"/>
      <w:lvlText w:val="○"/>
      <w:lvlJc w:val="left"/>
      <w:pPr>
        <w:ind w:left="1440" w:hanging="360"/>
      </w:pPr>
    </w:lvl>
    <w:lvl w:ilvl="2" w:tplc="98404A16">
      <w:start w:val="1"/>
      <w:numFmt w:val="bullet"/>
      <w:lvlText w:val="■"/>
      <w:lvlJc w:val="left"/>
      <w:pPr>
        <w:ind w:left="2160" w:hanging="360"/>
      </w:pPr>
    </w:lvl>
    <w:lvl w:ilvl="3" w:tplc="89DA0C74">
      <w:start w:val="1"/>
      <w:numFmt w:val="bullet"/>
      <w:lvlText w:val="●"/>
      <w:lvlJc w:val="left"/>
      <w:pPr>
        <w:ind w:left="2880" w:hanging="360"/>
      </w:pPr>
    </w:lvl>
    <w:lvl w:ilvl="4" w:tplc="20B08C34">
      <w:start w:val="1"/>
      <w:numFmt w:val="bullet"/>
      <w:lvlText w:val="○"/>
      <w:lvlJc w:val="left"/>
      <w:pPr>
        <w:ind w:left="3600" w:hanging="360"/>
      </w:pPr>
    </w:lvl>
    <w:lvl w:ilvl="5" w:tplc="3BE65DE6">
      <w:start w:val="1"/>
      <w:numFmt w:val="bullet"/>
      <w:lvlText w:val="■"/>
      <w:lvlJc w:val="left"/>
      <w:pPr>
        <w:ind w:left="4320" w:hanging="360"/>
      </w:pPr>
    </w:lvl>
    <w:lvl w:ilvl="6" w:tplc="D6DA2862">
      <w:start w:val="1"/>
      <w:numFmt w:val="bullet"/>
      <w:lvlText w:val="●"/>
      <w:lvlJc w:val="left"/>
      <w:pPr>
        <w:ind w:left="5040" w:hanging="360"/>
      </w:pPr>
    </w:lvl>
    <w:lvl w:ilvl="7" w:tplc="9BA0EBC4">
      <w:start w:val="1"/>
      <w:numFmt w:val="bullet"/>
      <w:lvlText w:val="●"/>
      <w:lvlJc w:val="left"/>
      <w:pPr>
        <w:ind w:left="5760" w:hanging="360"/>
      </w:pPr>
    </w:lvl>
    <w:lvl w:ilvl="8" w:tplc="7C24EE74">
      <w:start w:val="1"/>
      <w:numFmt w:val="bullet"/>
      <w:lvlText w:val="●"/>
      <w:lvlJc w:val="left"/>
      <w:pPr>
        <w:ind w:left="6480" w:hanging="360"/>
      </w:pPr>
    </w:lvl>
  </w:abstractNum>
  <w:abstractNum w:abstractNumId="1" w15:restartNumberingAfterBreak="0">
    <w:nsid w:val="1F344C0A"/>
    <w:multiLevelType w:val="hybridMultilevel"/>
    <w:tmpl w:val="B930DCEC"/>
    <w:lvl w:ilvl="0" w:tplc="CCEC325A">
      <w:start w:val="1"/>
      <w:numFmt w:val="bullet"/>
      <w:lvlText w:val="–"/>
      <w:lvlJc w:val="left"/>
      <w:pPr>
        <w:ind w:left="700" w:hanging="260"/>
      </w:pPr>
    </w:lvl>
    <w:lvl w:ilvl="1" w:tplc="0F209B4E">
      <w:numFmt w:val="decimal"/>
      <w:lvlText w:val=""/>
      <w:lvlJc w:val="left"/>
    </w:lvl>
    <w:lvl w:ilvl="2" w:tplc="82C674E2">
      <w:numFmt w:val="decimal"/>
      <w:lvlText w:val=""/>
      <w:lvlJc w:val="left"/>
    </w:lvl>
    <w:lvl w:ilvl="3" w:tplc="7A48BC3E">
      <w:numFmt w:val="decimal"/>
      <w:lvlText w:val=""/>
      <w:lvlJc w:val="left"/>
    </w:lvl>
    <w:lvl w:ilvl="4" w:tplc="36E454D6">
      <w:numFmt w:val="decimal"/>
      <w:lvlText w:val=""/>
      <w:lvlJc w:val="left"/>
    </w:lvl>
    <w:lvl w:ilvl="5" w:tplc="1DB4C9E4">
      <w:numFmt w:val="decimal"/>
      <w:lvlText w:val=""/>
      <w:lvlJc w:val="left"/>
    </w:lvl>
    <w:lvl w:ilvl="6" w:tplc="CED4546A">
      <w:numFmt w:val="decimal"/>
      <w:lvlText w:val=""/>
      <w:lvlJc w:val="left"/>
    </w:lvl>
    <w:lvl w:ilvl="7" w:tplc="CA42EFCE">
      <w:numFmt w:val="decimal"/>
      <w:lvlText w:val=""/>
      <w:lvlJc w:val="left"/>
    </w:lvl>
    <w:lvl w:ilvl="8" w:tplc="660A2BE0">
      <w:numFmt w:val="decimal"/>
      <w:lvlText w:val=""/>
      <w:lvlJc w:val="left"/>
    </w:lvl>
  </w:abstractNum>
  <w:abstractNum w:abstractNumId="2" w15:restartNumberingAfterBreak="0">
    <w:nsid w:val="6FB837E5"/>
    <w:multiLevelType w:val="hybridMultilevel"/>
    <w:tmpl w:val="1FAEB464"/>
    <w:lvl w:ilvl="0" w:tplc="183AAF6E">
      <w:start w:val="1"/>
      <w:numFmt w:val="bullet"/>
      <w:lvlText w:val="▪"/>
      <w:lvlJc w:val="left"/>
      <w:pPr>
        <w:ind w:left="400" w:hanging="260"/>
      </w:pPr>
    </w:lvl>
    <w:lvl w:ilvl="1" w:tplc="BCCE9A50">
      <w:numFmt w:val="decimal"/>
      <w:lvlText w:val=""/>
      <w:lvlJc w:val="left"/>
    </w:lvl>
    <w:lvl w:ilvl="2" w:tplc="5E14A7EA">
      <w:numFmt w:val="decimal"/>
      <w:lvlText w:val=""/>
      <w:lvlJc w:val="left"/>
    </w:lvl>
    <w:lvl w:ilvl="3" w:tplc="665419A0">
      <w:numFmt w:val="decimal"/>
      <w:lvlText w:val=""/>
      <w:lvlJc w:val="left"/>
    </w:lvl>
    <w:lvl w:ilvl="4" w:tplc="6E94C5AC">
      <w:numFmt w:val="decimal"/>
      <w:lvlText w:val=""/>
      <w:lvlJc w:val="left"/>
    </w:lvl>
    <w:lvl w:ilvl="5" w:tplc="003C65B6">
      <w:numFmt w:val="decimal"/>
      <w:lvlText w:val=""/>
      <w:lvlJc w:val="left"/>
    </w:lvl>
    <w:lvl w:ilvl="6" w:tplc="8DF44226">
      <w:numFmt w:val="decimal"/>
      <w:lvlText w:val=""/>
      <w:lvlJc w:val="left"/>
    </w:lvl>
    <w:lvl w:ilvl="7" w:tplc="00B09C92">
      <w:numFmt w:val="decimal"/>
      <w:lvlText w:val=""/>
      <w:lvlJc w:val="left"/>
    </w:lvl>
    <w:lvl w:ilvl="8" w:tplc="2670E57C">
      <w:numFmt w:val="decimal"/>
      <w:lvlText w:val=""/>
      <w:lvlJc w:val="left"/>
    </w:lvl>
  </w:abstractNum>
  <w:num w:numId="1" w16cid:durableId="80684071">
    <w:abstractNumId w:val="0"/>
    <w:lvlOverride w:ilvl="0">
      <w:startOverride w:val="1"/>
    </w:lvlOverride>
  </w:num>
  <w:num w:numId="2" w16cid:durableId="19017470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CF3"/>
    <w:rsid w:val="00137BFB"/>
    <w:rsid w:val="00283CF3"/>
    <w:rsid w:val="0083013D"/>
    <w:rsid w:val="00C94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1349"/>
  <w15:docId w15:val="{4226079B-02DC-4930-A93E-ED6F6C0B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Nhat Thanh ung</cp:lastModifiedBy>
  <cp:revision>2</cp:revision>
  <dcterms:created xsi:type="dcterms:W3CDTF">2026-03-21T03:11:00Z</dcterms:created>
  <dcterms:modified xsi:type="dcterms:W3CDTF">2026-03-21T03:11:00Z</dcterms:modified>
</cp:coreProperties>
</file>