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97706"/>
          <w:sz w:val="20"/>
        </w:rPr>
        <w:t>THE PENCILY PLATFORM • TECHNICAL SPECIFICATION DOCUMENT</w:t>
        <w:br/>
      </w:r>
      <w:r>
        <w:rPr>
          <w:rFonts w:ascii="Arial" w:hAnsi="Arial"/>
          <w:b/>
          <w:color w:val="0F2747"/>
          <w:sz w:val="36"/>
        </w:rPr>
        <w:t>BẢN ĐẶC TẢ KỸ THUẬT: BACKEND, DATABASE &amp; CORE WEBRTC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Người giao việc: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Lead Community &amp; Tools (Tech Lead)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Người thực hiện: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Backend &amp; Core Systems Dev (IT 2)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Mục tiêu trọng tâm: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Số hóa quy trình Tutor 5 bước, kiến trúc P2P WebRTC 0đ, chống gian lận &amp; chuẩn hóa UI không pop-up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Trạng thái phê duyệt:</w:t>
            </w:r>
          </w:p>
        </w:tc>
        <w:tc>
          <w:tcPr>
            <w:tcW w:type="dxa" w:w="73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9"/>
              </w:rPr>
              <w:t>OFFICIAL SPECIFICATION • BẮT BUỘC TUÂN THỦ 100%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DC2626"/>
                <w:sz w:val="22"/>
              </w:rPr>
              <w:t>🚨 ĐIỀU KHOẢN THIẾT KẾ BẮT BUỘC (CRITICAL UI/UX MANDATE)</w:t>
              <w:br/>
            </w:r>
            <w:r>
              <w:rPr>
                <w:color w:val="1E293B"/>
                <w:sz w:val="19"/>
              </w:rPr>
              <w:t>1. TUYỆT ĐỐI CẤM POP-UP CHE GIỮA MÀN HÌNH: Nghiêm cấm tạo các modal dialog pop-up nổi giữa màn hình rồi làm mờ/làm xanh đen (blur) toàn bộ giao diện xung quanh. Đây là trải nghiệm gây ức chế và làm đứt gãy mạch thao tác của học sinh/tutor.</w:t>
              <w:br/>
              <w:t>2. PHƯƠNG ÁN THAY THẾ CHUẨN MỰC: Mọi tác vụ tạo lớp, soạn giáo án, nộp đề cương hay duyệt bài PHẢI dùng SLIDE-OVER DRAWER (ngăn kéo trượt từ cạnh phải) hoặc INLINE EXPANDABLE WORKSPACE hoặc DEDICATED VIEW toàn trang.</w:t>
              <w:br/>
              <w:t>3. TUYỆT ĐỐI KHÔNG DÙNG NỐT RUỒI (STATUS/PULSE DOTS): Không đặt các chấm tròn chỉ thị trạng thái nhấp nháy hoặc pulse dots trang trí ở bất kỳ đâu trên hệ thống theo đúng AGENTS.md.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F2747"/>
          <w:sz w:val="26"/>
        </w:rPr>
        <w:t>PHẦN 1: QUY TRÌNH 5 BƯỚC CỦA TUTOR &amp; DATABASE SCHEMA</w:t>
      </w:r>
    </w:p>
    <w:p>
      <w:pPr>
        <w:spacing w:after="80"/>
      </w:pPr>
      <w:r>
        <w:rPr>
          <w:color w:val="1E293B"/>
          <w:sz w:val="20"/>
        </w:rPr>
        <w:t>Toàn bộ vòng đời của một lớp học trên The Pencily tuân thủ nghiêm ngặt 5 bước trong bộ 'The Pencily Tutor Guidelines'. Hệ thống không cho phép mở lớp tự do mà phải qua quy trình kiểm soát học thuật: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F2747"/>
          </w:tcPr>
          <w:p>
            <w:r>
              <w:rPr>
                <w:b/>
                <w:color w:val="FFFFFF"/>
                <w:sz w:val="19"/>
              </w:rPr>
              <w:t>Giai đoạn / Bước</w:t>
            </w:r>
          </w:p>
        </w:tc>
        <w:tc>
          <w:tcPr>
            <w:tcW w:type="dxa" w:w="6768"/>
            <w:shd w:fill="0F2747"/>
          </w:tcPr>
          <w:p>
            <w:r>
              <w:rPr>
                <w:b/>
                <w:color w:val="FFFFFF"/>
                <w:sz w:val="19"/>
              </w:rPr>
              <w:t>Quy chuẩn kỹ thuật &amp; Tiêu chí nghiệp vụ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2747"/>
                <w:sz w:val="19"/>
              </w:rPr>
              <w:t>Bước 1: Hồ Sơ Tutor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Xác thực danh tính, độ tuổi và chuyên môn môn học. Phân loại chương trình: Toán &amp; KHTN (&gt;=16 tuổi), Flagship (&gt;=16 tuổi, chứng chỉ cao), Khai phóng / Nhóm học (Mọi lứa tuổi).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2747"/>
                <w:sz w:val="19"/>
              </w:rPr>
              <w:t>Bước 2: Chuẩn Bị Giáo Án (Syllabus)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Bắt buộc điền đủ 6 cấu phần: (1) Mục tiêu buổi học, (2) Nội dung chính, (3) Link tài liệu/slide Google Drive/Canva, (4) Hoạt động tương tác, (5) Bài tập nếu có, (6) Nguồn tham khảo.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2747"/>
                <w:sz w:val="19"/>
              </w:rPr>
              <w:t>Bước 3: Tạo &amp; Công Bố Lớp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Chọn nền tảng học (Web Pencily P2P, Discord Voice hoặc Google Meet). Khởi tạo lớp với trạng thái PENDING_DEMO (chưa hiện lên trang chủ học sinh).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2747"/>
                <w:sz w:val="19"/>
              </w:rPr>
              <w:t>Bước 4: Demo Class (Tập Huấn)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Tutor bắt buộc đăng ký lịch tập huấn/demo ít nhất 2 ngày trước buổi chính thức để đại diện Academic dự giờ kiểm duyệt bài giảng.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2747"/>
                <w:sz w:val="19"/>
              </w:rPr>
              <w:t>Bước 5: Ban Academic Phê Duyệt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Academic reviewer xem xét: APPROVED (Xuất bản lên Web &amp; bắn webhook sang Discord) hoặc NEEDS_REVISION (Yêu cầu bổ sung nguồn/sửa slide) hoặc RESCHEDULE.</w:t>
            </w:r>
          </w:p>
        </w:tc>
      </w:tr>
    </w:tbl>
    <w:p>
      <w:pPr>
        <w:spacing w:after="80"/>
      </w:pPr>
      <w:r>
        <w:rPr>
          <w:b/>
          <w:color w:val="1E293B"/>
          <w:sz w:val="20"/>
        </w:rPr>
        <w:t xml:space="preserve">SQL Migration Script: </w:t>
      </w:r>
      <w:r>
        <w:rPr>
          <w:color w:val="1E293B"/>
          <w:sz w:val="20"/>
        </w:rPr>
        <w:t>Schema PostgreSQL trên Supabase cần chạy migration:</w:t>
      </w:r>
    </w:p>
    <w:p>
      <w:pPr>
        <w:spacing w:before="80" w:after="160"/>
      </w:pPr>
      <w:r>
        <w:rPr>
          <w:rFonts w:ascii="Consolas" w:hAnsi="Consolas"/>
          <w:color w:val="1E293B"/>
          <w:sz w:val="17"/>
        </w:rPr>
        <w:t>-- Enum trạng thái lớp học theo Guideline</w:t>
        <w:br/>
        <w:t>CREATE TYPE class_status AS ENUM ('draft', 'pending_demo', 'needs_revision', 'approved', 'live', 'completed', 'cancelled');</w:t>
        <w:br/>
        <w:br/>
        <w:t>-- Bảng quản lý lớp học (Classes)</w:t>
        <w:br/>
        <w:t>CREATE TABLE classes (</w:t>
        <w:br/>
        <w:t xml:space="preserve">  id UUID PRIMARY KEY DEFAULT gen_random_uuid(),</w:t>
        <w:br/>
        <w:t xml:space="preserve">  tutor_id UUID REFERENCES users(id) ON DELETE CASCADE,</w:t>
        <w:br/>
        <w:t xml:space="preserve">  title VARCHAR(255) NOT NULL,</w:t>
        <w:br/>
        <w:t xml:space="preserve">  category VARCHAR(50) NOT NULL,</w:t>
        <w:br/>
        <w:t xml:space="preserve">  program_type VARCHAR(50) NOT NULL, -- basic_science | flagship | liberal_arts | study_buddy</w:t>
        <w:br/>
        <w:t xml:space="preserve">  objectives TEXT NOT NULL,</w:t>
        <w:br/>
        <w:t xml:space="preserve">  main_topics TEXT,</w:t>
        <w:br/>
        <w:t xml:space="preserve">  materials_url TEXT,</w:t>
        <w:br/>
        <w:t xml:space="preserve">  interactive_activities TEXT,</w:t>
        <w:br/>
        <w:t xml:space="preserve">  practice_exercises TEXT,</w:t>
        <w:br/>
        <w:t xml:space="preserve">  reference_sources TEXT,</w:t>
        <w:br/>
        <w:t xml:space="preserve">  platform VARCHAR(50) DEFAULT 'web',</w:t>
        <w:br/>
        <w:t xml:space="preserve">  meet_url TEXT NOT NULL,</w:t>
        <w:br/>
        <w:t xml:space="preserve">  scheduled_time TIMESTAMP WITH TIME ZONE NOT NULL,</w:t>
        <w:br/>
        <w:t xml:space="preserve">  max_seats INT DEFAULT 15,</w:t>
        <w:br/>
        <w:t xml:space="preserve">  enrolled_count INT DEFAULT 0,</w:t>
        <w:br/>
        <w:t xml:space="preserve">  status class_status DEFAULT 'pending_demo',</w:t>
        <w:br/>
        <w:t xml:space="preserve">  demo_date TIMESTAMP WITH TIME ZONE,</w:t>
        <w:br/>
        <w:t xml:space="preserve">  reviewed_by UUID REFERENCES users(id),</w:t>
        <w:br/>
        <w:t xml:space="preserve">  academic_feedback TEXT,</w:t>
        <w:br/>
        <w:t xml:space="preserve">  reviewed_at TIMESTAMP WITH TIME ZONE,</w:t>
        <w:br/>
        <w:t xml:space="preserve">  created_at TIMESTAMP WITH TIME ZONE DEFAULT NOW(),</w:t>
        <w:br/>
        <w:t xml:space="preserve">  updated_at TIMESTAMP WITH TIME ZONE DEFAULT NOW()</w:t>
        <w:br/>
        <w:t>);</w:t>
      </w:r>
    </w:p>
    <w:p>
      <w:pPr>
        <w:spacing w:before="280" w:after="80"/>
      </w:pPr>
      <w:r>
        <w:rPr>
          <w:rFonts w:ascii="Arial" w:hAnsi="Arial"/>
          <w:b/>
          <w:color w:val="0F2747"/>
          <w:sz w:val="26"/>
        </w:rPr>
        <w:t>PHẦN 2: GIẢM TẢI MÁY CHỦ WEBRTC &amp; TUÂN THỦ TOS DISCORD 13+</w:t>
      </w:r>
    </w:p>
    <w:p>
      <w:pPr>
        <w:spacing w:after="80"/>
      </w:pPr>
      <w:r>
        <w:rPr>
          <w:b/>
          <w:color w:val="1E293B"/>
          <w:sz w:val="20"/>
        </w:rPr>
        <w:t xml:space="preserve">1. Rủi ro pháp lý &amp; COPPA: </w:t>
      </w:r>
      <w:r>
        <w:rPr>
          <w:color w:val="1E293B"/>
          <w:sz w:val="20"/>
        </w:rPr>
        <w:t>Bối cảnh thực tế:</w:t>
      </w:r>
    </w:p>
    <w:p>
      <w:pPr>
        <w:spacing w:after="80"/>
      </w:pPr>
      <w:r>
        <w:rPr>
          <w:color w:val="1E293B"/>
          <w:sz w:val="20"/>
        </w:rPr>
        <w:t>Discord có điều khoản bắt buộc người dùng từ 13 tuổi trở lên. The Pencily phục vụ cả học sinh cấp 2 và lớp học nhóm nhỏ, tuyệt đối KHÔNG ĐƯỢC ép 100% học sinh tạo Discord. Nền tảng học tập chính phải chạy Web-native an toàn.</w:t>
      </w:r>
    </w:p>
    <w:p>
      <w:pPr>
        <w:spacing w:after="80"/>
      </w:pPr>
      <w:r>
        <w:rPr>
          <w:b/>
          <w:color w:val="1E293B"/>
          <w:sz w:val="20"/>
        </w:rPr>
        <w:t xml:space="preserve">2. Giải pháp kỹ thuật: </w:t>
      </w:r>
      <w:r>
        <w:rPr>
          <w:color w:val="1E293B"/>
          <w:sz w:val="20"/>
        </w:rPr>
        <w:t>Kiến trúc hạ tầng WebRTC 0 đồng (P2P Mesh):</w:t>
      </w:r>
    </w:p>
    <w:p>
      <w:pPr>
        <w:spacing w:after="80"/>
      </w:pPr>
      <w:r>
        <w:rPr>
          <w:color w:val="1E293B"/>
          <w:sz w:val="20"/>
        </w:rPr>
        <w:t>• Không thuê/dựng SFU Media Server (MediaSoup, LiveKit) vì chi phí băng thông cực kỳ đắt đỏ.</w:t>
        <w:br/>
        <w:t>• Phòng học trực tiếp trên Web sử dụng WebRTC Pure P2P Mesh: Trình duyệt của học sinh và tutor kết nối trực tiếp với nhau.</w:t>
        <w:br/>
        <w:t>• Server The Pencily chỉ làm vai trò Signaling (bắt tay) qua WebSocket/Supabase Realtime (chỉ tốn vài KB dữ liệu text để trao đổi SDP/ICE).</w:t>
        <w:br/>
        <w:t>• Tận dụng Public STUN của Google miễn phí: stun:stun.l.google.com:19302.</w:t>
        <w:br/>
        <w:t>• Giới hạn quy mô: Phòng Web P2P tối ưu cho nhóm 3-6 học sinh. Đối với lớp lớn (&gt;15 học sinh như Flagship Bootcamp), hệ thống điều hướng sang Google Meet / Discord Stage.</w:t>
      </w:r>
    </w:p>
    <w:p>
      <w:pPr>
        <w:spacing w:before="280" w:after="80"/>
      </w:pPr>
      <w:r>
        <w:rPr>
          <w:rFonts w:ascii="Arial" w:hAnsi="Arial"/>
          <w:b/>
          <w:color w:val="0F2747"/>
          <w:sz w:val="26"/>
        </w:rPr>
        <w:t>PHẦN 3: XÁC THỰC GIỜ HỌC THẬT CHỐNG GIAN LẬN (PROOF-OF-PRESENCE)</w:t>
      </w:r>
    </w:p>
    <w:p>
      <w:pPr>
        <w:spacing w:after="80"/>
      </w:pPr>
      <w:r>
        <w:rPr>
          <w:b/>
          <w:color w:val="1E293B"/>
          <w:sz w:val="20"/>
        </w:rPr>
        <w:t xml:space="preserve">Không dùng setInterval trên trình duyệt để tránh F12 gian lận giờ học: </w:t>
      </w:r>
      <w:r>
        <w:rPr>
          <w:color w:val="1E293B"/>
          <w:sz w:val="20"/>
        </w:rPr>
        <w:t>Nguyên lý hoạt động:</w:t>
      </w:r>
    </w:p>
    <w:p>
      <w:pPr>
        <w:spacing w:after="80"/>
      </w:pPr>
      <w:r>
        <w:rPr>
          <w:color w:val="1E293B"/>
          <w:sz w:val="20"/>
        </w:rPr>
        <w:t>1. Điều kiện tiên quyết: Phòng học phải có tối thiểu 2 người kết nối WebRTC (Tutor + ít nhất 1 học sinh). Nếu ngồi 1 mình: Hệ thống không tính giờ.</w:t>
        <w:br/>
        <w:t>2. Peer Heartbeat Ping (60s/lần): Cứ mỗi 60 giây, trình duyệt học sinh gửi 1 ping qua WebRTC DataChannel sang máy của Tutor xác nhận kết nối audio/video thực tế.</w:t>
        <w:br/>
        <w:t>3. Server Endpoint Validation: Trình duyệt gửi POST /api/attendance/heartbeat { classId, studentId, peerConnected: true }. Server kiểm tra hợp lệ mới cộng +1 phút vào learning_minutes và cộng điểm rèn luyện (PP) trên database Supabase.</w:t>
        <w:br/>
        <w:t>4. Tự ngắt phiên: Nếu học sinh mất mạng, đóng tab hoặc tự mute mic/deafen quá 15 phút không tương tác, hệ thống dừng đếm giờ ngay lập tức.</w:t>
      </w:r>
    </w:p>
    <w:p>
      <w:pPr>
        <w:spacing w:before="280" w:after="80"/>
      </w:pPr>
      <w:r>
        <w:rPr>
          <w:rFonts w:ascii="Arial" w:hAnsi="Arial"/>
          <w:b/>
          <w:color w:val="0F2747"/>
          <w:sz w:val="26"/>
        </w:rPr>
        <w:t>PHẦN 4: TÍCH HỢP CHATBOT AI THE PENCILY</w:t>
      </w:r>
    </w:p>
    <w:p>
      <w:pPr>
        <w:spacing w:after="80"/>
      </w:pPr>
      <w:r>
        <w:rPr>
          <w:b/>
          <w:color w:val="1E293B"/>
          <w:sz w:val="20"/>
        </w:rPr>
        <w:t xml:space="preserve">Triển khai API Endpoint POST /api/ai/ask: </w:t>
      </w:r>
      <w:r>
        <w:rPr>
          <w:color w:val="1E293B"/>
          <w:sz w:val="20"/>
        </w:rPr>
        <w:t>Yêu cầu:</w:t>
      </w:r>
    </w:p>
    <w:p>
      <w:pPr>
        <w:spacing w:after="80"/>
      </w:pPr>
      <w:r>
        <w:rPr>
          <w:color w:val="1E293B"/>
          <w:sz w:val="20"/>
        </w:rPr>
        <w:t>• Sử dụng Gemini 1.5 Flash API (miễn phí quota lớn, độ trễ thấp).</w:t>
        <w:br/>
        <w:t>• Nạp System Prompt chứa toàn bộ quy chuẩn của The Pencily:</w:t>
        <w:br/>
        <w:t xml:space="preserve">  - Quy trình 5 bước và điều kiện độ tuổi của Tutor.</w:t>
        <w:br/>
        <w:t xml:space="preserve">  - Tuyên bố Disclaimer: Học tập bình đẳng peer-to-peer, không thay thế chương trình chính khóa.</w:t>
        <w:br/>
        <w:t xml:space="preserve">  - Quy chế tích lũy điểm rèn luyện (PP) và vinh danh.</w:t>
        <w:br/>
        <w:t>• Cung cấp hàm chung để cả Web Dashboard và Bot Discord (lệnh /ask) cùng gọi chung 1 nguồn AI.</w:t>
      </w:r>
    </w:p>
    <w:p>
      <w:pPr>
        <w:spacing w:before="280" w:after="80"/>
      </w:pPr>
      <w:r>
        <w:rPr>
          <w:rFonts w:ascii="Arial" w:hAnsi="Arial"/>
          <w:b/>
          <w:color w:val="0F2747"/>
          <w:sz w:val="26"/>
        </w:rPr>
        <w:t>PHẦN 5: CHECKLIST BÀN GIAO (DEFINITION OF DONE)</w:t>
      </w:r>
    </w:p>
    <w:p>
      <w:pPr>
        <w:spacing w:after="60"/>
        <w:ind w:left="288"/>
      </w:pPr>
      <w:r>
        <w:rPr>
          <w:b/>
          <w:color w:val="D97706"/>
        </w:rPr>
        <w:t xml:space="preserve">☐  </w:t>
      </w:r>
      <w:r>
        <w:rPr>
          <w:color w:val="1E293B"/>
          <w:sz w:val="19"/>
        </w:rPr>
        <w:t>Khởi tạo bảng classes và attendance_records theo đúng Schema trên Supabase.</w:t>
      </w:r>
    </w:p>
    <w:p>
      <w:pPr>
        <w:spacing w:after="60"/>
        <w:ind w:left="288"/>
      </w:pPr>
      <w:r>
        <w:rPr>
          <w:b/>
          <w:color w:val="D97706"/>
        </w:rPr>
        <w:t xml:space="preserve">☐  </w:t>
      </w:r>
      <w:r>
        <w:rPr>
          <w:color w:val="1E293B"/>
          <w:sz w:val="19"/>
        </w:rPr>
        <w:t>Form tạo lớp gửi đủ dữ liệu Bước 2 (Giáo án) và Bước 4 (Lịch Demo).</w:t>
      </w:r>
    </w:p>
    <w:p>
      <w:pPr>
        <w:spacing w:after="60"/>
        <w:ind w:left="288"/>
      </w:pPr>
      <w:r>
        <w:rPr>
          <w:b/>
          <w:color w:val="D97706"/>
        </w:rPr>
        <w:t xml:space="preserve">☐  </w:t>
      </w:r>
      <w:r>
        <w:rPr>
          <w:color w:val="1E293B"/>
          <w:sz w:val="19"/>
        </w:rPr>
        <w:t>Giao diện duyệt lớp cho Academic dạng Slide-over Drawer / Full-view, TUYỆT ĐỐI KHÔNG DÙNG POP-UP.</w:t>
      </w:r>
    </w:p>
    <w:p>
      <w:pPr>
        <w:spacing w:after="60"/>
        <w:ind w:left="288"/>
      </w:pPr>
      <w:r>
        <w:rPr>
          <w:b/>
          <w:color w:val="D97706"/>
        </w:rPr>
        <w:t xml:space="preserve">☐  </w:t>
      </w:r>
      <w:r>
        <w:rPr>
          <w:color w:val="1E293B"/>
          <w:sz w:val="19"/>
        </w:rPr>
        <w:t>WebRTC P2P kết nối thành công giữa 2 máy khác mạng qua STUN Google với chi phí server 0đ.</w:t>
      </w:r>
    </w:p>
    <w:p>
      <w:pPr>
        <w:spacing w:after="60"/>
        <w:ind w:left="288"/>
      </w:pPr>
      <w:r>
        <w:rPr>
          <w:b/>
          <w:color w:val="D97706"/>
        </w:rPr>
        <w:t xml:space="preserve">☐  </w:t>
      </w:r>
      <w:r>
        <w:rPr>
          <w:color w:val="1E293B"/>
          <w:sz w:val="19"/>
        </w:rPr>
        <w:t>Cơ chế Heartbeat chỉ đếm giờ khi có từ 2 người trở lên trong phòng.</w:t>
      </w:r>
    </w:p>
    <w:p>
      <w:pPr>
        <w:spacing w:after="60"/>
        <w:ind w:left="288"/>
      </w:pPr>
      <w:r>
        <w:rPr>
          <w:b/>
          <w:color w:val="D97706"/>
        </w:rPr>
        <w:t xml:space="preserve">☐  </w:t>
      </w:r>
      <w:r>
        <w:rPr>
          <w:color w:val="1E293B"/>
          <w:sz w:val="19"/>
        </w:rPr>
        <w:t>API Chatbot AI trả lời chính xác thông tin về The Pencily Tutor Guidelines.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