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A23C5" w:rsidRPr="003A23C5" w:rsidRDefault="003A23C5" w:rsidP="003A23C5">
      <w:pPr>
        <w:spacing w:before="100" w:beforeAutospacing="1" w:after="100" w:afterAutospacing="1" w:line="240" w:lineRule="auto"/>
        <w:outlineLvl w:val="1"/>
        <w:rPr>
          <w:rFonts w:ascii="Times New Roman" w:eastAsia="Times New Roman" w:hAnsi="Times New Roman" w:cs="Times New Roman"/>
          <w:b/>
          <w:bCs/>
          <w:color w:val="000000" w:themeColor="text1"/>
          <w:sz w:val="26"/>
          <w:szCs w:val="26"/>
        </w:rPr>
      </w:pPr>
      <w:bookmarkStart w:id="0" w:name="_GoBack"/>
      <w:bookmarkEnd w:id="0"/>
      <w:r w:rsidRPr="003A23C5">
        <w:rPr>
          <w:rFonts w:ascii="Times New Roman" w:eastAsia="Times New Roman" w:hAnsi="Times New Roman" w:cs="Times New Roman"/>
          <w:b/>
          <w:bCs/>
          <w:color w:val="000000" w:themeColor="text1"/>
          <w:sz w:val="26"/>
          <w:szCs w:val="26"/>
        </w:rPr>
        <w:t>Câu 1</w:t>
      </w:r>
    </w:p>
    <w:p w:rsidR="003A23C5" w:rsidRPr="003A23C5" w:rsidRDefault="003A23C5" w:rsidP="003A23C5">
      <w:pPr>
        <w:spacing w:before="100" w:beforeAutospacing="1" w:after="100" w:afterAutospacing="1"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b/>
          <w:bCs/>
          <w:color w:val="000000" w:themeColor="text1"/>
          <w:sz w:val="26"/>
          <w:szCs w:val="26"/>
        </w:rPr>
        <w:t>1. Tổng có trọng số.</w:t>
      </w:r>
      <w:r w:rsidRPr="003A23C5">
        <w:rPr>
          <w:rFonts w:ascii="Times New Roman" w:eastAsia="Times New Roman" w:hAnsi="Times New Roman" w:cs="Times New Roman"/>
          <w:color w:val="000000" w:themeColor="text1"/>
          <w:sz w:val="26"/>
          <w:szCs w:val="26"/>
        </w:rPr>
        <w:t xml:space="preserve"> Mỗi nơ-ron nhận đầu vào [x₁, x₂, 1]. Tầng ẩn gồm:</w:t>
      </w:r>
    </w:p>
    <w:p w:rsidR="003A23C5" w:rsidRPr="003A23C5" w:rsidRDefault="003A23C5" w:rsidP="003A23C5">
      <w:pPr>
        <w:numPr>
          <w:ilvl w:val="0"/>
          <w:numId w:val="1"/>
        </w:numPr>
        <w:spacing w:before="100" w:beforeAutospacing="1" w:after="100" w:afterAutospacing="1"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v₁ = 2x₁ + 0·x₂ + 1 = 2x₁ + 1</w:t>
      </w:r>
    </w:p>
    <w:p w:rsidR="003A23C5" w:rsidRPr="003A23C5" w:rsidRDefault="003A23C5" w:rsidP="003A23C5">
      <w:pPr>
        <w:numPr>
          <w:ilvl w:val="0"/>
          <w:numId w:val="1"/>
        </w:numPr>
        <w:spacing w:before="100" w:beforeAutospacing="1" w:after="100" w:afterAutospacing="1"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v₂ = x₁ + 2x₂ + 1</w:t>
      </w:r>
    </w:p>
    <w:p w:rsidR="003A23C5" w:rsidRPr="003A23C5" w:rsidRDefault="003A23C5" w:rsidP="003A23C5">
      <w:pPr>
        <w:numPr>
          <w:ilvl w:val="0"/>
          <w:numId w:val="1"/>
        </w:numPr>
        <w:spacing w:before="100" w:beforeAutospacing="1" w:after="100" w:afterAutospacing="1"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v₃ = x₁ + 3x₂</w:t>
      </w:r>
    </w:p>
    <w:p w:rsidR="003A23C5" w:rsidRPr="003A23C5" w:rsidRDefault="003A23C5" w:rsidP="003A23C5">
      <w:pPr>
        <w:spacing w:before="100" w:beforeAutospacing="1" w:after="100" w:afterAutospacing="1"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 xml:space="preserve">Tầng ra nhận [o₁, o₂, o₃, 1]: v₄ = 2o₁ + 3o₂ + o₃ + 1, với oᵢ = φ(vᵢ) </w:t>
      </w:r>
      <w:r w:rsidRPr="003A23C5">
        <w:rPr>
          <w:rFonts w:ascii="Cambria Math" w:eastAsia="Times New Roman" w:hAnsi="Cambria Math" w:cs="Cambria Math"/>
          <w:color w:val="000000" w:themeColor="text1"/>
          <w:sz w:val="26"/>
          <w:szCs w:val="26"/>
        </w:rPr>
        <w:t>∈</w:t>
      </w:r>
      <w:r w:rsidRPr="003A23C5">
        <w:rPr>
          <w:rFonts w:ascii="Times New Roman" w:eastAsia="Times New Roman" w:hAnsi="Times New Roman" w:cs="Times New Roman"/>
          <w:color w:val="000000" w:themeColor="text1"/>
          <w:sz w:val="26"/>
          <w:szCs w:val="26"/>
        </w:rPr>
        <w:t xml:space="preserve"> {0, 1}.</w:t>
      </w:r>
    </w:p>
    <w:p w:rsidR="003A23C5" w:rsidRPr="003A23C5" w:rsidRDefault="003A23C5" w:rsidP="003A23C5">
      <w:pPr>
        <w:spacing w:before="100" w:beforeAutospacing="1" w:after="100" w:afterAutospacing="1"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b/>
          <w:bCs/>
          <w:color w:val="000000" w:themeColor="text1"/>
          <w:sz w:val="26"/>
          <w:szCs w:val="26"/>
        </w:rPr>
        <w:t>2. Điều kiện kích hoạt.</w:t>
      </w:r>
      <w:r w:rsidRPr="003A23C5">
        <w:rPr>
          <w:rFonts w:ascii="Times New Roman" w:eastAsia="Times New Roman" w:hAnsi="Times New Roman" w:cs="Times New Roman"/>
          <w:color w:val="000000" w:themeColor="text1"/>
          <w:sz w:val="26"/>
          <w:szCs w:val="26"/>
        </w:rPr>
        <w:t xml:space="preserve"> Vì oᵢ ≥ 0 và các trọng số 2, 3, 1 đều dương nên v₄ ≥ 1 &gt; 0 với mọi (x₁, x₂). Do đó </w:t>
      </w:r>
      <w:r w:rsidRPr="003A23C5">
        <w:rPr>
          <w:rFonts w:ascii="Times New Roman" w:eastAsia="Times New Roman" w:hAnsi="Times New Roman" w:cs="Times New Roman"/>
          <w:b/>
          <w:bCs/>
          <w:color w:val="000000" w:themeColor="text1"/>
          <w:sz w:val="26"/>
          <w:szCs w:val="26"/>
        </w:rPr>
        <w:t>đầu ra luôn bằng 1, bất kể x₁, x₂</w:t>
      </w:r>
      <w:r w:rsidRPr="003A23C5">
        <w:rPr>
          <w:rFonts w:ascii="Times New Roman" w:eastAsia="Times New Roman" w:hAnsi="Times New Roman" w:cs="Times New Roman"/>
          <w:color w:val="000000" w:themeColor="text1"/>
          <w:sz w:val="26"/>
          <w:szCs w:val="26"/>
        </w:rPr>
        <w:t>.</w:t>
      </w:r>
    </w:p>
    <w:p w:rsidR="003A23C5" w:rsidRPr="003A23C5" w:rsidRDefault="003A23C5" w:rsidP="003A23C5">
      <w:pPr>
        <w:spacing w:before="100" w:beforeAutospacing="1" w:after="100" w:afterAutospacing="1"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b/>
          <w:bCs/>
          <w:color w:val="000000" w:themeColor="text1"/>
          <w:sz w:val="26"/>
          <w:szCs w:val="26"/>
        </w:rPr>
        <w:t>3. Miền kích hoạt</w:t>
      </w:r>
      <w:r w:rsidRPr="003A23C5">
        <w:rPr>
          <w:rFonts w:ascii="Times New Roman" w:eastAsia="Times New Roman" w:hAnsi="Times New Roman" w:cs="Times New Roman"/>
          <w:color w:val="000000" w:themeColor="text1"/>
          <w:sz w:val="26"/>
          <w:szCs w:val="26"/>
        </w:rPr>
        <w:t xml:space="preserve"> là toàn bộ mặt phẳng (x₁, x₂). Ba nơ-ron ẩn vẫn tạo ba nửa mặt phẳng:</w:t>
      </w:r>
    </w:p>
    <w:p w:rsidR="003A23C5" w:rsidRPr="003A23C5" w:rsidRDefault="003A23C5" w:rsidP="003A23C5">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o₁ = 1 khi x₁ ≥ −0.5</w:t>
      </w:r>
    </w:p>
    <w:p w:rsidR="003A23C5" w:rsidRPr="003A23C5" w:rsidRDefault="003A23C5" w:rsidP="003A23C5">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o₂ = 1 khi x₁ + 2x₂ ≥ −1</w:t>
      </w:r>
    </w:p>
    <w:p w:rsidR="003A23C5" w:rsidRPr="003A23C5" w:rsidRDefault="003A23C5" w:rsidP="003A23C5">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o₃ = 1 khi x₁ + 3x₂ ≥ 0</w:t>
      </w:r>
    </w:p>
    <w:p w:rsidR="003A23C5" w:rsidRPr="003A23C5" w:rsidRDefault="003A23C5" w:rsidP="003A23C5">
      <w:pPr>
        <w:spacing w:before="100" w:beforeAutospacing="1" w:after="100" w:afterAutospacing="1"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Nhưng bias +1 ở nơ-ron 4 làm tầng ra bỏ qua kết quả của chúng.</w:t>
      </w:r>
    </w:p>
    <w:p w:rsidR="003A23C5" w:rsidRPr="003A23C5" w:rsidRDefault="003A23C5" w:rsidP="003A23C5">
      <w:pPr>
        <w:spacing w:before="100" w:beforeAutospacing="1" w:after="100" w:afterAutospacing="1"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b/>
          <w:bCs/>
          <w:color w:val="000000" w:themeColor="text1"/>
          <w:sz w:val="26"/>
          <w:szCs w:val="26"/>
        </w:rPr>
        <w:t>4. Ý nghĩa hình học.</w:t>
      </w:r>
      <w:r w:rsidRPr="003A23C5">
        <w:rPr>
          <w:rFonts w:ascii="Times New Roman" w:eastAsia="Times New Roman" w:hAnsi="Times New Roman" w:cs="Times New Roman"/>
          <w:color w:val="000000" w:themeColor="text1"/>
          <w:sz w:val="26"/>
          <w:szCs w:val="26"/>
        </w:rPr>
        <w:t xml:space="preserve"> Mỗi nơ-ron ẩn chia mặt phẳng bằng một đường thẳng. Nơ-ron ra kết hợp các nửa mặt phẳng đó. Với bộ trọng số này, bias lớn hơn mọi mức mà tổng có trọng số có thể bù lại, nên không có ranh giới quyết định nào xuất hiện và mạng suy biến thành hằng số 1.</w:t>
      </w:r>
    </w:p>
    <w:p w:rsidR="003A23C5" w:rsidRPr="003A23C5" w:rsidRDefault="003A23C5" w:rsidP="003A23C5">
      <w:pPr>
        <w:spacing w:before="100" w:beforeAutospacing="1" w:after="100" w:afterAutospacing="1" w:line="240" w:lineRule="auto"/>
        <w:outlineLvl w:val="1"/>
        <w:rPr>
          <w:rFonts w:ascii="Times New Roman" w:eastAsia="Times New Roman" w:hAnsi="Times New Roman" w:cs="Times New Roman"/>
          <w:b/>
          <w:bCs/>
          <w:color w:val="000000" w:themeColor="text1"/>
          <w:sz w:val="26"/>
          <w:szCs w:val="26"/>
        </w:rPr>
      </w:pPr>
      <w:r w:rsidRPr="003A23C5">
        <w:rPr>
          <w:rFonts w:ascii="Times New Roman" w:eastAsia="Times New Roman" w:hAnsi="Times New Roman" w:cs="Times New Roman"/>
          <w:b/>
          <w:bCs/>
          <w:color w:val="000000" w:themeColor="text1"/>
          <w:sz w:val="26"/>
          <w:szCs w:val="26"/>
        </w:rPr>
        <w:t>Câu 2</w:t>
      </w:r>
    </w:p>
    <w:p w:rsidR="003A23C5" w:rsidRPr="003A23C5" w:rsidRDefault="003A23C5" w:rsidP="003A23C5">
      <w:pPr>
        <w:spacing w:before="100" w:beforeAutospacing="1" w:after="100" w:afterAutospacing="1"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b/>
          <w:bCs/>
          <w:color w:val="000000" w:themeColor="text1"/>
          <w:sz w:val="26"/>
          <w:szCs w:val="26"/>
        </w:rPr>
        <w:t>1. Vector trọng số mới.</w:t>
      </w:r>
      <w:r w:rsidRPr="003A23C5">
        <w:rPr>
          <w:rFonts w:ascii="Times New Roman" w:eastAsia="Times New Roman" w:hAnsi="Times New Roman" w:cs="Times New Roman"/>
          <w:color w:val="000000" w:themeColor="text1"/>
          <w:sz w:val="26"/>
          <w:szCs w:val="26"/>
        </w:rPr>
        <w:t xml:space="preserve"> Chỉ các bias bằng 1 ở tầng ẩn đổi thành −1:</w:t>
      </w:r>
    </w:p>
    <w:p w:rsidR="003A23C5" w:rsidRPr="003A23C5" w:rsidRDefault="003A23C5" w:rsidP="003A23C5">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w₁ = [2, 0, −</w:t>
      </w:r>
      <w:proofErr w:type="gramStart"/>
      <w:r w:rsidRPr="003A23C5">
        <w:rPr>
          <w:rFonts w:ascii="Times New Roman" w:eastAsia="Times New Roman" w:hAnsi="Times New Roman" w:cs="Times New Roman"/>
          <w:color w:val="000000" w:themeColor="text1"/>
          <w:sz w:val="26"/>
          <w:szCs w:val="26"/>
        </w:rPr>
        <w:t>1]ᵀ</w:t>
      </w:r>
      <w:proofErr w:type="gramEnd"/>
    </w:p>
    <w:p w:rsidR="003A23C5" w:rsidRPr="003A23C5" w:rsidRDefault="003A23C5" w:rsidP="003A23C5">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w₂ = [1, 2, −</w:t>
      </w:r>
      <w:proofErr w:type="gramStart"/>
      <w:r w:rsidRPr="003A23C5">
        <w:rPr>
          <w:rFonts w:ascii="Times New Roman" w:eastAsia="Times New Roman" w:hAnsi="Times New Roman" w:cs="Times New Roman"/>
          <w:color w:val="000000" w:themeColor="text1"/>
          <w:sz w:val="26"/>
          <w:szCs w:val="26"/>
        </w:rPr>
        <w:t>1]ᵀ</w:t>
      </w:r>
      <w:proofErr w:type="gramEnd"/>
    </w:p>
    <w:p w:rsidR="003A23C5" w:rsidRPr="003A23C5" w:rsidRDefault="003A23C5" w:rsidP="003A23C5">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 xml:space="preserve">w₃ = [1, 3, </w:t>
      </w:r>
      <w:proofErr w:type="gramStart"/>
      <w:r w:rsidRPr="003A23C5">
        <w:rPr>
          <w:rFonts w:ascii="Times New Roman" w:eastAsia="Times New Roman" w:hAnsi="Times New Roman" w:cs="Times New Roman"/>
          <w:color w:val="000000" w:themeColor="text1"/>
          <w:sz w:val="26"/>
          <w:szCs w:val="26"/>
        </w:rPr>
        <w:t>0]ᵀ</w:t>
      </w:r>
      <w:proofErr w:type="gramEnd"/>
      <w:r w:rsidRPr="003A23C5">
        <w:rPr>
          <w:rFonts w:ascii="Times New Roman" w:eastAsia="Times New Roman" w:hAnsi="Times New Roman" w:cs="Times New Roman"/>
          <w:color w:val="000000" w:themeColor="text1"/>
          <w:sz w:val="26"/>
          <w:szCs w:val="26"/>
        </w:rPr>
        <w:t xml:space="preserve"> (bias vốn là 0, giữ nguyên)</w:t>
      </w:r>
    </w:p>
    <w:p w:rsidR="003A23C5" w:rsidRPr="003A23C5" w:rsidRDefault="003A23C5" w:rsidP="003A23C5">
      <w:pPr>
        <w:numPr>
          <w:ilvl w:val="0"/>
          <w:numId w:val="3"/>
        </w:numPr>
        <w:spacing w:before="100" w:beforeAutospacing="1" w:after="100" w:afterAutospacing="1"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 xml:space="preserve">w₄ = [2, 3, 1, </w:t>
      </w:r>
      <w:proofErr w:type="gramStart"/>
      <w:r w:rsidRPr="003A23C5">
        <w:rPr>
          <w:rFonts w:ascii="Times New Roman" w:eastAsia="Times New Roman" w:hAnsi="Times New Roman" w:cs="Times New Roman"/>
          <w:color w:val="000000" w:themeColor="text1"/>
          <w:sz w:val="26"/>
          <w:szCs w:val="26"/>
        </w:rPr>
        <w:t>1]ᵀ</w:t>
      </w:r>
      <w:proofErr w:type="gramEnd"/>
      <w:r w:rsidRPr="003A23C5">
        <w:rPr>
          <w:rFonts w:ascii="Times New Roman" w:eastAsia="Times New Roman" w:hAnsi="Times New Roman" w:cs="Times New Roman"/>
          <w:color w:val="000000" w:themeColor="text1"/>
          <w:sz w:val="26"/>
          <w:szCs w:val="26"/>
        </w:rPr>
        <w:t xml:space="preserve"> (bias của tầng ra, giữ nguyên)</w:t>
      </w:r>
    </w:p>
    <w:p w:rsidR="003A23C5" w:rsidRPr="003A23C5" w:rsidRDefault="003A23C5" w:rsidP="003A23C5">
      <w:pPr>
        <w:spacing w:before="100" w:beforeAutospacing="1" w:after="100" w:afterAutospacing="1"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b/>
          <w:bCs/>
          <w:color w:val="000000" w:themeColor="text1"/>
          <w:sz w:val="26"/>
          <w:szCs w:val="26"/>
        </w:rPr>
        <w:t>2. Biểu thức và điều kiện kích hoạt mới.</w:t>
      </w:r>
    </w:p>
    <w:p w:rsidR="003A23C5" w:rsidRPr="003A23C5" w:rsidRDefault="003A23C5" w:rsidP="003A23C5">
      <w:pPr>
        <w:numPr>
          <w:ilvl w:val="0"/>
          <w:numId w:val="4"/>
        </w:numPr>
        <w:spacing w:before="100" w:beforeAutospacing="1" w:after="100" w:afterAutospacing="1"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 xml:space="preserve">v₁ = 2x₁ − 1, o₁ = 1 </w:t>
      </w:r>
      <w:r w:rsidRPr="003A23C5">
        <w:rPr>
          <w:rFonts w:ascii="Cambria Math" w:eastAsia="Times New Roman" w:hAnsi="Cambria Math" w:cs="Cambria Math"/>
          <w:color w:val="000000" w:themeColor="text1"/>
          <w:sz w:val="26"/>
          <w:szCs w:val="26"/>
        </w:rPr>
        <w:t>⇔</w:t>
      </w:r>
      <w:r w:rsidRPr="003A23C5">
        <w:rPr>
          <w:rFonts w:ascii="Times New Roman" w:eastAsia="Times New Roman" w:hAnsi="Times New Roman" w:cs="Times New Roman"/>
          <w:color w:val="000000" w:themeColor="text1"/>
          <w:sz w:val="26"/>
          <w:szCs w:val="26"/>
        </w:rPr>
        <w:t xml:space="preserve"> x₁ ≥ 0.5</w:t>
      </w:r>
    </w:p>
    <w:p w:rsidR="003A23C5" w:rsidRPr="003A23C5" w:rsidRDefault="003A23C5" w:rsidP="003A23C5">
      <w:pPr>
        <w:numPr>
          <w:ilvl w:val="0"/>
          <w:numId w:val="4"/>
        </w:numPr>
        <w:spacing w:before="100" w:beforeAutospacing="1" w:after="100" w:afterAutospacing="1"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 xml:space="preserve">v₂ = x₁ + 2x₂ − 1, o₂ = 1 </w:t>
      </w:r>
      <w:r w:rsidRPr="003A23C5">
        <w:rPr>
          <w:rFonts w:ascii="Cambria Math" w:eastAsia="Times New Roman" w:hAnsi="Cambria Math" w:cs="Cambria Math"/>
          <w:color w:val="000000" w:themeColor="text1"/>
          <w:sz w:val="26"/>
          <w:szCs w:val="26"/>
        </w:rPr>
        <w:t>⇔</w:t>
      </w:r>
      <w:r w:rsidRPr="003A23C5">
        <w:rPr>
          <w:rFonts w:ascii="Times New Roman" w:eastAsia="Times New Roman" w:hAnsi="Times New Roman" w:cs="Times New Roman"/>
          <w:color w:val="000000" w:themeColor="text1"/>
          <w:sz w:val="26"/>
          <w:szCs w:val="26"/>
        </w:rPr>
        <w:t xml:space="preserve"> x₁ + 2x₂ ≥ 1</w:t>
      </w:r>
    </w:p>
    <w:p w:rsidR="003A23C5" w:rsidRPr="003A23C5" w:rsidRDefault="003A23C5" w:rsidP="003A23C5">
      <w:pPr>
        <w:numPr>
          <w:ilvl w:val="0"/>
          <w:numId w:val="4"/>
        </w:numPr>
        <w:spacing w:before="100" w:beforeAutospacing="1" w:after="100" w:afterAutospacing="1"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 xml:space="preserve">v₃ = x₁ + 3x₂, o₃ = 1 </w:t>
      </w:r>
      <w:r w:rsidRPr="003A23C5">
        <w:rPr>
          <w:rFonts w:ascii="Cambria Math" w:eastAsia="Times New Roman" w:hAnsi="Cambria Math" w:cs="Cambria Math"/>
          <w:color w:val="000000" w:themeColor="text1"/>
          <w:sz w:val="26"/>
          <w:szCs w:val="26"/>
        </w:rPr>
        <w:t>⇔</w:t>
      </w:r>
      <w:r w:rsidRPr="003A23C5">
        <w:rPr>
          <w:rFonts w:ascii="Times New Roman" w:eastAsia="Times New Roman" w:hAnsi="Times New Roman" w:cs="Times New Roman"/>
          <w:color w:val="000000" w:themeColor="text1"/>
          <w:sz w:val="26"/>
          <w:szCs w:val="26"/>
        </w:rPr>
        <w:t xml:space="preserve"> x₁ + 3x₂ ≥ 0</w:t>
      </w:r>
    </w:p>
    <w:p w:rsidR="003A23C5" w:rsidRPr="003A23C5" w:rsidRDefault="003A23C5" w:rsidP="003A23C5">
      <w:pPr>
        <w:numPr>
          <w:ilvl w:val="0"/>
          <w:numId w:val="4"/>
        </w:numPr>
        <w:spacing w:before="100" w:beforeAutospacing="1" w:after="100" w:afterAutospacing="1"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v₄ = 2o₁ + 3o₂ + o₃ + 1 ≥ 1 nên vẫn luôn ≥ 0</w:t>
      </w:r>
    </w:p>
    <w:p w:rsidR="003A23C5" w:rsidRPr="003A23C5" w:rsidRDefault="003A23C5" w:rsidP="003A23C5">
      <w:pPr>
        <w:spacing w:before="100" w:beforeAutospacing="1" w:after="100" w:afterAutospacing="1"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b/>
          <w:bCs/>
          <w:color w:val="000000" w:themeColor="text1"/>
          <w:sz w:val="26"/>
          <w:szCs w:val="26"/>
        </w:rPr>
        <w:t>3. Miền cho đầu ra bằng 1</w:t>
      </w:r>
      <w:r w:rsidRPr="003A23C5">
        <w:rPr>
          <w:rFonts w:ascii="Times New Roman" w:eastAsia="Times New Roman" w:hAnsi="Times New Roman" w:cs="Times New Roman"/>
          <w:color w:val="000000" w:themeColor="text1"/>
          <w:sz w:val="26"/>
          <w:szCs w:val="26"/>
        </w:rPr>
        <w:t xml:space="preserve"> vẫn là cả mặt phẳng, vì bias tầng ra không đổi.</w:t>
      </w:r>
    </w:p>
    <w:p w:rsidR="003A23C5" w:rsidRPr="003A23C5" w:rsidRDefault="003A23C5" w:rsidP="003A23C5">
      <w:pPr>
        <w:spacing w:before="100" w:beforeAutospacing="1" w:after="100" w:afterAutospacing="1"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b/>
          <w:bCs/>
          <w:color w:val="000000" w:themeColor="text1"/>
          <w:sz w:val="26"/>
          <w:szCs w:val="26"/>
        </w:rPr>
        <w:lastRenderedPageBreak/>
        <w:t>Nếu đề muốn đổi cả bias của nơ-ron 4 thành −1</w:t>
      </w:r>
      <w:r w:rsidRPr="003A23C5">
        <w:rPr>
          <w:rFonts w:ascii="Times New Roman" w:eastAsia="Times New Roman" w:hAnsi="Times New Roman" w:cs="Times New Roman"/>
          <w:color w:val="000000" w:themeColor="text1"/>
          <w:sz w:val="26"/>
          <w:szCs w:val="26"/>
        </w:rPr>
        <w:t>, thì v₄ = 2o₁ + 3o₂ + o₃ − 1 ≥ 0 khi và chỉ khi có ít nhất một oᵢ = 1. Miền kích hoạt khi đó là hợp của ba nửa mặt phẳng: x₁ ≥ 0.5, hoặc x₁ + 2x₂ ≥ 1, hoặc x₁ + 3x₂ ≥ 0. Miền không kích hoạt là phần giao x₁ &lt; 0.5, x₁ + 2x₂ &lt; 1, x₁ + 3x₂ &lt; 0, một vùng mở nằm ở phía dưới bên trái.</w:t>
      </w:r>
    </w:p>
    <w:p w:rsidR="003A23C5" w:rsidRPr="003A23C5" w:rsidRDefault="003A23C5" w:rsidP="003A23C5">
      <w:pPr>
        <w:spacing w:before="100" w:beforeAutospacing="1" w:after="100" w:afterAutospacing="1"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b/>
          <w:bCs/>
          <w:color w:val="000000" w:themeColor="text1"/>
          <w:sz w:val="26"/>
          <w:szCs w:val="26"/>
        </w:rPr>
        <w:t>4. Vẽ.</w:t>
      </w:r>
      <w:r w:rsidRPr="003A23C5">
        <w:rPr>
          <w:rFonts w:ascii="Times New Roman" w:eastAsia="Times New Roman" w:hAnsi="Times New Roman" w:cs="Times New Roman"/>
          <w:color w:val="000000" w:themeColor="text1"/>
          <w:sz w:val="26"/>
          <w:szCs w:val="26"/>
        </w:rPr>
        <w:t xml:space="preserve"> Ba đường biên là x₁ = 0.5; x₁ + 2x₂ = 1 (cắt trục tại (1, 0) và (0, 0.5)); x₁ + 3x₂ = 0 (đi qua gốc).</w:t>
      </w:r>
    </w:p>
    <w:p w:rsidR="003A23C5" w:rsidRPr="003A23C5" w:rsidRDefault="003A23C5" w:rsidP="003A23C5">
      <w:pPr>
        <w:spacing w:before="100" w:beforeAutospacing="1" w:after="100" w:afterAutospacing="1"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b/>
          <w:bCs/>
          <w:color w:val="000000" w:themeColor="text1"/>
          <w:sz w:val="26"/>
          <w:szCs w:val="26"/>
        </w:rPr>
        <w:t>5. So sánh và vai trò của bias.</w:t>
      </w:r>
      <w:r w:rsidRPr="003A23C5">
        <w:rPr>
          <w:rFonts w:ascii="Times New Roman" w:eastAsia="Times New Roman" w:hAnsi="Times New Roman" w:cs="Times New Roman"/>
          <w:color w:val="000000" w:themeColor="text1"/>
          <w:sz w:val="26"/>
          <w:szCs w:val="26"/>
        </w:rPr>
        <w:t xml:space="preserve"> Giảm bias từ +1 xuống −1 làm các đường biên của nơ-ron 1 và 2 tịnh tiến song song:</w:t>
      </w:r>
    </w:p>
    <w:p w:rsidR="003A23C5" w:rsidRPr="003A23C5" w:rsidRDefault="003A23C5" w:rsidP="003A23C5">
      <w:pPr>
        <w:numPr>
          <w:ilvl w:val="0"/>
          <w:numId w:val="5"/>
        </w:numPr>
        <w:spacing w:before="100" w:beforeAutospacing="1" w:after="100" w:afterAutospacing="1"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x₁ = −0.5 dịch thành x₁ = 0.5</w:t>
      </w:r>
    </w:p>
    <w:p w:rsidR="003A23C5" w:rsidRPr="003A23C5" w:rsidRDefault="003A23C5" w:rsidP="003A23C5">
      <w:pPr>
        <w:numPr>
          <w:ilvl w:val="0"/>
          <w:numId w:val="5"/>
        </w:numPr>
        <w:spacing w:before="100" w:beforeAutospacing="1" w:after="100" w:afterAutospacing="1"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x₁ + 2x₂ = −1 dịch thành x₁ + 2x₂ = 1</w:t>
      </w:r>
    </w:p>
    <w:p w:rsidR="003A23C5" w:rsidRPr="003A23C5" w:rsidRDefault="003A23C5" w:rsidP="003A23C5">
      <w:pPr>
        <w:spacing w:before="100" w:beforeAutospacing="1" w:after="100" w:afterAutospacing="1"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Hướng của đường (do w₁, w₂ quyết định) không đổi, chỉ vị trí đổi. Vậy bias điều khiển vị trí ranh giới quyết định, còn trọng số đầu vào điều khiển hướng. Với bias +1 ở tầng ra, miền kích hoạt không đổi dù tầng ẩn thay đổi.</w:t>
      </w:r>
    </w:p>
    <w:p w:rsidR="003A23C5" w:rsidRPr="003A23C5" w:rsidRDefault="003A23C5" w:rsidP="003A23C5">
      <w:pPr>
        <w:spacing w:before="100" w:beforeAutospacing="1" w:after="100" w:afterAutospacing="1" w:line="240" w:lineRule="auto"/>
        <w:outlineLvl w:val="1"/>
        <w:rPr>
          <w:rFonts w:ascii="Times New Roman" w:eastAsia="Times New Roman" w:hAnsi="Times New Roman" w:cs="Times New Roman"/>
          <w:b/>
          <w:bCs/>
          <w:color w:val="000000" w:themeColor="text1"/>
          <w:sz w:val="26"/>
          <w:szCs w:val="26"/>
        </w:rPr>
      </w:pPr>
      <w:r w:rsidRPr="003A23C5">
        <w:rPr>
          <w:rFonts w:ascii="Times New Roman" w:eastAsia="Times New Roman" w:hAnsi="Times New Roman" w:cs="Times New Roman"/>
          <w:b/>
          <w:bCs/>
          <w:color w:val="000000" w:themeColor="text1"/>
          <w:sz w:val="26"/>
          <w:szCs w:val="26"/>
        </w:rPr>
        <w:t>Câu 3</w:t>
      </w:r>
    </w:p>
    <w:p w:rsidR="003A23C5" w:rsidRPr="003A23C5" w:rsidRDefault="003A23C5" w:rsidP="003A23C5">
      <w:pPr>
        <w:spacing w:before="100" w:beforeAutospacing="1" w:after="100" w:afterAutospacing="1"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b/>
          <w:bCs/>
          <w:color w:val="000000" w:themeColor="text1"/>
          <w:sz w:val="26"/>
          <w:szCs w:val="26"/>
        </w:rPr>
        <w:t>1.</w:t>
      </w:r>
      <w:r w:rsidRPr="003A23C5">
        <w:rPr>
          <w:rFonts w:ascii="Times New Roman" w:eastAsia="Times New Roman" w:hAnsi="Times New Roman" w:cs="Times New Roman"/>
          <w:color w:val="000000" w:themeColor="text1"/>
          <w:sz w:val="26"/>
          <w:szCs w:val="26"/>
        </w:rPr>
        <w:t xml:space="preserve"> Đầu vào: x₁ (điểm TB, 0–4), x₂ (hạnh kiểm), x₃ (rèn luyện). Đầu ra y </w:t>
      </w:r>
      <w:r w:rsidRPr="003A23C5">
        <w:rPr>
          <w:rFonts w:ascii="Cambria Math" w:eastAsia="Times New Roman" w:hAnsi="Cambria Math" w:cs="Cambria Math"/>
          <w:color w:val="000000" w:themeColor="text1"/>
          <w:sz w:val="26"/>
          <w:szCs w:val="26"/>
        </w:rPr>
        <w:t>∈</w:t>
      </w:r>
      <w:r w:rsidRPr="003A23C5">
        <w:rPr>
          <w:rFonts w:ascii="Times New Roman" w:eastAsia="Times New Roman" w:hAnsi="Times New Roman" w:cs="Times New Roman"/>
          <w:color w:val="000000" w:themeColor="text1"/>
          <w:sz w:val="26"/>
          <w:szCs w:val="26"/>
        </w:rPr>
        <w:t xml:space="preserve"> {0, 1}, với 1 là đạt danh hiệu. Vector trọng số là w = [2, 1, </w:t>
      </w:r>
      <w:proofErr w:type="gramStart"/>
      <w:r w:rsidRPr="003A23C5">
        <w:rPr>
          <w:rFonts w:ascii="Times New Roman" w:eastAsia="Times New Roman" w:hAnsi="Times New Roman" w:cs="Times New Roman"/>
          <w:color w:val="000000" w:themeColor="text1"/>
          <w:sz w:val="26"/>
          <w:szCs w:val="26"/>
        </w:rPr>
        <w:t>1]ᵀ.</w:t>
      </w:r>
      <w:proofErr w:type="gramEnd"/>
    </w:p>
    <w:p w:rsidR="003A23C5" w:rsidRPr="003A23C5" w:rsidRDefault="003A23C5" w:rsidP="003A23C5">
      <w:pPr>
        <w:spacing w:before="100" w:beforeAutospacing="1" w:after="100" w:afterAutospacing="1"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b/>
          <w:bCs/>
          <w:color w:val="000000" w:themeColor="text1"/>
          <w:sz w:val="26"/>
          <w:szCs w:val="26"/>
        </w:rPr>
        <w:t>2–3.</w:t>
      </w:r>
      <w:r w:rsidRPr="003A23C5">
        <w:rPr>
          <w:rFonts w:ascii="Times New Roman" w:eastAsia="Times New Roman" w:hAnsi="Times New Roman" w:cs="Times New Roman"/>
          <w:color w:val="000000" w:themeColor="text1"/>
          <w:sz w:val="26"/>
          <w:szCs w:val="26"/>
        </w:rPr>
        <w:t xml:space="preserve"> Tổng có trọng số là v = 2x₁ + x₂ + x₃ − 24. Bias b = −24 (tức ngưỡng 24) và hàm kích hoạt là hàm bước: y = φ(v) = 1 nếu v ≥ 0, ngược lại bằng 0.</w:t>
      </w:r>
    </w:p>
    <w:p w:rsidR="003A23C5" w:rsidRPr="003A23C5" w:rsidRDefault="003A23C5" w:rsidP="003A23C5">
      <w:pPr>
        <w:spacing w:before="100" w:beforeAutospacing="1" w:after="100" w:afterAutospacing="1"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b/>
          <w:bCs/>
          <w:color w:val="000000" w:themeColor="text1"/>
          <w:sz w:val="26"/>
          <w:szCs w:val="26"/>
        </w:rPr>
        <w:t>4. Sơ đồ.</w:t>
      </w:r>
      <w:r w:rsidRPr="003A23C5">
        <w:rPr>
          <w:rFonts w:ascii="Times New Roman" w:eastAsia="Times New Roman" w:hAnsi="Times New Roman" w:cs="Times New Roman"/>
          <w:color w:val="000000" w:themeColor="text1"/>
          <w:sz w:val="26"/>
          <w:szCs w:val="26"/>
        </w:rPr>
        <w:t xml:space="preserve"> Ba nút vào x₁, x₂, x₃ với cạnh trọng số 2, 1, 1, cộng với nút bias "1" có cạnh trọng số −24. Tất cả nối vào một nơ-ron tổng Σ rồi qua hàm bước để ra y.</w:t>
      </w:r>
    </w:p>
    <w:p w:rsidR="003A23C5" w:rsidRPr="003A23C5" w:rsidRDefault="003A23C5" w:rsidP="003A23C5">
      <w:pPr>
        <w:spacing w:before="100" w:beforeAutospacing="1" w:after="100" w:afterAutospacing="1"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b/>
          <w:bCs/>
          <w:color w:val="000000" w:themeColor="text1"/>
          <w:sz w:val="26"/>
          <w:szCs w:val="26"/>
        </w:rPr>
        <w:t>5. Tính toán.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
        <w:gridCol w:w="1837"/>
        <w:gridCol w:w="1195"/>
        <w:gridCol w:w="1476"/>
      </w:tblGrid>
      <w:tr w:rsidR="003A23C5" w:rsidRPr="003A23C5" w:rsidTr="003A23C5">
        <w:trPr>
          <w:tblHeader/>
          <w:tblCellSpacing w:w="15" w:type="dxa"/>
        </w:trPr>
        <w:tc>
          <w:tcPr>
            <w:tcW w:w="0" w:type="auto"/>
            <w:vAlign w:val="center"/>
            <w:hideMark/>
          </w:tcPr>
          <w:p w:rsidR="003A23C5" w:rsidRPr="003A23C5" w:rsidRDefault="003A23C5" w:rsidP="003A23C5">
            <w:pPr>
              <w:spacing w:after="0" w:line="240" w:lineRule="auto"/>
              <w:jc w:val="center"/>
              <w:rPr>
                <w:rFonts w:ascii="Times New Roman" w:eastAsia="Times New Roman" w:hAnsi="Times New Roman" w:cs="Times New Roman"/>
                <w:b/>
                <w:bCs/>
                <w:color w:val="000000" w:themeColor="text1"/>
                <w:sz w:val="26"/>
                <w:szCs w:val="26"/>
              </w:rPr>
            </w:pPr>
            <w:r w:rsidRPr="003A23C5">
              <w:rPr>
                <w:rFonts w:ascii="Times New Roman" w:eastAsia="Times New Roman" w:hAnsi="Times New Roman" w:cs="Times New Roman"/>
                <w:b/>
                <w:bCs/>
                <w:color w:val="000000" w:themeColor="text1"/>
                <w:sz w:val="26"/>
                <w:szCs w:val="26"/>
              </w:rPr>
              <w:t>SV</w:t>
            </w:r>
          </w:p>
        </w:tc>
        <w:tc>
          <w:tcPr>
            <w:tcW w:w="0" w:type="auto"/>
            <w:vAlign w:val="center"/>
            <w:hideMark/>
          </w:tcPr>
          <w:p w:rsidR="003A23C5" w:rsidRPr="003A23C5" w:rsidRDefault="003A23C5" w:rsidP="003A23C5">
            <w:pPr>
              <w:spacing w:after="0" w:line="240" w:lineRule="auto"/>
              <w:jc w:val="center"/>
              <w:rPr>
                <w:rFonts w:ascii="Times New Roman" w:eastAsia="Times New Roman" w:hAnsi="Times New Roman" w:cs="Times New Roman"/>
                <w:b/>
                <w:bCs/>
                <w:color w:val="000000" w:themeColor="text1"/>
                <w:sz w:val="26"/>
                <w:szCs w:val="26"/>
              </w:rPr>
            </w:pPr>
            <w:r w:rsidRPr="003A23C5">
              <w:rPr>
                <w:rFonts w:ascii="Times New Roman" w:eastAsia="Times New Roman" w:hAnsi="Times New Roman" w:cs="Times New Roman"/>
                <w:b/>
                <w:bCs/>
                <w:color w:val="000000" w:themeColor="text1"/>
                <w:sz w:val="26"/>
                <w:szCs w:val="26"/>
              </w:rPr>
              <w:t>D = 2x₁ + x₂ + x₃</w:t>
            </w:r>
          </w:p>
        </w:tc>
        <w:tc>
          <w:tcPr>
            <w:tcW w:w="0" w:type="auto"/>
            <w:vAlign w:val="center"/>
            <w:hideMark/>
          </w:tcPr>
          <w:p w:rsidR="003A23C5" w:rsidRPr="003A23C5" w:rsidRDefault="003A23C5" w:rsidP="003A23C5">
            <w:pPr>
              <w:spacing w:after="0" w:line="240" w:lineRule="auto"/>
              <w:jc w:val="center"/>
              <w:rPr>
                <w:rFonts w:ascii="Times New Roman" w:eastAsia="Times New Roman" w:hAnsi="Times New Roman" w:cs="Times New Roman"/>
                <w:b/>
                <w:bCs/>
                <w:color w:val="000000" w:themeColor="text1"/>
                <w:sz w:val="26"/>
                <w:szCs w:val="26"/>
              </w:rPr>
            </w:pPr>
            <w:r w:rsidRPr="003A23C5">
              <w:rPr>
                <w:rFonts w:ascii="Times New Roman" w:eastAsia="Times New Roman" w:hAnsi="Times New Roman" w:cs="Times New Roman"/>
                <w:b/>
                <w:bCs/>
                <w:color w:val="000000" w:themeColor="text1"/>
                <w:sz w:val="26"/>
                <w:szCs w:val="26"/>
              </w:rPr>
              <w:t>v = D − 24</w:t>
            </w:r>
          </w:p>
        </w:tc>
        <w:tc>
          <w:tcPr>
            <w:tcW w:w="0" w:type="auto"/>
            <w:vAlign w:val="center"/>
            <w:hideMark/>
          </w:tcPr>
          <w:p w:rsidR="003A23C5" w:rsidRPr="003A23C5" w:rsidRDefault="003A23C5" w:rsidP="003A23C5">
            <w:pPr>
              <w:spacing w:after="0" w:line="240" w:lineRule="auto"/>
              <w:jc w:val="center"/>
              <w:rPr>
                <w:rFonts w:ascii="Times New Roman" w:eastAsia="Times New Roman" w:hAnsi="Times New Roman" w:cs="Times New Roman"/>
                <w:b/>
                <w:bCs/>
                <w:color w:val="000000" w:themeColor="text1"/>
                <w:sz w:val="26"/>
                <w:szCs w:val="26"/>
              </w:rPr>
            </w:pPr>
            <w:r w:rsidRPr="003A23C5">
              <w:rPr>
                <w:rFonts w:ascii="Times New Roman" w:eastAsia="Times New Roman" w:hAnsi="Times New Roman" w:cs="Times New Roman"/>
                <w:b/>
                <w:bCs/>
                <w:color w:val="000000" w:themeColor="text1"/>
                <w:sz w:val="26"/>
                <w:szCs w:val="26"/>
              </w:rPr>
              <w:t>y</w:t>
            </w:r>
          </w:p>
        </w:tc>
      </w:tr>
      <w:tr w:rsidR="003A23C5" w:rsidRPr="003A23C5" w:rsidTr="003A23C5">
        <w:trPr>
          <w:tblCellSpacing w:w="15" w:type="dxa"/>
        </w:trPr>
        <w:tc>
          <w:tcPr>
            <w:tcW w:w="0" w:type="auto"/>
            <w:vAlign w:val="center"/>
            <w:hideMark/>
          </w:tcPr>
          <w:p w:rsidR="003A23C5" w:rsidRPr="003A23C5" w:rsidRDefault="003A23C5" w:rsidP="003A23C5">
            <w:pPr>
              <w:spacing w:after="0"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SV1</w:t>
            </w:r>
          </w:p>
        </w:tc>
        <w:tc>
          <w:tcPr>
            <w:tcW w:w="0" w:type="auto"/>
            <w:vAlign w:val="center"/>
            <w:hideMark/>
          </w:tcPr>
          <w:p w:rsidR="003A23C5" w:rsidRPr="003A23C5" w:rsidRDefault="003A23C5" w:rsidP="003A23C5">
            <w:pPr>
              <w:spacing w:after="0"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7 + 9 + 9 = 25</w:t>
            </w:r>
          </w:p>
        </w:tc>
        <w:tc>
          <w:tcPr>
            <w:tcW w:w="0" w:type="auto"/>
            <w:vAlign w:val="center"/>
            <w:hideMark/>
          </w:tcPr>
          <w:p w:rsidR="003A23C5" w:rsidRPr="003A23C5" w:rsidRDefault="003A23C5" w:rsidP="003A23C5">
            <w:pPr>
              <w:spacing w:after="0"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+1</w:t>
            </w:r>
          </w:p>
        </w:tc>
        <w:tc>
          <w:tcPr>
            <w:tcW w:w="0" w:type="auto"/>
            <w:vAlign w:val="center"/>
            <w:hideMark/>
          </w:tcPr>
          <w:p w:rsidR="003A23C5" w:rsidRPr="003A23C5" w:rsidRDefault="003A23C5" w:rsidP="003A23C5">
            <w:pPr>
              <w:spacing w:after="0"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b/>
                <w:bCs/>
                <w:color w:val="000000" w:themeColor="text1"/>
                <w:sz w:val="26"/>
                <w:szCs w:val="26"/>
              </w:rPr>
              <w:t>1</w:t>
            </w:r>
            <w:r w:rsidRPr="003A23C5">
              <w:rPr>
                <w:rFonts w:ascii="Times New Roman" w:eastAsia="Times New Roman" w:hAnsi="Times New Roman" w:cs="Times New Roman"/>
                <w:color w:val="000000" w:themeColor="text1"/>
                <w:sz w:val="26"/>
                <w:szCs w:val="26"/>
              </w:rPr>
              <w:t xml:space="preserve"> (đạt)</w:t>
            </w:r>
          </w:p>
        </w:tc>
      </w:tr>
      <w:tr w:rsidR="003A23C5" w:rsidRPr="003A23C5" w:rsidTr="003A23C5">
        <w:trPr>
          <w:tblCellSpacing w:w="15" w:type="dxa"/>
        </w:trPr>
        <w:tc>
          <w:tcPr>
            <w:tcW w:w="0" w:type="auto"/>
            <w:vAlign w:val="center"/>
            <w:hideMark/>
          </w:tcPr>
          <w:p w:rsidR="003A23C5" w:rsidRPr="003A23C5" w:rsidRDefault="003A23C5" w:rsidP="003A23C5">
            <w:pPr>
              <w:spacing w:after="0"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SV2</w:t>
            </w:r>
          </w:p>
        </w:tc>
        <w:tc>
          <w:tcPr>
            <w:tcW w:w="0" w:type="auto"/>
            <w:vAlign w:val="center"/>
            <w:hideMark/>
          </w:tcPr>
          <w:p w:rsidR="003A23C5" w:rsidRPr="003A23C5" w:rsidRDefault="003A23C5" w:rsidP="003A23C5">
            <w:pPr>
              <w:spacing w:after="0"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6 + 8 + 9 = 23</w:t>
            </w:r>
          </w:p>
        </w:tc>
        <w:tc>
          <w:tcPr>
            <w:tcW w:w="0" w:type="auto"/>
            <w:vAlign w:val="center"/>
            <w:hideMark/>
          </w:tcPr>
          <w:p w:rsidR="003A23C5" w:rsidRPr="003A23C5" w:rsidRDefault="003A23C5" w:rsidP="003A23C5">
            <w:pPr>
              <w:spacing w:after="0"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−1</w:t>
            </w:r>
          </w:p>
        </w:tc>
        <w:tc>
          <w:tcPr>
            <w:tcW w:w="0" w:type="auto"/>
            <w:vAlign w:val="center"/>
            <w:hideMark/>
          </w:tcPr>
          <w:p w:rsidR="003A23C5" w:rsidRPr="003A23C5" w:rsidRDefault="003A23C5" w:rsidP="003A23C5">
            <w:pPr>
              <w:spacing w:after="0"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b/>
                <w:bCs/>
                <w:color w:val="000000" w:themeColor="text1"/>
                <w:sz w:val="26"/>
                <w:szCs w:val="26"/>
              </w:rPr>
              <w:t>0</w:t>
            </w:r>
            <w:r w:rsidRPr="003A23C5">
              <w:rPr>
                <w:rFonts w:ascii="Times New Roman" w:eastAsia="Times New Roman" w:hAnsi="Times New Roman" w:cs="Times New Roman"/>
                <w:color w:val="000000" w:themeColor="text1"/>
                <w:sz w:val="26"/>
                <w:szCs w:val="26"/>
              </w:rPr>
              <w:t xml:space="preserve"> (không đạt)</w:t>
            </w:r>
          </w:p>
        </w:tc>
      </w:tr>
      <w:tr w:rsidR="003A23C5" w:rsidRPr="003A23C5" w:rsidTr="003A23C5">
        <w:trPr>
          <w:tblCellSpacing w:w="15" w:type="dxa"/>
        </w:trPr>
        <w:tc>
          <w:tcPr>
            <w:tcW w:w="0" w:type="auto"/>
            <w:vAlign w:val="center"/>
            <w:hideMark/>
          </w:tcPr>
          <w:p w:rsidR="003A23C5" w:rsidRPr="003A23C5" w:rsidRDefault="003A23C5" w:rsidP="003A23C5">
            <w:pPr>
              <w:spacing w:after="0"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SV3</w:t>
            </w:r>
          </w:p>
        </w:tc>
        <w:tc>
          <w:tcPr>
            <w:tcW w:w="0" w:type="auto"/>
            <w:vAlign w:val="center"/>
            <w:hideMark/>
          </w:tcPr>
          <w:p w:rsidR="003A23C5" w:rsidRPr="003A23C5" w:rsidRDefault="003A23C5" w:rsidP="003A23C5">
            <w:pPr>
              <w:spacing w:after="0"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8 + 10 + 10 = 28</w:t>
            </w:r>
          </w:p>
        </w:tc>
        <w:tc>
          <w:tcPr>
            <w:tcW w:w="0" w:type="auto"/>
            <w:vAlign w:val="center"/>
            <w:hideMark/>
          </w:tcPr>
          <w:p w:rsidR="003A23C5" w:rsidRPr="003A23C5" w:rsidRDefault="003A23C5" w:rsidP="003A23C5">
            <w:pPr>
              <w:spacing w:after="0"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+4</w:t>
            </w:r>
          </w:p>
        </w:tc>
        <w:tc>
          <w:tcPr>
            <w:tcW w:w="0" w:type="auto"/>
            <w:vAlign w:val="center"/>
            <w:hideMark/>
          </w:tcPr>
          <w:p w:rsidR="003A23C5" w:rsidRPr="003A23C5" w:rsidRDefault="003A23C5" w:rsidP="003A23C5">
            <w:pPr>
              <w:spacing w:after="0"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b/>
                <w:bCs/>
                <w:color w:val="000000" w:themeColor="text1"/>
                <w:sz w:val="26"/>
                <w:szCs w:val="26"/>
              </w:rPr>
              <w:t>1</w:t>
            </w:r>
            <w:r w:rsidRPr="003A23C5">
              <w:rPr>
                <w:rFonts w:ascii="Times New Roman" w:eastAsia="Times New Roman" w:hAnsi="Times New Roman" w:cs="Times New Roman"/>
                <w:color w:val="000000" w:themeColor="text1"/>
                <w:sz w:val="26"/>
                <w:szCs w:val="26"/>
              </w:rPr>
              <w:t xml:space="preserve"> (đạt)</w:t>
            </w:r>
          </w:p>
        </w:tc>
      </w:tr>
    </w:tbl>
    <w:p w:rsidR="003A23C5" w:rsidRPr="003A23C5" w:rsidRDefault="003A23C5" w:rsidP="003A23C5">
      <w:pPr>
        <w:spacing w:before="100" w:beforeAutospacing="1" w:after="100" w:afterAutospacing="1"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b/>
          <w:bCs/>
          <w:color w:val="000000" w:themeColor="text1"/>
          <w:sz w:val="26"/>
          <w:szCs w:val="26"/>
        </w:rPr>
        <w:t>6.</w:t>
      </w:r>
      <w:r w:rsidRPr="003A23C5">
        <w:rPr>
          <w:rFonts w:ascii="Times New Roman" w:eastAsia="Times New Roman" w:hAnsi="Times New Roman" w:cs="Times New Roman"/>
          <w:color w:val="000000" w:themeColor="text1"/>
          <w:sz w:val="26"/>
          <w:szCs w:val="26"/>
        </w:rPr>
        <w:t xml:space="preserve"> Điều kiện 2x₁ + x₂ + x₃ ≥ 24 là một bất phương trình tuyến tính. Mặt phẳng 2x₁ + x₂ + x₃ = 24 chia không gian đầu vào thành hai phần: đạt và không đạt. Dữ liệu khả tách tuyến tính nên một perceptron là đủ.</w:t>
      </w:r>
    </w:p>
    <w:p w:rsidR="003A23C5" w:rsidRPr="003A23C5" w:rsidRDefault="003A23C5" w:rsidP="003A23C5">
      <w:pPr>
        <w:spacing w:before="100" w:beforeAutospacing="1" w:after="100" w:afterAutospacing="1" w:line="240" w:lineRule="auto"/>
        <w:outlineLvl w:val="1"/>
        <w:rPr>
          <w:rFonts w:ascii="Times New Roman" w:eastAsia="Times New Roman" w:hAnsi="Times New Roman" w:cs="Times New Roman"/>
          <w:b/>
          <w:bCs/>
          <w:color w:val="000000" w:themeColor="text1"/>
          <w:sz w:val="26"/>
          <w:szCs w:val="26"/>
        </w:rPr>
      </w:pPr>
      <w:r w:rsidRPr="003A23C5">
        <w:rPr>
          <w:rFonts w:ascii="Times New Roman" w:eastAsia="Times New Roman" w:hAnsi="Times New Roman" w:cs="Times New Roman"/>
          <w:b/>
          <w:bCs/>
          <w:color w:val="000000" w:themeColor="text1"/>
          <w:sz w:val="26"/>
          <w:szCs w:val="26"/>
        </w:rPr>
        <w:t>Câu 4</w:t>
      </w:r>
    </w:p>
    <w:p w:rsidR="003A23C5" w:rsidRPr="003A23C5" w:rsidRDefault="003A23C5" w:rsidP="003A23C5">
      <w:pPr>
        <w:spacing w:before="100" w:beforeAutospacing="1" w:after="100" w:afterAutospacing="1"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b/>
          <w:bCs/>
          <w:color w:val="000000" w:themeColor="text1"/>
          <w:sz w:val="26"/>
          <w:szCs w:val="26"/>
        </w:rPr>
        <w:t>1.</w:t>
      </w:r>
      <w:r w:rsidRPr="003A23C5">
        <w:rPr>
          <w:rFonts w:ascii="Times New Roman" w:eastAsia="Times New Roman" w:hAnsi="Times New Roman" w:cs="Times New Roman"/>
          <w:color w:val="000000" w:themeColor="text1"/>
          <w:sz w:val="26"/>
          <w:szCs w:val="26"/>
        </w:rPr>
        <w:t xml:space="preserve"> Với bias b mới, tổng có trọng số là v = 2x₁ + x₂ + x₃ + b.</w:t>
      </w:r>
    </w:p>
    <w:p w:rsidR="003A23C5" w:rsidRPr="003A23C5" w:rsidRDefault="003A23C5" w:rsidP="003A23C5">
      <w:pPr>
        <w:spacing w:before="100" w:beforeAutospacing="1" w:after="100" w:afterAutospacing="1"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b/>
          <w:bCs/>
          <w:color w:val="000000" w:themeColor="text1"/>
          <w:sz w:val="26"/>
          <w:szCs w:val="26"/>
        </w:rPr>
        <w:lastRenderedPageBreak/>
        <w:t>2.</w:t>
      </w:r>
      <w:r w:rsidRPr="003A23C5">
        <w:rPr>
          <w:rFonts w:ascii="Times New Roman" w:eastAsia="Times New Roman" w:hAnsi="Times New Roman" w:cs="Times New Roman"/>
          <w:color w:val="000000" w:themeColor="text1"/>
          <w:sz w:val="26"/>
          <w:szCs w:val="26"/>
        </w:rPr>
        <w:t xml:space="preserve"> Sinh viên được chọn khi v ≥ 0, tức D ≥ −b. Ngưỡng điểm danh hiệu là T = −b.</w:t>
      </w:r>
    </w:p>
    <w:p w:rsidR="003A23C5" w:rsidRPr="003A23C5" w:rsidRDefault="003A23C5" w:rsidP="003A23C5">
      <w:pPr>
        <w:spacing w:before="100" w:beforeAutospacing="1" w:after="100" w:afterAutospacing="1"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b/>
          <w:bCs/>
          <w:color w:val="000000" w:themeColor="text1"/>
          <w:sz w:val="26"/>
          <w:szCs w:val="26"/>
        </w:rPr>
        <w:t>3–4.</w:t>
      </w:r>
      <w:r w:rsidRPr="003A23C5">
        <w:rPr>
          <w:rFonts w:ascii="Times New Roman" w:eastAsia="Times New Roman" w:hAnsi="Times New Roman" w:cs="Times New Roman"/>
          <w:color w:val="000000" w:themeColor="text1"/>
          <w:sz w:val="26"/>
          <w:szCs w:val="26"/>
        </w:rPr>
        <w:t xml:space="preserve"> Với dữ liệu ba sinh viên ở Câu 3 (D lần lượt là 25, 23, 28):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
        <w:gridCol w:w="1191"/>
        <w:gridCol w:w="1021"/>
        <w:gridCol w:w="1021"/>
        <w:gridCol w:w="1021"/>
        <w:gridCol w:w="1278"/>
      </w:tblGrid>
      <w:tr w:rsidR="003A23C5" w:rsidRPr="003A23C5" w:rsidTr="003A23C5">
        <w:trPr>
          <w:tblHeader/>
          <w:tblCellSpacing w:w="15" w:type="dxa"/>
        </w:trPr>
        <w:tc>
          <w:tcPr>
            <w:tcW w:w="0" w:type="auto"/>
            <w:vAlign w:val="center"/>
            <w:hideMark/>
          </w:tcPr>
          <w:p w:rsidR="003A23C5" w:rsidRPr="003A23C5" w:rsidRDefault="003A23C5" w:rsidP="003A23C5">
            <w:pPr>
              <w:spacing w:after="0" w:line="240" w:lineRule="auto"/>
              <w:jc w:val="center"/>
              <w:rPr>
                <w:rFonts w:ascii="Times New Roman" w:eastAsia="Times New Roman" w:hAnsi="Times New Roman" w:cs="Times New Roman"/>
                <w:b/>
                <w:bCs/>
                <w:color w:val="000000" w:themeColor="text1"/>
                <w:sz w:val="26"/>
                <w:szCs w:val="26"/>
              </w:rPr>
            </w:pPr>
            <w:r w:rsidRPr="003A23C5">
              <w:rPr>
                <w:rFonts w:ascii="Times New Roman" w:eastAsia="Times New Roman" w:hAnsi="Times New Roman" w:cs="Times New Roman"/>
                <w:b/>
                <w:bCs/>
                <w:color w:val="000000" w:themeColor="text1"/>
                <w:sz w:val="26"/>
                <w:szCs w:val="26"/>
              </w:rPr>
              <w:t>Bias b</w:t>
            </w:r>
          </w:p>
        </w:tc>
        <w:tc>
          <w:tcPr>
            <w:tcW w:w="0" w:type="auto"/>
            <w:vAlign w:val="center"/>
            <w:hideMark/>
          </w:tcPr>
          <w:p w:rsidR="003A23C5" w:rsidRPr="003A23C5" w:rsidRDefault="003A23C5" w:rsidP="003A23C5">
            <w:pPr>
              <w:spacing w:after="0" w:line="240" w:lineRule="auto"/>
              <w:jc w:val="center"/>
              <w:rPr>
                <w:rFonts w:ascii="Times New Roman" w:eastAsia="Times New Roman" w:hAnsi="Times New Roman" w:cs="Times New Roman"/>
                <w:b/>
                <w:bCs/>
                <w:color w:val="000000" w:themeColor="text1"/>
                <w:sz w:val="26"/>
                <w:szCs w:val="26"/>
              </w:rPr>
            </w:pPr>
            <w:r w:rsidRPr="003A23C5">
              <w:rPr>
                <w:rFonts w:ascii="Times New Roman" w:eastAsia="Times New Roman" w:hAnsi="Times New Roman" w:cs="Times New Roman"/>
                <w:b/>
                <w:bCs/>
                <w:color w:val="000000" w:themeColor="text1"/>
                <w:sz w:val="26"/>
                <w:szCs w:val="26"/>
              </w:rPr>
              <w:t>Ngưỡng T</w:t>
            </w:r>
          </w:p>
        </w:tc>
        <w:tc>
          <w:tcPr>
            <w:tcW w:w="0" w:type="auto"/>
            <w:vAlign w:val="center"/>
            <w:hideMark/>
          </w:tcPr>
          <w:p w:rsidR="003A23C5" w:rsidRPr="003A23C5" w:rsidRDefault="003A23C5" w:rsidP="003A23C5">
            <w:pPr>
              <w:spacing w:after="0" w:line="240" w:lineRule="auto"/>
              <w:jc w:val="center"/>
              <w:rPr>
                <w:rFonts w:ascii="Times New Roman" w:eastAsia="Times New Roman" w:hAnsi="Times New Roman" w:cs="Times New Roman"/>
                <w:b/>
                <w:bCs/>
                <w:color w:val="000000" w:themeColor="text1"/>
                <w:sz w:val="26"/>
                <w:szCs w:val="26"/>
              </w:rPr>
            </w:pPr>
            <w:r w:rsidRPr="003A23C5">
              <w:rPr>
                <w:rFonts w:ascii="Times New Roman" w:eastAsia="Times New Roman" w:hAnsi="Times New Roman" w:cs="Times New Roman"/>
                <w:b/>
                <w:bCs/>
                <w:color w:val="000000" w:themeColor="text1"/>
                <w:sz w:val="26"/>
                <w:szCs w:val="26"/>
              </w:rPr>
              <w:t>SV1 (25)</w:t>
            </w:r>
          </w:p>
        </w:tc>
        <w:tc>
          <w:tcPr>
            <w:tcW w:w="0" w:type="auto"/>
            <w:vAlign w:val="center"/>
            <w:hideMark/>
          </w:tcPr>
          <w:p w:rsidR="003A23C5" w:rsidRPr="003A23C5" w:rsidRDefault="003A23C5" w:rsidP="003A23C5">
            <w:pPr>
              <w:spacing w:after="0" w:line="240" w:lineRule="auto"/>
              <w:jc w:val="center"/>
              <w:rPr>
                <w:rFonts w:ascii="Times New Roman" w:eastAsia="Times New Roman" w:hAnsi="Times New Roman" w:cs="Times New Roman"/>
                <w:b/>
                <w:bCs/>
                <w:color w:val="000000" w:themeColor="text1"/>
                <w:sz w:val="26"/>
                <w:szCs w:val="26"/>
              </w:rPr>
            </w:pPr>
            <w:r w:rsidRPr="003A23C5">
              <w:rPr>
                <w:rFonts w:ascii="Times New Roman" w:eastAsia="Times New Roman" w:hAnsi="Times New Roman" w:cs="Times New Roman"/>
                <w:b/>
                <w:bCs/>
                <w:color w:val="000000" w:themeColor="text1"/>
                <w:sz w:val="26"/>
                <w:szCs w:val="26"/>
              </w:rPr>
              <w:t>SV2 (23)</w:t>
            </w:r>
          </w:p>
        </w:tc>
        <w:tc>
          <w:tcPr>
            <w:tcW w:w="0" w:type="auto"/>
            <w:vAlign w:val="center"/>
            <w:hideMark/>
          </w:tcPr>
          <w:p w:rsidR="003A23C5" w:rsidRPr="003A23C5" w:rsidRDefault="003A23C5" w:rsidP="003A23C5">
            <w:pPr>
              <w:spacing w:after="0" w:line="240" w:lineRule="auto"/>
              <w:jc w:val="center"/>
              <w:rPr>
                <w:rFonts w:ascii="Times New Roman" w:eastAsia="Times New Roman" w:hAnsi="Times New Roman" w:cs="Times New Roman"/>
                <w:b/>
                <w:bCs/>
                <w:color w:val="000000" w:themeColor="text1"/>
                <w:sz w:val="26"/>
                <w:szCs w:val="26"/>
              </w:rPr>
            </w:pPr>
            <w:r w:rsidRPr="003A23C5">
              <w:rPr>
                <w:rFonts w:ascii="Times New Roman" w:eastAsia="Times New Roman" w:hAnsi="Times New Roman" w:cs="Times New Roman"/>
                <w:b/>
                <w:bCs/>
                <w:color w:val="000000" w:themeColor="text1"/>
                <w:sz w:val="26"/>
                <w:szCs w:val="26"/>
              </w:rPr>
              <w:t>SV3 (28)</w:t>
            </w:r>
          </w:p>
        </w:tc>
        <w:tc>
          <w:tcPr>
            <w:tcW w:w="0" w:type="auto"/>
            <w:vAlign w:val="center"/>
            <w:hideMark/>
          </w:tcPr>
          <w:p w:rsidR="003A23C5" w:rsidRPr="003A23C5" w:rsidRDefault="003A23C5" w:rsidP="003A23C5">
            <w:pPr>
              <w:spacing w:after="0" w:line="240" w:lineRule="auto"/>
              <w:jc w:val="center"/>
              <w:rPr>
                <w:rFonts w:ascii="Times New Roman" w:eastAsia="Times New Roman" w:hAnsi="Times New Roman" w:cs="Times New Roman"/>
                <w:b/>
                <w:bCs/>
                <w:color w:val="000000" w:themeColor="text1"/>
                <w:sz w:val="26"/>
                <w:szCs w:val="26"/>
              </w:rPr>
            </w:pPr>
            <w:r w:rsidRPr="003A23C5">
              <w:rPr>
                <w:rFonts w:ascii="Times New Roman" w:eastAsia="Times New Roman" w:hAnsi="Times New Roman" w:cs="Times New Roman"/>
                <w:b/>
                <w:bCs/>
                <w:color w:val="000000" w:themeColor="text1"/>
                <w:sz w:val="26"/>
                <w:szCs w:val="26"/>
              </w:rPr>
              <w:t>Được chọn</w:t>
            </w:r>
          </w:p>
        </w:tc>
      </w:tr>
      <w:tr w:rsidR="003A23C5" w:rsidRPr="003A23C5" w:rsidTr="003A23C5">
        <w:trPr>
          <w:tblCellSpacing w:w="15" w:type="dxa"/>
        </w:trPr>
        <w:tc>
          <w:tcPr>
            <w:tcW w:w="0" w:type="auto"/>
            <w:vAlign w:val="center"/>
            <w:hideMark/>
          </w:tcPr>
          <w:p w:rsidR="003A23C5" w:rsidRPr="003A23C5" w:rsidRDefault="003A23C5" w:rsidP="003A23C5">
            <w:pPr>
              <w:spacing w:after="0"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−22</w:t>
            </w:r>
          </w:p>
        </w:tc>
        <w:tc>
          <w:tcPr>
            <w:tcW w:w="0" w:type="auto"/>
            <w:vAlign w:val="center"/>
            <w:hideMark/>
          </w:tcPr>
          <w:p w:rsidR="003A23C5" w:rsidRPr="003A23C5" w:rsidRDefault="003A23C5" w:rsidP="003A23C5">
            <w:pPr>
              <w:spacing w:after="0"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22</w:t>
            </w:r>
          </w:p>
        </w:tc>
        <w:tc>
          <w:tcPr>
            <w:tcW w:w="0" w:type="auto"/>
            <w:vAlign w:val="center"/>
            <w:hideMark/>
          </w:tcPr>
          <w:p w:rsidR="003A23C5" w:rsidRPr="003A23C5" w:rsidRDefault="003A23C5" w:rsidP="003A23C5">
            <w:pPr>
              <w:spacing w:after="0"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1</w:t>
            </w:r>
          </w:p>
        </w:tc>
        <w:tc>
          <w:tcPr>
            <w:tcW w:w="0" w:type="auto"/>
            <w:vAlign w:val="center"/>
            <w:hideMark/>
          </w:tcPr>
          <w:p w:rsidR="003A23C5" w:rsidRPr="003A23C5" w:rsidRDefault="003A23C5" w:rsidP="003A23C5">
            <w:pPr>
              <w:spacing w:after="0"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1</w:t>
            </w:r>
          </w:p>
        </w:tc>
        <w:tc>
          <w:tcPr>
            <w:tcW w:w="0" w:type="auto"/>
            <w:vAlign w:val="center"/>
            <w:hideMark/>
          </w:tcPr>
          <w:p w:rsidR="003A23C5" w:rsidRPr="003A23C5" w:rsidRDefault="003A23C5" w:rsidP="003A23C5">
            <w:pPr>
              <w:spacing w:after="0"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1</w:t>
            </w:r>
          </w:p>
        </w:tc>
        <w:tc>
          <w:tcPr>
            <w:tcW w:w="0" w:type="auto"/>
            <w:vAlign w:val="center"/>
            <w:hideMark/>
          </w:tcPr>
          <w:p w:rsidR="003A23C5" w:rsidRPr="003A23C5" w:rsidRDefault="003A23C5" w:rsidP="003A23C5">
            <w:pPr>
              <w:spacing w:after="0"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3</w:t>
            </w:r>
          </w:p>
        </w:tc>
      </w:tr>
      <w:tr w:rsidR="003A23C5" w:rsidRPr="003A23C5" w:rsidTr="003A23C5">
        <w:trPr>
          <w:tblCellSpacing w:w="15" w:type="dxa"/>
        </w:trPr>
        <w:tc>
          <w:tcPr>
            <w:tcW w:w="0" w:type="auto"/>
            <w:vAlign w:val="center"/>
            <w:hideMark/>
          </w:tcPr>
          <w:p w:rsidR="003A23C5" w:rsidRPr="003A23C5" w:rsidRDefault="003A23C5" w:rsidP="003A23C5">
            <w:pPr>
              <w:spacing w:after="0"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−24</w:t>
            </w:r>
          </w:p>
        </w:tc>
        <w:tc>
          <w:tcPr>
            <w:tcW w:w="0" w:type="auto"/>
            <w:vAlign w:val="center"/>
            <w:hideMark/>
          </w:tcPr>
          <w:p w:rsidR="003A23C5" w:rsidRPr="003A23C5" w:rsidRDefault="003A23C5" w:rsidP="003A23C5">
            <w:pPr>
              <w:spacing w:after="0"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24</w:t>
            </w:r>
          </w:p>
        </w:tc>
        <w:tc>
          <w:tcPr>
            <w:tcW w:w="0" w:type="auto"/>
            <w:vAlign w:val="center"/>
            <w:hideMark/>
          </w:tcPr>
          <w:p w:rsidR="003A23C5" w:rsidRPr="003A23C5" w:rsidRDefault="003A23C5" w:rsidP="003A23C5">
            <w:pPr>
              <w:spacing w:after="0"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1</w:t>
            </w:r>
          </w:p>
        </w:tc>
        <w:tc>
          <w:tcPr>
            <w:tcW w:w="0" w:type="auto"/>
            <w:vAlign w:val="center"/>
            <w:hideMark/>
          </w:tcPr>
          <w:p w:rsidR="003A23C5" w:rsidRPr="003A23C5" w:rsidRDefault="003A23C5" w:rsidP="003A23C5">
            <w:pPr>
              <w:spacing w:after="0"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0</w:t>
            </w:r>
          </w:p>
        </w:tc>
        <w:tc>
          <w:tcPr>
            <w:tcW w:w="0" w:type="auto"/>
            <w:vAlign w:val="center"/>
            <w:hideMark/>
          </w:tcPr>
          <w:p w:rsidR="003A23C5" w:rsidRPr="003A23C5" w:rsidRDefault="003A23C5" w:rsidP="003A23C5">
            <w:pPr>
              <w:spacing w:after="0"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1</w:t>
            </w:r>
          </w:p>
        </w:tc>
        <w:tc>
          <w:tcPr>
            <w:tcW w:w="0" w:type="auto"/>
            <w:vAlign w:val="center"/>
            <w:hideMark/>
          </w:tcPr>
          <w:p w:rsidR="003A23C5" w:rsidRPr="003A23C5" w:rsidRDefault="003A23C5" w:rsidP="003A23C5">
            <w:pPr>
              <w:spacing w:after="0"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2</w:t>
            </w:r>
          </w:p>
        </w:tc>
      </w:tr>
      <w:tr w:rsidR="003A23C5" w:rsidRPr="003A23C5" w:rsidTr="003A23C5">
        <w:trPr>
          <w:tblCellSpacing w:w="15" w:type="dxa"/>
        </w:trPr>
        <w:tc>
          <w:tcPr>
            <w:tcW w:w="0" w:type="auto"/>
            <w:vAlign w:val="center"/>
            <w:hideMark/>
          </w:tcPr>
          <w:p w:rsidR="003A23C5" w:rsidRPr="003A23C5" w:rsidRDefault="003A23C5" w:rsidP="003A23C5">
            <w:pPr>
              <w:spacing w:after="0"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−26</w:t>
            </w:r>
          </w:p>
        </w:tc>
        <w:tc>
          <w:tcPr>
            <w:tcW w:w="0" w:type="auto"/>
            <w:vAlign w:val="center"/>
            <w:hideMark/>
          </w:tcPr>
          <w:p w:rsidR="003A23C5" w:rsidRPr="003A23C5" w:rsidRDefault="003A23C5" w:rsidP="003A23C5">
            <w:pPr>
              <w:spacing w:after="0"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26</w:t>
            </w:r>
          </w:p>
        </w:tc>
        <w:tc>
          <w:tcPr>
            <w:tcW w:w="0" w:type="auto"/>
            <w:vAlign w:val="center"/>
            <w:hideMark/>
          </w:tcPr>
          <w:p w:rsidR="003A23C5" w:rsidRPr="003A23C5" w:rsidRDefault="003A23C5" w:rsidP="003A23C5">
            <w:pPr>
              <w:spacing w:after="0"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0</w:t>
            </w:r>
          </w:p>
        </w:tc>
        <w:tc>
          <w:tcPr>
            <w:tcW w:w="0" w:type="auto"/>
            <w:vAlign w:val="center"/>
            <w:hideMark/>
          </w:tcPr>
          <w:p w:rsidR="003A23C5" w:rsidRPr="003A23C5" w:rsidRDefault="003A23C5" w:rsidP="003A23C5">
            <w:pPr>
              <w:spacing w:after="0"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0</w:t>
            </w:r>
          </w:p>
        </w:tc>
        <w:tc>
          <w:tcPr>
            <w:tcW w:w="0" w:type="auto"/>
            <w:vAlign w:val="center"/>
            <w:hideMark/>
          </w:tcPr>
          <w:p w:rsidR="003A23C5" w:rsidRPr="003A23C5" w:rsidRDefault="003A23C5" w:rsidP="003A23C5">
            <w:pPr>
              <w:spacing w:after="0"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1</w:t>
            </w:r>
          </w:p>
        </w:tc>
        <w:tc>
          <w:tcPr>
            <w:tcW w:w="0" w:type="auto"/>
            <w:vAlign w:val="center"/>
            <w:hideMark/>
          </w:tcPr>
          <w:p w:rsidR="003A23C5" w:rsidRPr="003A23C5" w:rsidRDefault="003A23C5" w:rsidP="003A23C5">
            <w:pPr>
              <w:spacing w:after="0"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color w:val="000000" w:themeColor="text1"/>
                <w:sz w:val="26"/>
                <w:szCs w:val="26"/>
              </w:rPr>
              <w:t>1</w:t>
            </w:r>
          </w:p>
        </w:tc>
      </w:tr>
    </w:tbl>
    <w:p w:rsidR="003A23C5" w:rsidRPr="003A23C5" w:rsidRDefault="003A23C5" w:rsidP="003A23C5">
      <w:pPr>
        <w:spacing w:before="100" w:beforeAutospacing="1" w:after="100" w:afterAutospacing="1"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b/>
          <w:bCs/>
          <w:color w:val="000000" w:themeColor="text1"/>
          <w:sz w:val="26"/>
          <w:szCs w:val="26"/>
        </w:rPr>
        <w:t>5.</w:t>
      </w:r>
      <w:r w:rsidRPr="003A23C5">
        <w:rPr>
          <w:rFonts w:ascii="Times New Roman" w:eastAsia="Times New Roman" w:hAnsi="Times New Roman" w:cs="Times New Roman"/>
          <w:color w:val="000000" w:themeColor="text1"/>
          <w:sz w:val="26"/>
          <w:szCs w:val="26"/>
        </w:rPr>
        <w:t xml:space="preserve"> Khi bias tăng (b ít âm hơn), ngưỡng giảm và nhiều sinh viên được chọn hơn. Khi bias giảm, ngưỡng tăng và tiêu chí khắt khe hơn nên số sinh viên được chọn giảm.</w:t>
      </w:r>
    </w:p>
    <w:p w:rsidR="003A23C5" w:rsidRPr="003A23C5" w:rsidRDefault="003A23C5" w:rsidP="003A23C5">
      <w:pPr>
        <w:spacing w:before="100" w:beforeAutospacing="1" w:after="100" w:afterAutospacing="1" w:line="240" w:lineRule="auto"/>
        <w:rPr>
          <w:rFonts w:ascii="Times New Roman" w:eastAsia="Times New Roman" w:hAnsi="Times New Roman" w:cs="Times New Roman"/>
          <w:color w:val="000000" w:themeColor="text1"/>
          <w:sz w:val="26"/>
          <w:szCs w:val="26"/>
        </w:rPr>
      </w:pPr>
      <w:r w:rsidRPr="003A23C5">
        <w:rPr>
          <w:rFonts w:ascii="Times New Roman" w:eastAsia="Times New Roman" w:hAnsi="Times New Roman" w:cs="Times New Roman"/>
          <w:b/>
          <w:bCs/>
          <w:color w:val="000000" w:themeColor="text1"/>
          <w:sz w:val="26"/>
          <w:szCs w:val="26"/>
        </w:rPr>
        <w:t>6.</w:t>
      </w:r>
      <w:r w:rsidRPr="003A23C5">
        <w:rPr>
          <w:rFonts w:ascii="Times New Roman" w:eastAsia="Times New Roman" w:hAnsi="Times New Roman" w:cs="Times New Roman"/>
          <w:color w:val="000000" w:themeColor="text1"/>
          <w:sz w:val="26"/>
          <w:szCs w:val="26"/>
        </w:rPr>
        <w:t xml:space="preserve"> Bias tịnh tiến mặt phẳng quyết định song song với chính nó, tương đương với việc nâng hoặc hạ ngưỡng chấp nhận (T = −b), mà không đổi hướng và độ dốc của ranh giới.</w:t>
      </w:r>
    </w:p>
    <w:p w:rsidR="003E64E5" w:rsidRDefault="003E64E5">
      <w:pPr>
        <w:rPr>
          <w:rFonts w:ascii="Times New Roman" w:hAnsi="Times New Roman" w:cs="Times New Roman"/>
          <w:color w:val="000000" w:themeColor="text1"/>
          <w:sz w:val="26"/>
          <w:szCs w:val="26"/>
        </w:rPr>
      </w:pPr>
    </w:p>
    <w:p w:rsidR="003A23C5" w:rsidRPr="003A23C5" w:rsidRDefault="003A23C5">
      <w:pPr>
        <w:rPr>
          <w:rFonts w:ascii="Times New Roman" w:hAnsi="Times New Roman" w:cs="Times New Roman"/>
          <w:color w:val="000000" w:themeColor="text1"/>
          <w:sz w:val="26"/>
          <w:szCs w:val="26"/>
        </w:rPr>
      </w:pPr>
    </w:p>
    <w:sectPr w:rsidR="003A23C5" w:rsidRPr="003A23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1510E"/>
    <w:multiLevelType w:val="multilevel"/>
    <w:tmpl w:val="9860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61C56"/>
    <w:multiLevelType w:val="multilevel"/>
    <w:tmpl w:val="8586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57684"/>
    <w:multiLevelType w:val="multilevel"/>
    <w:tmpl w:val="E16C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9A204C"/>
    <w:multiLevelType w:val="multilevel"/>
    <w:tmpl w:val="777C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3B389B"/>
    <w:multiLevelType w:val="multilevel"/>
    <w:tmpl w:val="C3401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F05560"/>
    <w:multiLevelType w:val="multilevel"/>
    <w:tmpl w:val="21DE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B61403"/>
    <w:multiLevelType w:val="multilevel"/>
    <w:tmpl w:val="B7E6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5902B6"/>
    <w:multiLevelType w:val="multilevel"/>
    <w:tmpl w:val="8280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E6441D"/>
    <w:multiLevelType w:val="multilevel"/>
    <w:tmpl w:val="8A1C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5E0EC3"/>
    <w:multiLevelType w:val="multilevel"/>
    <w:tmpl w:val="0AFC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33003F"/>
    <w:multiLevelType w:val="multilevel"/>
    <w:tmpl w:val="224A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9"/>
  </w:num>
  <w:num w:numId="3">
    <w:abstractNumId w:val="0"/>
  </w:num>
  <w:num w:numId="4">
    <w:abstractNumId w:val="10"/>
  </w:num>
  <w:num w:numId="5">
    <w:abstractNumId w:val="6"/>
  </w:num>
  <w:num w:numId="6">
    <w:abstractNumId w:val="2"/>
  </w:num>
  <w:num w:numId="7">
    <w:abstractNumId w:val="1"/>
  </w:num>
  <w:num w:numId="8">
    <w:abstractNumId w:val="7"/>
  </w:num>
  <w:num w:numId="9">
    <w:abstractNumId w:val="5"/>
  </w:num>
  <w:num w:numId="10">
    <w:abstractNumId w:val="4"/>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3C5"/>
    <w:rsid w:val="003A23C5"/>
    <w:rsid w:val="003E64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9F338"/>
  <w15:chartTrackingRefBased/>
  <w15:docId w15:val="{B3A927F4-11F4-4727-B66B-452E0A84E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A23C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A23C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3C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A23C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A23C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A23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6345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542</Words>
  <Characters>3090</Characters>
  <Application>Microsoft Office Word</Application>
  <DocSecurity>0</DocSecurity>
  <Lines>25</Lines>
  <Paragraphs>7</Paragraphs>
  <ScaleCrop>false</ScaleCrop>
  <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2026-10-25T08:57:00Z</dcterms:created>
  <dcterms:modified xsi:type="dcterms:W3CDTF">2026-10-25T09:02:00Z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5e4e38cc-f720-4e51-873a-d4241ede400a</vt:lpwstr>
  </property>
</Properties>
</file>