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D26" w:rsidRDefault="004A0D26"/>
    <w:p w:rsidR="004A0D26" w:rsidRDefault="004A0D26" w:rsidP="004A0D26"/>
    <w:p w:rsidR="00124166" w:rsidRPr="00757BBD" w:rsidRDefault="004A0D26" w:rsidP="00757BBD">
      <w:pPr>
        <w:pStyle w:val="Heading1"/>
        <w:jc w:val="center"/>
        <w:rPr>
          <w:b/>
        </w:rPr>
      </w:pPr>
      <w:r w:rsidRPr="00757BBD">
        <w:rPr>
          <w:b/>
        </w:rPr>
        <w:t>Chương 5 : Phân tích tương quan và mối quan hệ</w:t>
      </w:r>
    </w:p>
    <w:p w:rsidR="004A0D26" w:rsidRPr="00757BBD" w:rsidRDefault="004A0D26" w:rsidP="00757BBD">
      <w:pPr>
        <w:pStyle w:val="Heading1"/>
        <w:rPr>
          <w:b/>
        </w:rPr>
      </w:pPr>
      <w:r w:rsidRPr="00757BBD">
        <w:rPr>
          <w:b/>
        </w:rPr>
        <w:t>5.1 Ma trận tương quan</w:t>
      </w:r>
    </w:p>
    <w:p w:rsidR="004A0D26" w:rsidRDefault="004A0D26" w:rsidP="004A0D26">
      <w:pPr>
        <w:tabs>
          <w:tab w:val="left" w:pos="7451"/>
        </w:tabs>
        <w:rPr>
          <w:rFonts w:cs="Times New Roman"/>
        </w:rPr>
      </w:pPr>
      <w:r w:rsidRPr="004A0D26">
        <w:rPr>
          <w:rFonts w:cs="Times New Roman"/>
          <w:noProof/>
        </w:rPr>
        <w:drawing>
          <wp:inline distT="0" distB="0" distL="0" distR="0" wp14:anchorId="72AA9931" wp14:editId="0D8A395A">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57700"/>
                    </a:xfrm>
                    <a:prstGeom prst="rect">
                      <a:avLst/>
                    </a:prstGeom>
                  </pic:spPr>
                </pic:pic>
              </a:graphicData>
            </a:graphic>
          </wp:inline>
        </w:drawing>
      </w:r>
    </w:p>
    <w:p w:rsidR="004A0D26" w:rsidRPr="004A0D26" w:rsidRDefault="004A0D26" w:rsidP="004A0D26">
      <w:pPr>
        <w:rPr>
          <w:rFonts w:cs="Times New Roman"/>
        </w:rPr>
      </w:pPr>
    </w:p>
    <w:p w:rsidR="004A0D26" w:rsidRDefault="004A0D26" w:rsidP="004A0D26">
      <w:pPr>
        <w:rPr>
          <w:rFonts w:cs="Times New Roman"/>
        </w:rPr>
      </w:pPr>
    </w:p>
    <w:p w:rsidR="004A0D26" w:rsidRDefault="004A0D26" w:rsidP="00757BBD">
      <w:r>
        <w:t>Các mối tương quan mạnh nhất với kết quả bệnh :</w:t>
      </w:r>
    </w:p>
    <w:p w:rsidR="004A0D26" w:rsidRDefault="004A0D26" w:rsidP="00757BBD">
      <w:r>
        <w:t>Glucose (r=0.47) – Yếu tố quan trọng nhất</w:t>
      </w:r>
    </w:p>
    <w:p w:rsidR="004A0D26" w:rsidRDefault="004A0D26" w:rsidP="00757BBD">
      <w:r>
        <w:t>BMI (r=0.29) – Béo phì</w:t>
      </w:r>
    </w:p>
    <w:p w:rsidR="004A0D26" w:rsidRDefault="004A0D26" w:rsidP="00757BBD">
      <w:r>
        <w:t>Age (r=0.25) – Tuổi tác</w:t>
      </w:r>
    </w:p>
    <w:p w:rsidR="004A0D26" w:rsidRDefault="004A0D26" w:rsidP="00757BBD">
      <w:r>
        <w:t>Pregnancies (r=0.22) – Số lần có thai</w:t>
      </w:r>
    </w:p>
    <w:p w:rsidR="004A0D26" w:rsidRPr="00757BBD" w:rsidRDefault="004A0D26" w:rsidP="00757BBD">
      <w:pPr>
        <w:pStyle w:val="Heading1"/>
        <w:rPr>
          <w:b/>
        </w:rPr>
      </w:pPr>
      <w:r w:rsidRPr="00757BBD">
        <w:rPr>
          <w:b/>
        </w:rPr>
        <w:lastRenderedPageBreak/>
        <w:t>5.2 Phân tích cặp biến quan trọng</w:t>
      </w:r>
    </w:p>
    <w:p w:rsidR="004A0D26" w:rsidRPr="00757BBD" w:rsidRDefault="004A0D26" w:rsidP="00757BBD">
      <w:pPr>
        <w:pStyle w:val="Heading1"/>
        <w:rPr>
          <w:b/>
        </w:rPr>
      </w:pPr>
      <w:r w:rsidRPr="00757BBD">
        <w:rPr>
          <w:b/>
        </w:rPr>
        <w:t>5.2.1. Glucose – Kết quả bệnh</w:t>
      </w:r>
    </w:p>
    <w:p w:rsidR="004A0D26" w:rsidRDefault="004A0D26" w:rsidP="004A0D26">
      <w:pPr>
        <w:rPr>
          <w:rFonts w:cs="Times New Roman"/>
        </w:rPr>
      </w:pPr>
      <w:r w:rsidRPr="004A0D26">
        <w:rPr>
          <w:rFonts w:cs="Times New Roman"/>
          <w:noProof/>
        </w:rPr>
        <w:drawing>
          <wp:inline distT="0" distB="0" distL="0" distR="0" wp14:anchorId="639E8546" wp14:editId="1DC03E05">
            <wp:extent cx="5943600" cy="4969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969510"/>
                    </a:xfrm>
                    <a:prstGeom prst="rect">
                      <a:avLst/>
                    </a:prstGeom>
                  </pic:spPr>
                </pic:pic>
              </a:graphicData>
            </a:graphic>
          </wp:inline>
        </w:drawing>
      </w:r>
    </w:p>
    <w:p w:rsidR="004A0D26" w:rsidRDefault="004A0D26" w:rsidP="00757BBD">
      <w:r>
        <w:t>Glucose được xác định là biến số có mối tương quan thuận mạnh nhất với kết quả bệnh lý (</w:t>
      </w:r>
      <w:r>
        <w:rPr>
          <w:rStyle w:val="math-inline"/>
        </w:rPr>
        <w:t>$r = 0.47$</w:t>
      </w:r>
      <w:r>
        <w:t>). Các phân tích chi tiết từ hệ thống biểu đồ cung cấp bằng chứng thực nghiệm thuyết phục về mối quan hệ này:</w:t>
      </w:r>
    </w:p>
    <w:p w:rsidR="004A0D26" w:rsidRDefault="004A0D26" w:rsidP="00757BBD">
      <w:pPr>
        <w:pStyle w:val="ListParagraph"/>
        <w:numPr>
          <w:ilvl w:val="0"/>
          <w:numId w:val="2"/>
        </w:numPr>
      </w:pPr>
      <w:r w:rsidRPr="00757BBD">
        <w:rPr>
          <w:b/>
          <w:bCs/>
        </w:rPr>
        <w:t>Sự tách biệt trong phân phối (KDE &amp; Boxplot):</w:t>
      </w:r>
      <w:r>
        <w:t xml:space="preserve"> Biểu đồ mật độ và biểu đồ hộp cho thấy nồng độ Glucose trung bình của nhóm mắc bệnh cao hơn rõ rệt so với nhóm khỏe mạnh. Đỉnh phân phối của nhóm không mắc bệnh tập trung quanh ngưỡng </w:t>
      </w:r>
      <w:r w:rsidRPr="00757BBD">
        <w:rPr>
          <w:b/>
          <w:bCs/>
        </w:rPr>
        <w:t>100 mg/dL</w:t>
      </w:r>
      <w:r>
        <w:t xml:space="preserve">, trong khi nhóm mắc bệnh dịch chuyển mạnh sang dải </w:t>
      </w:r>
      <w:r w:rsidRPr="00757BBD">
        <w:rPr>
          <w:b/>
          <w:bCs/>
        </w:rPr>
        <w:t>130–150 mg/dL</w:t>
      </w:r>
      <w:r>
        <w:t>.</w:t>
      </w:r>
    </w:p>
    <w:p w:rsidR="004A0D26" w:rsidRDefault="004A0D26" w:rsidP="00757BBD">
      <w:pPr>
        <w:pStyle w:val="ListParagraph"/>
        <w:numPr>
          <w:ilvl w:val="0"/>
          <w:numId w:val="2"/>
        </w:numPr>
      </w:pPr>
      <w:r w:rsidRPr="00757BBD">
        <w:rPr>
          <w:b/>
          <w:bCs/>
        </w:rPr>
        <w:t>Ngưỡng rủi ro lâm sàng (Bar Chart):</w:t>
      </w:r>
      <w:r>
        <w:t xml:space="preserve"> Tỷ lệ mắc bệnh tăng vọt theo các ngưỡng Glucose. Cụ thể:</w:t>
      </w:r>
    </w:p>
    <w:p w:rsidR="004A0D26" w:rsidRDefault="004A0D26" w:rsidP="00757BBD">
      <w:pPr>
        <w:pStyle w:val="ListParagraph"/>
        <w:numPr>
          <w:ilvl w:val="0"/>
          <w:numId w:val="2"/>
        </w:numPr>
      </w:pPr>
      <w:r>
        <w:lastRenderedPageBreak/>
        <w:t>Tại ngưỡng tiền đái tháo đường (</w:t>
      </w:r>
      <w:r>
        <w:rPr>
          <w:rStyle w:val="math-inline"/>
        </w:rPr>
        <w:t>$\ge$</w:t>
      </w:r>
      <w:r>
        <w:t xml:space="preserve"> 100 mg/dL), tỷ lệ mắc bệnh là </w:t>
      </w:r>
      <w:r w:rsidRPr="00757BBD">
        <w:rPr>
          <w:b/>
          <w:bCs/>
        </w:rPr>
        <w:t>44.1%</w:t>
      </w:r>
      <w:r>
        <w:t>.</w:t>
      </w:r>
    </w:p>
    <w:p w:rsidR="004A0D26" w:rsidRDefault="004A0D26" w:rsidP="00757BBD">
      <w:pPr>
        <w:pStyle w:val="ListParagraph"/>
        <w:numPr>
          <w:ilvl w:val="0"/>
          <w:numId w:val="2"/>
        </w:numPr>
      </w:pPr>
      <w:r>
        <w:t>Tại ngưỡng chẩn đoán lâm sàng (</w:t>
      </w:r>
      <w:r>
        <w:rPr>
          <w:rStyle w:val="math-inline"/>
        </w:rPr>
        <w:t>$\ge$</w:t>
      </w:r>
      <w:r>
        <w:t xml:space="preserve"> 126 mg/dL), tỷ lệ này tăng lên </w:t>
      </w:r>
      <w:r w:rsidRPr="00757BBD">
        <w:rPr>
          <w:b/>
          <w:bCs/>
        </w:rPr>
        <w:t>59.3%</w:t>
      </w:r>
      <w:r>
        <w:t>.</w:t>
      </w:r>
    </w:p>
    <w:p w:rsidR="004A0D26" w:rsidRPr="00757BBD" w:rsidRDefault="004A0D26" w:rsidP="004A0D26">
      <w:pPr>
        <w:pStyle w:val="NormalWeb"/>
        <w:numPr>
          <w:ilvl w:val="1"/>
          <w:numId w:val="1"/>
        </w:numPr>
        <w:rPr>
          <w:sz w:val="28"/>
          <w:szCs w:val="28"/>
        </w:rPr>
      </w:pPr>
      <w:r w:rsidRPr="00757BBD">
        <w:rPr>
          <w:sz w:val="28"/>
          <w:szCs w:val="28"/>
        </w:rPr>
        <w:t xml:space="preserve">Đặc biệt, khi Glucose vượt ngưỡng </w:t>
      </w:r>
      <w:r w:rsidRPr="00757BBD">
        <w:rPr>
          <w:b/>
          <w:bCs/>
          <w:sz w:val="28"/>
          <w:szCs w:val="28"/>
        </w:rPr>
        <w:t>160 mg/dL</w:t>
      </w:r>
      <w:r w:rsidRPr="00757BBD">
        <w:rPr>
          <w:sz w:val="28"/>
          <w:szCs w:val="28"/>
        </w:rPr>
        <w:t xml:space="preserve">, xác suất mắc bệnh lên tới </w:t>
      </w:r>
      <w:r w:rsidRPr="00757BBD">
        <w:rPr>
          <w:b/>
          <w:bCs/>
          <w:sz w:val="28"/>
          <w:szCs w:val="28"/>
        </w:rPr>
        <w:t>82.4%</w:t>
      </w:r>
      <w:r w:rsidRPr="00757BBD">
        <w:rPr>
          <w:sz w:val="28"/>
          <w:szCs w:val="28"/>
        </w:rPr>
        <w:t>, khẳng định tính chất cảnh báo cực cao của chỉ số này.</w:t>
      </w:r>
    </w:p>
    <w:p w:rsidR="004A0D26" w:rsidRPr="00757BBD" w:rsidRDefault="004A0D26" w:rsidP="004A0D26">
      <w:pPr>
        <w:pStyle w:val="NormalWeb"/>
        <w:numPr>
          <w:ilvl w:val="0"/>
          <w:numId w:val="1"/>
        </w:numPr>
        <w:rPr>
          <w:sz w:val="28"/>
          <w:szCs w:val="28"/>
        </w:rPr>
      </w:pPr>
      <w:r w:rsidRPr="00757BBD">
        <w:rPr>
          <w:b/>
          <w:bCs/>
          <w:sz w:val="28"/>
          <w:szCs w:val="28"/>
        </w:rPr>
        <w:t>Hiệu quả phân loại (ROC Curve):</w:t>
      </w:r>
      <w:r w:rsidRPr="00757BBD">
        <w:rPr>
          <w:sz w:val="28"/>
          <w:szCs w:val="28"/>
        </w:rPr>
        <w:t xml:space="preserve"> Đường cong ROC của riêng biến Glucose đạt chỉ số </w:t>
      </w:r>
      <w:r w:rsidRPr="00757BBD">
        <w:rPr>
          <w:b/>
          <w:bCs/>
          <w:sz w:val="28"/>
          <w:szCs w:val="28"/>
        </w:rPr>
        <w:t>AUC = 0.793</w:t>
      </w:r>
      <w:r w:rsidRPr="00757BBD">
        <w:rPr>
          <w:sz w:val="28"/>
          <w:szCs w:val="28"/>
        </w:rPr>
        <w:t>. Đây là một giá trị rất ấn tượng đối với một biến số đơn lẻ, khẳng định Glucose là một "chỉ dấu vàng" (gold standard) có khả năng phân loại bệnh nhân với độ chính xác cao.</w:t>
      </w:r>
    </w:p>
    <w:p w:rsidR="004A0D26" w:rsidRPr="00757BBD" w:rsidRDefault="004A0D26" w:rsidP="004A0D26">
      <w:pPr>
        <w:pStyle w:val="NormalWeb"/>
        <w:numPr>
          <w:ilvl w:val="0"/>
          <w:numId w:val="1"/>
        </w:numPr>
        <w:rPr>
          <w:sz w:val="28"/>
          <w:szCs w:val="28"/>
        </w:rPr>
      </w:pPr>
      <w:r w:rsidRPr="00757BBD">
        <w:rPr>
          <w:b/>
          <w:bCs/>
          <w:sz w:val="28"/>
          <w:szCs w:val="28"/>
        </w:rPr>
        <w:t>5.</w:t>
      </w:r>
      <w:r w:rsidRPr="00757BBD">
        <w:rPr>
          <w:sz w:val="28"/>
          <w:szCs w:val="28"/>
        </w:rPr>
        <w:t>2.2. BMI – Độ dày da</w:t>
      </w:r>
    </w:p>
    <w:p w:rsidR="004A0D26" w:rsidRDefault="004A0D26" w:rsidP="004A0D26">
      <w:pPr>
        <w:pStyle w:val="NormalWeb"/>
      </w:pPr>
      <w:r w:rsidRPr="004A0D26">
        <w:rPr>
          <w:noProof/>
        </w:rPr>
        <w:drawing>
          <wp:inline distT="0" distB="0" distL="0" distR="0" wp14:anchorId="308E8D5C" wp14:editId="17604BD3">
            <wp:extent cx="5943600" cy="5485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485130"/>
                    </a:xfrm>
                    <a:prstGeom prst="rect">
                      <a:avLst/>
                    </a:prstGeom>
                  </pic:spPr>
                </pic:pic>
              </a:graphicData>
            </a:graphic>
          </wp:inline>
        </w:drawing>
      </w:r>
    </w:p>
    <w:p w:rsidR="004A0D26" w:rsidRPr="004A0D26" w:rsidRDefault="004A0D26" w:rsidP="00757BBD">
      <w:r w:rsidRPr="004A0D26">
        <w:lastRenderedPageBreak/>
        <w:t>BMI và Độ dày da có tương quan cao (r = 0.551)</w:t>
      </w:r>
    </w:p>
    <w:p w:rsidR="004A0D26" w:rsidRPr="004A0D26" w:rsidRDefault="004A0D26" w:rsidP="00757BBD">
      <w:r w:rsidRPr="004A0D26">
        <w:t>Mối quan hệ logic: Cả hai đều đo lường lượng mỡ</w:t>
      </w:r>
    </w:p>
    <w:p w:rsidR="004A0D26" w:rsidRDefault="004A0D26" w:rsidP="00757BBD">
      <w:r w:rsidRPr="004A0D26">
        <w:t>Độ dày da có thể thay thế BMI khi thiếu dữ liệu</w:t>
      </w:r>
      <w:r w:rsidR="00AD1621">
        <w:t>.</w:t>
      </w:r>
    </w:p>
    <w:p w:rsidR="00AD1621" w:rsidRPr="00757BBD" w:rsidRDefault="00AD1621" w:rsidP="00757BBD">
      <w:pPr>
        <w:pStyle w:val="Heading1"/>
        <w:rPr>
          <w:b/>
        </w:rPr>
      </w:pPr>
      <w:r w:rsidRPr="00757BBD">
        <w:rPr>
          <w:b/>
        </w:rPr>
        <w:t>5.2.3. Tuổi – Số lần có thai</w:t>
      </w:r>
    </w:p>
    <w:p w:rsidR="00AD1621" w:rsidRDefault="00AD1621" w:rsidP="004A0D26">
      <w:pPr>
        <w:rPr>
          <w:rFonts w:cs="Times New Roman"/>
        </w:rPr>
      </w:pPr>
      <w:r w:rsidRPr="00AD1621">
        <w:rPr>
          <w:rFonts w:cs="Times New Roman"/>
          <w:noProof/>
        </w:rPr>
        <w:drawing>
          <wp:inline distT="0" distB="0" distL="0" distR="0" wp14:anchorId="6E2313BA" wp14:editId="0706D7BF">
            <wp:extent cx="5943600" cy="5468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468620"/>
                    </a:xfrm>
                    <a:prstGeom prst="rect">
                      <a:avLst/>
                    </a:prstGeom>
                  </pic:spPr>
                </pic:pic>
              </a:graphicData>
            </a:graphic>
          </wp:inline>
        </w:drawing>
      </w:r>
    </w:p>
    <w:p w:rsidR="00AD1621" w:rsidRPr="00AD1621" w:rsidRDefault="00AD1621" w:rsidP="00757BBD">
      <w:r w:rsidRPr="00AD1621">
        <w:t>Tương quan mạnh nhất (r = 0.56)</w:t>
      </w:r>
    </w:p>
    <w:p w:rsidR="00AD1621" w:rsidRPr="00AD1621" w:rsidRDefault="00AD1621" w:rsidP="00757BBD">
      <w:r w:rsidRPr="00AD1621">
        <w:t>Yếu tố gây nhiễu: Tuổi cao → nhiều lần có thai hơn</w:t>
      </w:r>
    </w:p>
    <w:p w:rsidR="00AD1621" w:rsidRDefault="00AD1621" w:rsidP="00757BBD">
      <w:r w:rsidRPr="00AD1621">
        <w:t>Cần kiểm soát khi phân tích tác động độc lập</w:t>
      </w:r>
    </w:p>
    <w:p w:rsidR="00AD1621" w:rsidRPr="00757BBD" w:rsidRDefault="00AD1621" w:rsidP="00757BBD">
      <w:pPr>
        <w:tabs>
          <w:tab w:val="left" w:pos="3478"/>
        </w:tabs>
        <w:rPr>
          <w:rFonts w:cs="Times New Roman"/>
          <w:b/>
        </w:rPr>
      </w:pPr>
      <w:r w:rsidRPr="00757BBD">
        <w:rPr>
          <w:rFonts w:cs="Times New Roman"/>
          <w:b/>
        </w:rPr>
        <w:t>5.2.4. Glucose – Ínsulin</w:t>
      </w:r>
      <w:r w:rsidR="00757BBD" w:rsidRPr="00757BBD">
        <w:rPr>
          <w:rFonts w:cs="Times New Roman"/>
          <w:b/>
        </w:rPr>
        <w:tab/>
      </w:r>
    </w:p>
    <w:p w:rsidR="00AD1621" w:rsidRDefault="00AD1621" w:rsidP="00AD1621">
      <w:pPr>
        <w:rPr>
          <w:rFonts w:cs="Times New Roman"/>
        </w:rPr>
      </w:pPr>
      <w:r w:rsidRPr="00AD1621">
        <w:rPr>
          <w:rFonts w:cs="Times New Roman"/>
          <w:noProof/>
        </w:rPr>
        <w:lastRenderedPageBreak/>
        <w:drawing>
          <wp:inline distT="0" distB="0" distL="0" distR="0" wp14:anchorId="624FE73B" wp14:editId="03D8B84F">
            <wp:extent cx="5943600" cy="5471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471795"/>
                    </a:xfrm>
                    <a:prstGeom prst="rect">
                      <a:avLst/>
                    </a:prstGeom>
                  </pic:spPr>
                </pic:pic>
              </a:graphicData>
            </a:graphic>
          </wp:inline>
        </w:drawing>
      </w:r>
    </w:p>
    <w:p w:rsidR="00AD1621" w:rsidRPr="00AD1621" w:rsidRDefault="00AD1621" w:rsidP="00757BBD">
      <w:r w:rsidRPr="00AD1621">
        <w:t>Tương quan khá cao (r = 0.43)</w:t>
      </w:r>
    </w:p>
    <w:p w:rsidR="00AD1621" w:rsidRPr="00AD1621" w:rsidRDefault="00AD1621" w:rsidP="00757BBD">
      <w:r w:rsidRPr="00AD1621">
        <w:t>Mô hình phức tạp: Mối quan hệ hình chữ U</w:t>
      </w:r>
    </w:p>
    <w:p w:rsidR="00AD1621" w:rsidRDefault="00AD1621" w:rsidP="00757BBD">
      <w:r w:rsidRPr="00AD1621">
        <w:t>Insulin thấp + glucose cao = suy tế bào β</w:t>
      </w:r>
    </w:p>
    <w:p w:rsidR="00AD1621" w:rsidRPr="00757BBD" w:rsidRDefault="00AD1621" w:rsidP="00757BBD">
      <w:pPr>
        <w:pStyle w:val="Heading1"/>
        <w:rPr>
          <w:b/>
        </w:rPr>
      </w:pPr>
      <w:r w:rsidRPr="00757BBD">
        <w:rPr>
          <w:b/>
        </w:rPr>
        <w:lastRenderedPageBreak/>
        <w:t>5.3. Phân tích tầm quan trọng của đặc trưng</w:t>
      </w:r>
    </w:p>
    <w:p w:rsidR="00AD1621" w:rsidRPr="00757BBD" w:rsidRDefault="00AD1621" w:rsidP="00757BBD">
      <w:pPr>
        <w:pStyle w:val="Heading1"/>
        <w:rPr>
          <w:b/>
        </w:rPr>
      </w:pPr>
      <w:r w:rsidRPr="00757BBD">
        <w:rPr>
          <w:b/>
        </w:rPr>
        <w:t>5.3.1. Tầm quan trọng đơn biến</w:t>
      </w:r>
    </w:p>
    <w:p w:rsidR="00AD1621" w:rsidRDefault="00AD1621" w:rsidP="00AD1621">
      <w:pPr>
        <w:rPr>
          <w:rFonts w:cs="Times New Roman"/>
        </w:rPr>
      </w:pPr>
      <w:r w:rsidRPr="00AD1621">
        <w:rPr>
          <w:rFonts w:cs="Times New Roman"/>
          <w:noProof/>
        </w:rPr>
        <w:drawing>
          <wp:inline distT="0" distB="0" distL="0" distR="0" wp14:anchorId="436EB3A2" wp14:editId="7F02B8C5">
            <wp:extent cx="5943600" cy="2790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0190"/>
                    </a:xfrm>
                    <a:prstGeom prst="rect">
                      <a:avLst/>
                    </a:prstGeom>
                  </pic:spPr>
                </pic:pic>
              </a:graphicData>
            </a:graphic>
          </wp:inline>
        </w:drawing>
      </w:r>
    </w:p>
    <w:p w:rsidR="00AD1621" w:rsidRDefault="00AD1621" w:rsidP="00AD1621">
      <w:pPr>
        <w:rPr>
          <w:rFonts w:cs="Times New Roman"/>
        </w:rPr>
      </w:pPr>
      <w:r w:rsidRPr="00AD1621">
        <w:rPr>
          <w:rFonts w:cs="Times New Roman"/>
          <w:noProof/>
        </w:rPr>
        <w:drawing>
          <wp:inline distT="0" distB="0" distL="0" distR="0" wp14:anchorId="0C4A6F3F" wp14:editId="621D814D">
            <wp:extent cx="5943600" cy="3995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95420"/>
                    </a:xfrm>
                    <a:prstGeom prst="rect">
                      <a:avLst/>
                    </a:prstGeom>
                  </pic:spPr>
                </pic:pic>
              </a:graphicData>
            </a:graphic>
          </wp:inline>
        </w:drawing>
      </w:r>
    </w:p>
    <w:p w:rsidR="00AD1621" w:rsidRPr="00757BBD" w:rsidRDefault="00AD1621" w:rsidP="00AD1621">
      <w:pPr>
        <w:rPr>
          <w:rFonts w:cs="Times New Roman"/>
          <w:b/>
        </w:rPr>
      </w:pPr>
      <w:r w:rsidRPr="00757BBD">
        <w:rPr>
          <w:rFonts w:cs="Times New Roman"/>
          <w:b/>
        </w:rPr>
        <w:t>5.3.3. Tầm quan trọng từ Random Forest</w:t>
      </w:r>
    </w:p>
    <w:p w:rsidR="00AD1621" w:rsidRDefault="00AD1621" w:rsidP="00AD1621">
      <w:pPr>
        <w:rPr>
          <w:rFonts w:cs="Times New Roman"/>
        </w:rPr>
      </w:pPr>
      <w:r w:rsidRPr="00AD1621">
        <w:rPr>
          <w:rFonts w:cs="Times New Roman"/>
          <w:noProof/>
        </w:rPr>
        <w:lastRenderedPageBreak/>
        <w:drawing>
          <wp:inline distT="0" distB="0" distL="0" distR="0" wp14:anchorId="2DF6A9CD" wp14:editId="73D1D4C4">
            <wp:extent cx="5943600" cy="3046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46095"/>
                    </a:xfrm>
                    <a:prstGeom prst="rect">
                      <a:avLst/>
                    </a:prstGeom>
                  </pic:spPr>
                </pic:pic>
              </a:graphicData>
            </a:graphic>
          </wp:inline>
        </w:drawing>
      </w:r>
    </w:p>
    <w:p w:rsidR="00AD1621" w:rsidRDefault="00AD1621" w:rsidP="00757BBD">
      <w:r>
        <w:t>Chỉ số Glucose là cao nhất.</w:t>
      </w:r>
    </w:p>
    <w:p w:rsidR="00AD1621" w:rsidRPr="00757BBD" w:rsidRDefault="00AD1621" w:rsidP="00757BBD">
      <w:pPr>
        <w:pStyle w:val="Heading1"/>
        <w:rPr>
          <w:b/>
        </w:rPr>
      </w:pPr>
      <w:r w:rsidRPr="00757BBD">
        <w:rPr>
          <w:b/>
        </w:rPr>
        <w:t>5.3.3. Tầm quan trọng từ Random Forest</w:t>
      </w:r>
    </w:p>
    <w:p w:rsidR="00AD1621" w:rsidRDefault="00AD1621" w:rsidP="00AD1621">
      <w:pPr>
        <w:rPr>
          <w:rFonts w:cs="Times New Roman"/>
        </w:rPr>
      </w:pPr>
    </w:p>
    <w:p w:rsidR="00AD1621" w:rsidRDefault="00AD1621" w:rsidP="00AD1621">
      <w:pPr>
        <w:rPr>
          <w:rFonts w:cs="Times New Roman"/>
        </w:rPr>
      </w:pPr>
    </w:p>
    <w:p w:rsidR="00AD1621" w:rsidRDefault="00AD1621" w:rsidP="00AD1621">
      <w:pPr>
        <w:rPr>
          <w:rFonts w:cs="Times New Roman"/>
        </w:rPr>
      </w:pPr>
      <w:r w:rsidRPr="00AD1621">
        <w:rPr>
          <w:rFonts w:cs="Times New Roman"/>
          <w:noProof/>
        </w:rPr>
        <w:drawing>
          <wp:inline distT="0" distB="0" distL="0" distR="0" wp14:anchorId="4EED4CD3" wp14:editId="58CED673">
            <wp:extent cx="5943600" cy="28124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12415"/>
                    </a:xfrm>
                    <a:prstGeom prst="rect">
                      <a:avLst/>
                    </a:prstGeom>
                  </pic:spPr>
                </pic:pic>
              </a:graphicData>
            </a:graphic>
          </wp:inline>
        </w:drawing>
      </w:r>
    </w:p>
    <w:p w:rsidR="00AD1621" w:rsidRDefault="00AD1621" w:rsidP="00AD1621">
      <w:pPr>
        <w:rPr>
          <w:rFonts w:cs="Times New Roman"/>
        </w:rPr>
      </w:pPr>
    </w:p>
    <w:p w:rsidR="00AD1621" w:rsidRDefault="00AD1621" w:rsidP="00AD1621">
      <w:pPr>
        <w:rPr>
          <w:rFonts w:cs="Times New Roman"/>
        </w:rPr>
      </w:pPr>
    </w:p>
    <w:p w:rsidR="00AD1621" w:rsidRDefault="00AD1621" w:rsidP="00AD1621">
      <w:pPr>
        <w:rPr>
          <w:rFonts w:cs="Times New Roman"/>
        </w:rPr>
      </w:pPr>
      <w:r w:rsidRPr="00AD1621">
        <w:rPr>
          <w:rFonts w:cs="Times New Roman"/>
          <w:noProof/>
        </w:rPr>
        <w:lastRenderedPageBreak/>
        <w:drawing>
          <wp:inline distT="0" distB="0" distL="0" distR="0" wp14:anchorId="5CE38BC6" wp14:editId="1472BECF">
            <wp:extent cx="5943600" cy="39992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99230"/>
                    </a:xfrm>
                    <a:prstGeom prst="rect">
                      <a:avLst/>
                    </a:prstGeom>
                  </pic:spPr>
                </pic:pic>
              </a:graphicData>
            </a:graphic>
          </wp:inline>
        </w:drawing>
      </w:r>
    </w:p>
    <w:p w:rsidR="00AD1621" w:rsidRPr="00757BBD" w:rsidRDefault="00AD1621" w:rsidP="00757BBD">
      <w:pPr>
        <w:pStyle w:val="Heading1"/>
        <w:rPr>
          <w:b/>
        </w:rPr>
      </w:pPr>
      <w:r w:rsidRPr="00757BBD">
        <w:rPr>
          <w:b/>
        </w:rPr>
        <w:t>5.4. Phát hiện đa cộng tuyến</w:t>
      </w:r>
    </w:p>
    <w:p w:rsidR="00AD1621" w:rsidRDefault="007F1887" w:rsidP="00AD1621">
      <w:pPr>
        <w:rPr>
          <w:rFonts w:cs="Times New Roman"/>
        </w:rPr>
      </w:pPr>
      <w:r w:rsidRPr="007F1887">
        <w:rPr>
          <w:rFonts w:cs="Times New Roman"/>
          <w:noProof/>
        </w:rPr>
        <w:drawing>
          <wp:inline distT="0" distB="0" distL="0" distR="0" wp14:anchorId="69DFBC8E" wp14:editId="1A445BBF">
            <wp:extent cx="3991532" cy="2038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1532" cy="2038635"/>
                    </a:xfrm>
                    <a:prstGeom prst="rect">
                      <a:avLst/>
                    </a:prstGeom>
                  </pic:spPr>
                </pic:pic>
              </a:graphicData>
            </a:graphic>
          </wp:inline>
        </w:drawing>
      </w:r>
    </w:p>
    <w:p w:rsidR="007F1887" w:rsidRDefault="007F1887" w:rsidP="00AD1621">
      <w:pPr>
        <w:rPr>
          <w:rFonts w:cs="Times New Roman"/>
        </w:rPr>
      </w:pPr>
    </w:p>
    <w:p w:rsidR="007F1887" w:rsidRDefault="007F1887" w:rsidP="00AD1621">
      <w:pPr>
        <w:rPr>
          <w:rFonts w:cs="Times New Roman"/>
        </w:rPr>
      </w:pPr>
      <w:r w:rsidRPr="007F1887">
        <w:rPr>
          <w:rFonts w:cs="Times New Roman"/>
          <w:noProof/>
        </w:rPr>
        <w:lastRenderedPageBreak/>
        <w:drawing>
          <wp:inline distT="0" distB="0" distL="0" distR="0" wp14:anchorId="43076EA8" wp14:editId="27A4CEC3">
            <wp:extent cx="5943600" cy="4004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04310"/>
                    </a:xfrm>
                    <a:prstGeom prst="rect">
                      <a:avLst/>
                    </a:prstGeom>
                  </pic:spPr>
                </pic:pic>
              </a:graphicData>
            </a:graphic>
          </wp:inline>
        </w:drawing>
      </w:r>
    </w:p>
    <w:p w:rsidR="007F1887" w:rsidRPr="007F1887" w:rsidRDefault="007F1887" w:rsidP="007F1887">
      <w:pPr>
        <w:rPr>
          <w:rFonts w:cs="Times New Roman"/>
        </w:rPr>
      </w:pPr>
      <w:bookmarkStart w:id="0" w:name="_GoBack"/>
      <w:r w:rsidRPr="007F1887">
        <w:rPr>
          <w:rFonts w:cs="Times New Roman"/>
        </w:rPr>
        <w:t>Tất cả các biến đều có VIF &lt; 2, nghĩa là không có hiện tượng đa cộng tuyến</w:t>
      </w:r>
    </w:p>
    <w:p w:rsidR="007F1887" w:rsidRPr="007F1887" w:rsidRDefault="007F1887" w:rsidP="007F1887">
      <w:pPr>
        <w:rPr>
          <w:rFonts w:cs="Times New Roman"/>
        </w:rPr>
      </w:pPr>
      <w:r w:rsidRPr="007F1887">
        <w:rPr>
          <w:rFonts w:cs="Times New Roman"/>
        </w:rPr>
        <w:t>nghiêm trọng.</w:t>
      </w:r>
    </w:p>
    <w:p w:rsidR="007F1887" w:rsidRPr="007F1887" w:rsidRDefault="007F1887" w:rsidP="007F1887">
      <w:pPr>
        <w:rPr>
          <w:rFonts w:cs="Times New Roman"/>
        </w:rPr>
      </w:pPr>
      <w:r w:rsidRPr="007F1887">
        <w:rPr>
          <w:rFonts w:cs="Times New Roman"/>
        </w:rPr>
        <w:t>Nhìn chung, dữ liệu ở mức ổn định để sử dụng trong mô hình hồi quy /</w:t>
      </w:r>
    </w:p>
    <w:p w:rsidR="007F1887" w:rsidRPr="004A0D26" w:rsidRDefault="007F1887" w:rsidP="007F1887">
      <w:pPr>
        <w:rPr>
          <w:rFonts w:cs="Times New Roman"/>
        </w:rPr>
      </w:pPr>
      <w:r w:rsidRPr="007F1887">
        <w:rPr>
          <w:rFonts w:cs="Times New Roman"/>
        </w:rPr>
        <w:t>phân loại.</w:t>
      </w:r>
      <w:bookmarkEnd w:id="0"/>
    </w:p>
    <w:sectPr w:rsidR="007F1887" w:rsidRPr="004A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7A50F8"/>
    <w:multiLevelType w:val="multilevel"/>
    <w:tmpl w:val="077E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527C00"/>
    <w:multiLevelType w:val="multilevel"/>
    <w:tmpl w:val="077E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D26"/>
    <w:rsid w:val="00124166"/>
    <w:rsid w:val="0043277E"/>
    <w:rsid w:val="004A0D26"/>
    <w:rsid w:val="00633F6E"/>
    <w:rsid w:val="00757BBD"/>
    <w:rsid w:val="007F1887"/>
    <w:rsid w:val="00AD1621"/>
    <w:rsid w:val="00E6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DB4ADC-B109-4696-A30C-6BFCD509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BBD"/>
    <w:rPr>
      <w:rFonts w:ascii="Times New Roman" w:hAnsi="Times New Roman"/>
      <w:sz w:val="28"/>
    </w:rPr>
  </w:style>
  <w:style w:type="paragraph" w:styleId="Heading1">
    <w:name w:val="heading 1"/>
    <w:basedOn w:val="Normal"/>
    <w:next w:val="Normal"/>
    <w:link w:val="Heading1Char"/>
    <w:uiPriority w:val="9"/>
    <w:qFormat/>
    <w:rsid w:val="00757BBD"/>
    <w:pPr>
      <w:keepNext/>
      <w:keepLines/>
      <w:spacing w:before="240" w:after="0"/>
      <w:outlineLvl w:val="0"/>
    </w:pPr>
    <w:rPr>
      <w:rFonts w:eastAsiaTheme="majorEastAsia" w:cstheme="majorBidi"/>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0D26"/>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4A0D26"/>
  </w:style>
  <w:style w:type="character" w:customStyle="1" w:styleId="Heading1Char">
    <w:name w:val="Heading 1 Char"/>
    <w:basedOn w:val="DefaultParagraphFont"/>
    <w:link w:val="Heading1"/>
    <w:uiPriority w:val="9"/>
    <w:rsid w:val="00757BBD"/>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757BBD"/>
    <w:pPr>
      <w:ind w:left="720"/>
      <w:contextualSpacing/>
    </w:pPr>
  </w:style>
  <w:style w:type="paragraph" w:styleId="NoSpacing">
    <w:name w:val="No Spacing"/>
    <w:uiPriority w:val="1"/>
    <w:qFormat/>
    <w:rsid w:val="00757BBD"/>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8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Dat</cp:lastModifiedBy>
  <cp:revision>2</cp:revision>
  <dcterms:created xsi:type="dcterms:W3CDTF">2026-03-21T03:20:00Z</dcterms:created>
  <dcterms:modified xsi:type="dcterms:W3CDTF">2026-03-21T13:18:00Z</dcterms:modified>
</cp:coreProperties>
</file>