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Bước 1 — Phân loại 5 ghi chú thành yêu cầu chức năng/phi chức năng và xác định vị trí IEEE 830</w:t>
      </w:r>
      <w:r w:rsidDel="00000000" w:rsidR="00000000" w:rsidRPr="00000000">
        <w:rPr>
          <w:sz w:val="21"/>
          <w:szCs w:val="21"/>
          <w:rtl w:val="0"/>
        </w:rPr>
        <w:t xml:space="preserve"> (đã làm mẫu Ghi chú 1, không có mẫu cho các dòng còn lại):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0.3149606299214"/>
        <w:gridCol w:w="3876.3416111447614"/>
        <w:gridCol w:w="3268.85523924894"/>
        <w:tblGridChange w:id="0">
          <w:tblGrid>
            <w:gridCol w:w="1880.3149606299214"/>
            <w:gridCol w:w="3876.3416111447614"/>
            <w:gridCol w:w="3268.85523924894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3d3d3" w:space="0" w:sz="5" w:val="single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Ghi chú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Loại yêu cầu (Chức năng/Phi chức năng)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Vị trí IEEE 830 đề xuất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Ghi chú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Chức năng (Functional)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3.2 Functional Requirements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Ghi chú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Phi chức năng (Non-functional – Performance)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3.3 Non-functional Requirements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Ghi chú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Chức năng (Functional)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3.2 Functional Requirements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Ghi chú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Phi chức năng (Non-functional – Compatibility)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3.3 Non-functional Requirements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Ghi chú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Phi chức năng (Non-functional – Security)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3.3 Non-functional Requirements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Bước 2 — Xác định vị trí cho 2 sơ đồ đã có sẵn: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72.598425196851"/>
        <w:gridCol w:w="3427.9588128407026"/>
        <w:gridCol w:w="2024.9545729860693"/>
        <w:tblGridChange w:id="0">
          <w:tblGrid>
            <w:gridCol w:w="3572.598425196851"/>
            <w:gridCol w:w="3427.9588128407026"/>
            <w:gridCol w:w="2024.9545729860693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3d3d3" w:space="0" w:sz="5" w:val="single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Sơ đồ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Vị trí IEEE 830 đề xuất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Lý do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Use Case Diagram tổng thể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2.2 Product Functions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Mô tả các chức năng chính của hệ thống và tương tác giữa Actor với hệ thống.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ERD Đơn hàng - Món ăn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3.5 Database Requirements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Mô tả cấu trúc dữ liệu và mối quan hệ giữa các thực thể mà hệ thống cần lưu trữ.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Bước 3 — Viết lại các ghi chú còn vi phạm đặc tính vàng</w:t>
      </w:r>
      <w:r w:rsidDel="00000000" w:rsidR="00000000" w:rsidRPr="00000000">
        <w:rPr>
          <w:sz w:val="21"/>
          <w:szCs w:val="21"/>
          <w:rtl w:val="0"/>
        </w:rPr>
        <w:t xml:space="preserve"> (tự xác định ghi chú nào cần viết lại và vi phạm đặc tính gì trong số: Ghi chú 2, 4):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6.9230769230771"/>
        <w:gridCol w:w="2994.0399757722594"/>
        <w:gridCol w:w="4194.548758328287"/>
        <w:tblGridChange w:id="0">
          <w:tblGrid>
            <w:gridCol w:w="1836.9230769230771"/>
            <w:gridCol w:w="2994.0399757722594"/>
            <w:gridCol w:w="4194.548758328287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3d3d3" w:space="0" w:sz="5" w:val="single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Ghi chú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Đặc tính vàng bị vi phạm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Viết lại đạt chuẩn (có chỉ số/điều kiện cụ thể)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Ghi chú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Verifiable (Có thể kiểm chứng)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Sau khi khách quét mã QR hợp lệ, hệ thống phải hiển thị đầy đủ thực đơn trong thời gian không quá 2 giây trong ít nhất 95% số lần yêu cầu, với điều kiện kết nối mạng ổn định.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Ghi chú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Complete (Đầy đủ)</w:t>
            </w: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 và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Verifiable (Có thể kiểm chứng)</w:t>
            </w: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Hệ thống phải hỗ trợ Chrome, Safari và Edge trên thiết bị di động với 2 phiên bản chính gần nhất; không yêu cầu hỗ trợ các phiên bản trình duyệt đã hết hỗ trợ chính thức.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