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Times New Roman" w:hAnsi="Times New Roman"/>
          <w:b/>
          <w:i w:val="0"/>
          <w:color w:val="1F3864"/>
          <w:sz w:val="44"/>
        </w:rPr>
        <w:t>BÁO CÁO THU HOẠCH DỰ ÁN</w:t>
      </w:r>
    </w:p>
    <w:p>
      <w:pPr>
        <w:spacing w:after="40"/>
        <w:jc w:val="center"/>
      </w:pPr>
      <w:r>
        <w:rPr>
          <w:rFonts w:ascii="Times New Roman" w:hAnsi="Times New Roman"/>
          <w:b w:val="0"/>
          <w:i w:val="0"/>
          <w:color w:val="444C56"/>
          <w:sz w:val="32"/>
        </w:rPr>
        <w:t>Đo lường uplift nhân quả và tối ưu policy marketing</w:t>
      </w:r>
    </w:p>
    <w:p>
      <w:pPr>
        <w:spacing w:after="480"/>
        <w:jc w:val="center"/>
      </w:pPr>
      <w:r>
        <w:rPr>
          <w:rFonts w:ascii="Times New Roman" w:hAnsi="Times New Roman"/>
          <w:b w:val="0"/>
          <w:i/>
          <w:color w:val="444C56"/>
          <w:sz w:val="26"/>
        </w:rPr>
        <w:t>trên Criteo Uplift Prediction Dataset v2.1</w:t>
      </w:r>
    </w:p>
    <w:tbl>
      <w:tblPr>
        <w:tblStyle w:val="TableGrid"/>
        <w:tblW w:type="auto" w:w="0"/>
        <w:jc w:val="center"/>
        <w:tblLook w:firstColumn="1" w:firstRow="1" w:lastColumn="0" w:lastRow="0" w:noHBand="0" w:noVBand="1" w:val="04A0"/>
      </w:tblPr>
      <w:tblGrid>
        <w:gridCol w:w="4677"/>
        <w:gridCol w:w="4677"/>
      </w:tblGrid>
      <w:tr>
        <w:tc>
          <w:tcPr>
            <w:tcW w:type="dxa" w:w="2268"/>
            <w:shd w:val="clear" w:fill="1F3864"/>
          </w:tcPr>
          <w:p>
            <w:pPr>
              <w:spacing w:after="0"/>
              <w:jc w:val="center"/>
            </w:pPr>
            <w:r>
              <w:rPr>
                <w:color w:val="FFFFFF"/>
              </w:rPr>
            </w:r>
            <w:r>
              <w:rPr>
                <w:rFonts w:ascii="Times New Roman" w:hAnsi="Times New Roman"/>
                <w:b/>
                <w:i w:val="0"/>
                <w:color w:val="FFFFFF"/>
                <w:sz w:val="21"/>
              </w:rPr>
              <w:t>Hạng mục</w:t>
            </w:r>
          </w:p>
        </w:tc>
        <w:tc>
          <w:tcPr>
            <w:tcW w:type="dxa" w:w="7087"/>
            <w:shd w:val="clear" w:fill="1F3864"/>
          </w:tcPr>
          <w:p>
            <w:pPr>
              <w:spacing w:after="0"/>
              <w:jc w:val="center"/>
            </w:pPr>
            <w:r>
              <w:rPr>
                <w:color w:val="FFFFFF"/>
              </w:rPr>
            </w:r>
            <w:r>
              <w:rPr>
                <w:rFonts w:ascii="Times New Roman" w:hAnsi="Times New Roman"/>
                <w:b/>
                <w:i w:val="0"/>
                <w:color w:val="FFFFFF"/>
                <w:sz w:val="21"/>
              </w:rPr>
              <w:t>Nội dung</w:t>
            </w:r>
          </w:p>
        </w:tc>
      </w:tr>
      <w:tr>
        <w:tc>
          <w:tcPr>
            <w:tcW w:type="dxa" w:w="2268"/>
          </w:tcPr>
          <w:p>
            <w:pPr>
              <w:spacing w:after="0"/>
            </w:pPr>
            <w:r/>
            <w:r>
              <w:rPr>
                <w:rFonts w:ascii="Times New Roman" w:hAnsi="Times New Roman"/>
                <w:b w:val="0"/>
                <w:i w:val="0"/>
                <w:sz w:val="21"/>
              </w:rPr>
              <w:t>Bài toán</w:t>
            </w:r>
          </w:p>
        </w:tc>
        <w:tc>
          <w:tcPr>
            <w:tcW w:type="dxa" w:w="7087"/>
          </w:tcPr>
          <w:p>
            <w:pPr>
              <w:spacing w:after="0"/>
            </w:pPr>
            <w:r/>
            <w:r>
              <w:rPr>
                <w:rFonts w:ascii="Times New Roman" w:hAnsi="Times New Roman"/>
                <w:b w:val="0"/>
                <w:i w:val="0"/>
                <w:sz w:val="21"/>
              </w:rPr>
              <w:t>Xếp hạng khách hàng theo hiệu ứng tăng thêm của can thiệp, phục vụ quyết định phân bổ ngân sách tiếp cận</w:t>
            </w:r>
          </w:p>
        </w:tc>
      </w:tr>
      <w:tr>
        <w:tc>
          <w:tcPr>
            <w:tcW w:type="dxa" w:w="2268"/>
            <w:shd w:val="clear" w:fill="F2F4F8"/>
          </w:tcPr>
          <w:p>
            <w:pPr>
              <w:spacing w:after="0"/>
            </w:pPr>
            <w:r/>
            <w:r>
              <w:rPr>
                <w:rFonts w:ascii="Times New Roman" w:hAnsi="Times New Roman"/>
                <w:b w:val="0"/>
                <w:i w:val="0"/>
                <w:sz w:val="21"/>
              </w:rPr>
              <w:t>Dữ liệu</w:t>
            </w:r>
          </w:p>
        </w:tc>
        <w:tc>
          <w:tcPr>
            <w:tcW w:type="dxa" w:w="7087"/>
            <w:shd w:val="clear" w:fill="F2F4F8"/>
          </w:tcPr>
          <w:p>
            <w:pPr>
              <w:spacing w:after="0"/>
            </w:pPr>
            <w:r/>
            <w:r>
              <w:rPr>
                <w:rFonts w:ascii="Times New Roman" w:hAnsi="Times New Roman"/>
                <w:b w:val="0"/>
                <w:i w:val="0"/>
                <w:sz w:val="21"/>
              </w:rPr>
              <w:t>Criteo Uplift v2.1 [1] — 13.979.592 dòng, randomized incrementality test, 12 đặc trưng ẩn danh</w:t>
            </w:r>
          </w:p>
        </w:tc>
      </w:tr>
      <w:tr>
        <w:tc>
          <w:tcPr>
            <w:tcW w:type="dxa" w:w="2268"/>
          </w:tcPr>
          <w:p>
            <w:pPr>
              <w:spacing w:after="0"/>
            </w:pPr>
            <w:r/>
            <w:r>
              <w:rPr>
                <w:rFonts w:ascii="Times New Roman" w:hAnsi="Times New Roman"/>
                <w:b w:val="0"/>
                <w:i w:val="0"/>
                <w:sz w:val="21"/>
              </w:rPr>
              <w:t>Estimand</w:t>
            </w:r>
          </w:p>
        </w:tc>
        <w:tc>
          <w:tcPr>
            <w:tcW w:type="dxa" w:w="7087"/>
          </w:tcPr>
          <w:p>
            <w:pPr>
              <w:spacing w:after="0"/>
            </w:pPr>
            <w:r/>
            <w:r>
              <w:rPr>
                <w:rFonts w:ascii="Times New Roman" w:hAnsi="Times New Roman"/>
                <w:b w:val="0"/>
                <w:i w:val="0"/>
                <w:sz w:val="21"/>
              </w:rPr>
              <w:t>CATE tuyệt đối của conversion: τ(x) = E[Y(1) − Y(0) | X = x]</w:t>
            </w:r>
          </w:p>
        </w:tc>
      </w:tr>
      <w:tr>
        <w:tc>
          <w:tcPr>
            <w:tcW w:type="dxa" w:w="2268"/>
            <w:shd w:val="clear" w:fill="F2F4F8"/>
          </w:tcPr>
          <w:p>
            <w:pPr>
              <w:spacing w:after="0"/>
            </w:pPr>
            <w:r/>
            <w:r>
              <w:rPr>
                <w:rFonts w:ascii="Times New Roman" w:hAnsi="Times New Roman"/>
                <w:b w:val="0"/>
                <w:i w:val="0"/>
                <w:sz w:val="21"/>
              </w:rPr>
              <w:t>Thiết kế thí nghiệm</w:t>
            </w:r>
          </w:p>
        </w:tc>
        <w:tc>
          <w:tcPr>
            <w:tcW w:type="dxa" w:w="7087"/>
            <w:shd w:val="clear" w:fill="F2F4F8"/>
          </w:tcPr>
          <w:p>
            <w:pPr>
              <w:spacing w:after="0"/>
            </w:pPr>
            <w:r/>
            <w:r>
              <w:rPr>
                <w:rFonts w:ascii="Times New Roman" w:hAnsi="Times New Roman"/>
                <w:b w:val="0"/>
                <w:i w:val="0"/>
                <w:sz w:val="21"/>
              </w:rPr>
              <w:t>6 vòng cải tiến có đăng ký trước, 24 candidate, 97 lần chạy trong registry, 8 báo cáo kết quả</w:t>
            </w:r>
          </w:p>
        </w:tc>
      </w:tr>
      <w:tr>
        <w:tc>
          <w:tcPr>
            <w:tcW w:type="dxa" w:w="2268"/>
          </w:tcPr>
          <w:p>
            <w:pPr>
              <w:spacing w:after="0"/>
            </w:pPr>
            <w:r/>
            <w:r>
              <w:rPr>
                <w:rFonts w:ascii="Times New Roman" w:hAnsi="Times New Roman"/>
                <w:b w:val="0"/>
                <w:i w:val="0"/>
                <w:sz w:val="21"/>
              </w:rPr>
              <w:t>Metric chính</w:t>
            </w:r>
          </w:p>
        </w:tc>
        <w:tc>
          <w:tcPr>
            <w:tcW w:type="dxa" w:w="7087"/>
          </w:tcPr>
          <w:p>
            <w:pPr>
              <w:spacing w:after="0"/>
            </w:pPr>
            <w:r/>
            <w:r>
              <w:rPr>
                <w:rFonts w:ascii="Times New Roman" w:hAnsi="Times New Roman"/>
                <w:b w:val="0"/>
                <w:i w:val="0"/>
                <w:sz w:val="21"/>
              </w:rPr>
              <w:t>policy_area_dr — DR policy value trung bình trên dải ngân sách 1–30%</w:t>
            </w:r>
          </w:p>
        </w:tc>
      </w:tr>
      <w:tr>
        <w:tc>
          <w:tcPr>
            <w:tcW w:type="dxa" w:w="2268"/>
            <w:shd w:val="clear" w:fill="F2F4F8"/>
          </w:tcPr>
          <w:p>
            <w:pPr>
              <w:spacing w:after="0"/>
            </w:pPr>
            <w:r/>
            <w:r>
              <w:rPr>
                <w:rFonts w:ascii="Times New Roman" w:hAnsi="Times New Roman"/>
                <w:b w:val="0"/>
                <w:i w:val="0"/>
                <w:sz w:val="21"/>
              </w:rPr>
              <w:t>Kết luận</w:t>
            </w:r>
          </w:p>
        </w:tc>
        <w:tc>
          <w:tcPr>
            <w:tcW w:type="dxa" w:w="7087"/>
            <w:shd w:val="clear" w:fill="F2F4F8"/>
          </w:tcPr>
          <w:p>
            <w:pPr>
              <w:spacing w:after="0"/>
            </w:pPr>
            <w:r/>
            <w:r>
              <w:rPr>
                <w:rFonts w:ascii="Times New Roman" w:hAnsi="Times New Roman"/>
                <w:b w:val="0"/>
                <w:i w:val="0"/>
                <w:sz w:val="21"/>
              </w:rPr>
              <w:t>Không challenger nào đạt promotion rule; champion giữ nguyên Response</w:t>
            </w:r>
          </w:p>
        </w:tc>
      </w:tr>
      <w:tr>
        <w:tc>
          <w:tcPr>
            <w:tcW w:type="dxa" w:w="2268"/>
          </w:tcPr>
          <w:p>
            <w:pPr>
              <w:spacing w:after="0"/>
            </w:pPr>
            <w:r/>
            <w:r>
              <w:rPr>
                <w:rFonts w:ascii="Times New Roman" w:hAnsi="Times New Roman"/>
                <w:b w:val="0"/>
                <w:i w:val="0"/>
                <w:sz w:val="21"/>
              </w:rPr>
              <w:t>Sản phẩm</w:t>
            </w:r>
          </w:p>
        </w:tc>
        <w:tc>
          <w:tcPr>
            <w:tcW w:type="dxa" w:w="7087"/>
          </w:tcPr>
          <w:p>
            <w:pPr>
              <w:spacing w:after="0"/>
            </w:pPr>
            <w:r/>
            <w:r>
              <w:rPr>
                <w:rFonts w:ascii="Times New Roman" w:hAnsi="Times New Roman"/>
                <w:b w:val="0"/>
                <w:i w:val="0"/>
                <w:sz w:val="21"/>
              </w:rPr>
              <w:t>Web application FastAPI và dashboard tĩnh; 294 test, 42 acceptance check trình duyệt</w:t>
            </w:r>
          </w:p>
        </w:tc>
      </w:tr>
      <w:tr>
        <w:tc>
          <w:tcPr>
            <w:tcW w:type="dxa" w:w="2268"/>
            <w:shd w:val="clear" w:fill="F2F4F8"/>
          </w:tcPr>
          <w:p>
            <w:pPr>
              <w:spacing w:after="0"/>
            </w:pPr>
            <w:r/>
            <w:r>
              <w:rPr>
                <w:rFonts w:ascii="Times New Roman" w:hAnsi="Times New Roman"/>
                <w:b w:val="0"/>
                <w:i w:val="0"/>
                <w:sz w:val="21"/>
              </w:rPr>
              <w:t>Ngày lập</w:t>
            </w:r>
          </w:p>
        </w:tc>
        <w:tc>
          <w:tcPr>
            <w:tcW w:type="dxa" w:w="7087"/>
            <w:shd w:val="clear" w:fill="F2F4F8"/>
          </w:tcPr>
          <w:p>
            <w:pPr>
              <w:spacing w:after="0"/>
            </w:pPr>
            <w:r/>
            <w:r>
              <w:rPr>
                <w:rFonts w:ascii="Times New Roman" w:hAnsi="Times New Roman"/>
                <w:b w:val="0"/>
                <w:i w:val="0"/>
                <w:sz w:val="21"/>
              </w:rPr>
              <w:t>25/08/2026</w:t>
            </w:r>
          </w:p>
        </w:tc>
      </w:tr>
    </w:tbl>
    <w:p>
      <w:pPr>
        <w:spacing w:after="80"/>
      </w:pPr>
    </w:p>
    <w:p/>
    <w:p>
      <w:pPr>
        <w:spacing w:after="120"/>
        <w:jc w:val="center"/>
      </w:pPr>
      <w:r>
        <w:rPr>
          <w:rFonts w:ascii="Times New Roman" w:hAnsi="Times New Roman"/>
          <w:b w:val="0"/>
          <w:i/>
          <w:color w:val="444C56"/>
          <w:sz w:val="21"/>
        </w:rPr>
        <w:t>Mọi con số trong báo cáo được trích từ tám báo cáo kết quả đã phát hành trong thư mục report/ và truy nguyên được về artifact trong output/. Trích dẫn tài liệu tham khảo theo số hiệu trong ngoặc vuông.</w:t>
      </w:r>
    </w:p>
    <w:p>
      <w:r>
        <w:br w:type="page"/>
      </w:r>
    </w:p>
    <w:p>
      <w:pPr>
        <w:pStyle w:val="Heading1"/>
      </w:pPr>
      <w:r>
        <w:t>Mục lục</w:t>
      </w:r>
    </w:p>
    <w:p>
      <w:pPr>
        <w:spacing w:after="40"/>
        <w:ind w:left="0"/>
        <w:jc w:val="left"/>
      </w:pPr>
      <w:r>
        <w:rPr>
          <w:rFonts w:ascii="Times New Roman" w:hAnsi="Times New Roman"/>
          <w:b/>
          <w:color w:val="1F3864"/>
          <w:sz w:val="23"/>
        </w:rPr>
        <w:t>Tóm tắt điều hành</w:t>
      </w:r>
    </w:p>
    <w:p>
      <w:pPr>
        <w:spacing w:after="40"/>
        <w:ind w:left="0"/>
        <w:jc w:val="left"/>
      </w:pPr>
      <w:r>
        <w:rPr>
          <w:rFonts w:ascii="Times New Roman" w:hAnsi="Times New Roman"/>
          <w:b/>
          <w:color w:val="1F3864"/>
          <w:sz w:val="23"/>
        </w:rPr>
        <w:t>Phần I — Bài toán và khung nhận dạng</w:t>
      </w:r>
    </w:p>
    <w:p>
      <w:pPr>
        <w:spacing w:after="40"/>
        <w:ind w:left="340"/>
        <w:jc w:val="left"/>
      </w:pPr>
      <w:r>
        <w:rPr>
          <w:rFonts w:ascii="Times New Roman" w:hAnsi="Times New Roman"/>
          <w:b w:val="0"/>
          <w:sz w:val="22"/>
        </w:rPr>
        <w:t>1.1. Bối cảnh và câu hỏi quyết định</w:t>
      </w:r>
    </w:p>
    <w:p>
      <w:pPr>
        <w:spacing w:after="40"/>
        <w:ind w:left="340"/>
        <w:jc w:val="left"/>
      </w:pPr>
      <w:r>
        <w:rPr>
          <w:rFonts w:ascii="Times New Roman" w:hAnsi="Times New Roman"/>
          <w:b w:val="0"/>
          <w:sz w:val="22"/>
        </w:rPr>
        <w:t>1.2. Hai đại lượng, một câu hỏi</w:t>
      </w:r>
    </w:p>
    <w:p>
      <w:pPr>
        <w:spacing w:after="40"/>
        <w:ind w:left="340"/>
        <w:jc w:val="left"/>
      </w:pPr>
      <w:r>
        <w:rPr>
          <w:rFonts w:ascii="Times New Roman" w:hAnsi="Times New Roman"/>
          <w:b w:val="0"/>
          <w:sz w:val="22"/>
        </w:rPr>
        <w:t>1.3. Khung tiềm năng và các giả định nhận dạng</w:t>
      </w:r>
    </w:p>
    <w:p>
      <w:pPr>
        <w:spacing w:after="40"/>
        <w:ind w:left="340"/>
        <w:jc w:val="left"/>
      </w:pPr>
      <w:r>
        <w:rPr>
          <w:rFonts w:ascii="Times New Roman" w:hAnsi="Times New Roman"/>
          <w:b w:val="0"/>
          <w:sz w:val="22"/>
        </w:rPr>
        <w:t>1.4. Dữ liệu và estimand đã chốt</w:t>
      </w:r>
    </w:p>
    <w:p>
      <w:pPr>
        <w:spacing w:after="40"/>
        <w:ind w:left="0"/>
        <w:jc w:val="left"/>
      </w:pPr>
      <w:r>
        <w:rPr>
          <w:rFonts w:ascii="Times New Roman" w:hAnsi="Times New Roman"/>
          <w:b/>
          <w:color w:val="1F3864"/>
          <w:sz w:val="23"/>
        </w:rPr>
        <w:t>Phần II — Chẩn đoán dữ liệu</w:t>
      </w:r>
    </w:p>
    <w:p>
      <w:pPr>
        <w:spacing w:after="40"/>
        <w:ind w:left="340"/>
        <w:jc w:val="left"/>
      </w:pPr>
      <w:r>
        <w:rPr>
          <w:rFonts w:ascii="Times New Roman" w:hAnsi="Times New Roman"/>
          <w:b w:val="0"/>
          <w:sz w:val="22"/>
        </w:rPr>
        <w:t>2.1. Kiểm toán dữ liệu và cân bằng hiệp biến</w:t>
      </w:r>
    </w:p>
    <w:p>
      <w:pPr>
        <w:spacing w:after="40"/>
        <w:ind w:left="340"/>
        <w:jc w:val="left"/>
      </w:pPr>
      <w:r>
        <w:rPr>
          <w:rFonts w:ascii="Times New Roman" w:hAnsi="Times New Roman"/>
          <w:b w:val="0"/>
          <w:sz w:val="22"/>
        </w:rPr>
        <w:t>2.2. Bất đối xứng công suất giữa ATE và CATE</w:t>
      </w:r>
    </w:p>
    <w:p>
      <w:pPr>
        <w:spacing w:after="40"/>
        <w:ind w:left="340"/>
        <w:jc w:val="left"/>
      </w:pPr>
      <w:r>
        <w:rPr>
          <w:rFonts w:ascii="Times New Roman" w:hAnsi="Times New Roman"/>
          <w:b w:val="0"/>
          <w:sz w:val="22"/>
        </w:rPr>
        <w:t>2.3. Prognostic dominance — bằng chứng đo trước mọi mô hình</w:t>
      </w:r>
    </w:p>
    <w:p>
      <w:pPr>
        <w:spacing w:after="40"/>
        <w:ind w:left="340"/>
        <w:jc w:val="left"/>
      </w:pPr>
      <w:r>
        <w:rPr>
          <w:rFonts w:ascii="Times New Roman" w:hAnsi="Times New Roman"/>
          <w:b w:val="0"/>
          <w:sz w:val="22"/>
        </w:rPr>
        <w:t>2.4. Cấu trúc point mass trong không gian đặc trưng</w:t>
      </w:r>
    </w:p>
    <w:p>
      <w:pPr>
        <w:spacing w:after="40"/>
        <w:ind w:left="0"/>
        <w:jc w:val="left"/>
      </w:pPr>
      <w:r>
        <w:rPr>
          <w:rFonts w:ascii="Times New Roman" w:hAnsi="Times New Roman"/>
          <w:b/>
          <w:color w:val="1F3864"/>
          <w:sz w:val="23"/>
        </w:rPr>
        <w:t>Phần III — Phương pháp và công thức</w:t>
      </w:r>
    </w:p>
    <w:p>
      <w:pPr>
        <w:spacing w:after="40"/>
        <w:ind w:left="340"/>
        <w:jc w:val="left"/>
      </w:pPr>
      <w:r>
        <w:rPr>
          <w:rFonts w:ascii="Times New Roman" w:hAnsi="Times New Roman"/>
          <w:b w:val="0"/>
          <w:sz w:val="22"/>
        </w:rPr>
        <w:t>3.1. Các họ ước lượng đã hiện thực</w:t>
      </w:r>
    </w:p>
    <w:p>
      <w:pPr>
        <w:spacing w:after="40"/>
        <w:ind w:left="340"/>
        <w:jc w:val="left"/>
      </w:pPr>
      <w:r>
        <w:rPr>
          <w:rFonts w:ascii="Times New Roman" w:hAnsi="Times New Roman"/>
          <w:b w:val="0"/>
          <w:sz w:val="22"/>
        </w:rPr>
        <w:t>3.2. Xử lý mất cân bằng nhãn cực đoan</w:t>
      </w:r>
    </w:p>
    <w:p>
      <w:pPr>
        <w:spacing w:after="40"/>
        <w:ind w:left="340"/>
        <w:jc w:val="left"/>
      </w:pPr>
      <w:r>
        <w:rPr>
          <w:rFonts w:ascii="Times New Roman" w:hAnsi="Times New Roman"/>
          <w:b w:val="0"/>
          <w:sz w:val="22"/>
        </w:rPr>
        <w:t>3.3. Hệ metric có thứ tự và định nghĩa hình thức</w:t>
      </w:r>
    </w:p>
    <w:p>
      <w:pPr>
        <w:spacing w:after="40"/>
        <w:ind w:left="340"/>
        <w:jc w:val="left"/>
      </w:pPr>
      <w:r>
        <w:rPr>
          <w:rFonts w:ascii="Times New Roman" w:hAnsi="Times New Roman"/>
          <w:b w:val="0"/>
          <w:sz w:val="22"/>
        </w:rPr>
        <w:t>3.4. Bộ máy suy luận thống kê</w:t>
      </w:r>
    </w:p>
    <w:p>
      <w:pPr>
        <w:spacing w:after="40"/>
        <w:ind w:left="340"/>
        <w:jc w:val="left"/>
      </w:pPr>
      <w:r>
        <w:rPr>
          <w:rFonts w:ascii="Times New Roman" w:hAnsi="Times New Roman"/>
          <w:b w:val="0"/>
          <w:sz w:val="22"/>
        </w:rPr>
        <w:t>3.5. Kỷ luật thí nghiệm và mức xác minh nguồn</w:t>
      </w:r>
    </w:p>
    <w:p>
      <w:pPr>
        <w:spacing w:after="40"/>
        <w:ind w:left="0"/>
        <w:jc w:val="left"/>
      </w:pPr>
      <w:r>
        <w:rPr>
          <w:rFonts w:ascii="Times New Roman" w:hAnsi="Times New Roman"/>
          <w:b/>
          <w:color w:val="1F3864"/>
          <w:sz w:val="23"/>
        </w:rPr>
        <w:t>Phần IV — Sáu vòng cải tiến và kết quả</w:t>
      </w:r>
    </w:p>
    <w:p>
      <w:pPr>
        <w:spacing w:after="40"/>
        <w:ind w:left="340"/>
        <w:jc w:val="left"/>
      </w:pPr>
      <w:r>
        <w:rPr>
          <w:rFonts w:ascii="Times New Roman" w:hAnsi="Times New Roman"/>
          <w:b w:val="0"/>
          <w:sz w:val="22"/>
        </w:rPr>
        <w:t>4.1. Sprint 1 — nền tảng đo lường</w:t>
      </w:r>
    </w:p>
    <w:p>
      <w:pPr>
        <w:spacing w:after="40"/>
        <w:ind w:left="340"/>
        <w:jc w:val="left"/>
      </w:pPr>
      <w:r>
        <w:rPr>
          <w:rFonts w:ascii="Times New Roman" w:hAnsi="Times New Roman"/>
          <w:b w:val="0"/>
          <w:sz w:val="22"/>
        </w:rPr>
        <w:t>4.2. Sprint 2 — từ xếp hạng đến quyết định ngân sách</w:t>
      </w:r>
    </w:p>
    <w:p>
      <w:pPr>
        <w:spacing w:after="40"/>
        <w:ind w:left="340"/>
        <w:jc w:val="left"/>
      </w:pPr>
      <w:r>
        <w:rPr>
          <w:rFonts w:ascii="Times New Roman" w:hAnsi="Times New Roman"/>
          <w:b w:val="0"/>
          <w:sz w:val="22"/>
        </w:rPr>
        <w:t>4.3. Sprint 3 — vòng đăng ký trước đầu tiên</w:t>
      </w:r>
    </w:p>
    <w:p>
      <w:pPr>
        <w:spacing w:after="40"/>
        <w:ind w:left="340"/>
        <w:jc w:val="left"/>
      </w:pPr>
      <w:r>
        <w:rPr>
          <w:rFonts w:ascii="Times New Roman" w:hAnsi="Times New Roman"/>
          <w:b w:val="0"/>
          <w:sz w:val="22"/>
        </w:rPr>
        <w:t>4.4. Causal Forest — thuật toán chuyên dụng</w:t>
      </w:r>
    </w:p>
    <w:p>
      <w:pPr>
        <w:spacing w:after="40"/>
        <w:ind w:left="340"/>
        <w:jc w:val="left"/>
      </w:pPr>
      <w:r>
        <w:rPr>
          <w:rFonts w:ascii="Times New Roman" w:hAnsi="Times New Roman"/>
          <w:b w:val="0"/>
          <w:sz w:val="22"/>
        </w:rPr>
        <w:t>4.5. Data optimization — can thiệp vào biểu diễn dữ liệu</w:t>
      </w:r>
    </w:p>
    <w:p>
      <w:pPr>
        <w:spacing w:after="40"/>
        <w:ind w:left="340"/>
        <w:jc w:val="left"/>
      </w:pPr>
      <w:r>
        <w:rPr>
          <w:rFonts w:ascii="Times New Roman" w:hAnsi="Times New Roman"/>
          <w:b w:val="0"/>
          <w:sz w:val="22"/>
        </w:rPr>
        <w:t>4.6. Causal foundation — can thiệp vào thang của ước lượng</w:t>
      </w:r>
    </w:p>
    <w:p>
      <w:pPr>
        <w:spacing w:after="40"/>
        <w:ind w:left="340"/>
        <w:jc w:val="left"/>
      </w:pPr>
      <w:r>
        <w:rPr>
          <w:rFonts w:ascii="Times New Roman" w:hAnsi="Times New Roman"/>
          <w:b w:val="0"/>
          <w:sz w:val="22"/>
        </w:rPr>
        <w:t>4.7. Top-tail v2 — kiểm định vùng ngân sách cực thấp</w:t>
      </w:r>
    </w:p>
    <w:p>
      <w:pPr>
        <w:spacing w:after="40"/>
        <w:ind w:left="340"/>
        <w:jc w:val="left"/>
      </w:pPr>
      <w:r>
        <w:rPr>
          <w:rFonts w:ascii="Times New Roman" w:hAnsi="Times New Roman"/>
          <w:b w:val="0"/>
          <w:sz w:val="22"/>
        </w:rPr>
        <w:t>4.8. Causal Forest rare-outcome — đóng lỗ hổng cấu hình</w:t>
      </w:r>
    </w:p>
    <w:p>
      <w:pPr>
        <w:spacing w:after="40"/>
        <w:ind w:left="340"/>
        <w:jc w:val="left"/>
      </w:pPr>
      <w:r>
        <w:rPr>
          <w:rFonts w:ascii="Times New Roman" w:hAnsi="Times New Roman"/>
          <w:b w:val="0"/>
          <w:sz w:val="22"/>
        </w:rPr>
        <w:t>4.9. Tổng hợp chín giai đoạn</w:t>
      </w:r>
    </w:p>
    <w:p>
      <w:pPr/>
      <w:r>
        <w:t>4.10. Toàn bộ candidate đã chạy</w:t>
      </w:r>
    </w:p>
    <w:p>
      <w:pPr/>
      <w:r>
        <w:t>4.11. Bảng xếp hạng hợp nhất trên cùng một tín hiệu chấm điểm</w:t>
      </w:r>
    </w:p>
    <w:p>
      <w:pPr>
        <w:spacing w:after="40"/>
        <w:ind w:left="0"/>
        <w:jc w:val="left"/>
      </w:pPr>
      <w:r>
        <w:rPr>
          <w:rFonts w:ascii="Times New Roman" w:hAnsi="Times New Roman"/>
          <w:b/>
          <w:color w:val="1F3864"/>
          <w:sz w:val="23"/>
        </w:rPr>
        <w:t>Phần V — Đánh giá và biện luận</w:t>
      </w:r>
    </w:p>
    <w:p>
      <w:pPr>
        <w:spacing w:after="40"/>
        <w:ind w:left="340"/>
        <w:jc w:val="left"/>
      </w:pPr>
      <w:r>
        <w:rPr>
          <w:rFonts w:ascii="Times New Roman" w:hAnsi="Times New Roman"/>
          <w:b w:val="0"/>
          <w:sz w:val="22"/>
        </w:rPr>
        <w:t>5.1. Ba phát biểu tách bạch</w:t>
      </w:r>
    </w:p>
    <w:p>
      <w:pPr>
        <w:spacing w:after="40"/>
        <w:ind w:left="340"/>
        <w:jc w:val="left"/>
      </w:pPr>
      <w:r>
        <w:rPr>
          <w:rFonts w:ascii="Times New Roman" w:hAnsi="Times New Roman"/>
          <w:b w:val="0"/>
          <w:sz w:val="22"/>
        </w:rPr>
        <w:t>5.2. Điều kiện để một kết quả âm có giá trị suy luận</w:t>
      </w:r>
    </w:p>
    <w:p>
      <w:pPr>
        <w:spacing w:after="40"/>
        <w:ind w:left="340"/>
        <w:jc w:val="left"/>
      </w:pPr>
      <w:r>
        <w:rPr>
          <w:rFonts w:ascii="Times New Roman" w:hAnsi="Times New Roman"/>
          <w:b w:val="0"/>
          <w:sz w:val="22"/>
        </w:rPr>
        <w:t>5.3. Đối chiếu với tài liệu khoa học</w:t>
      </w:r>
    </w:p>
    <w:p>
      <w:pPr>
        <w:spacing w:after="40"/>
        <w:ind w:left="340"/>
        <w:jc w:val="left"/>
      </w:pPr>
      <w:r>
        <w:rPr>
          <w:rFonts w:ascii="Times New Roman" w:hAnsi="Times New Roman"/>
          <w:b w:val="0"/>
          <w:sz w:val="22"/>
        </w:rPr>
        <w:t>5.4. Độ nhạy của kết luận theo tín hiệu chấm điểm</w:t>
      </w:r>
    </w:p>
    <w:p>
      <w:pPr/>
      <w:r>
        <w:t>5.5. Đánh giá theo từng họ ước lượng</w:t>
      </w:r>
    </w:p>
    <w:p>
      <w:pPr>
        <w:spacing w:after="40"/>
        <w:ind w:left="0"/>
        <w:jc w:val="left"/>
      </w:pPr>
      <w:r>
        <w:rPr>
          <w:rFonts w:ascii="Times New Roman" w:hAnsi="Times New Roman"/>
          <w:b/>
          <w:color w:val="1F3864"/>
          <w:sz w:val="23"/>
        </w:rPr>
        <w:t>Phần VI — Sản phẩm và bảo đảm chất lượng</w:t>
      </w:r>
    </w:p>
    <w:p>
      <w:pPr>
        <w:spacing w:after="40"/>
        <w:ind w:left="0"/>
        <w:jc w:val="left"/>
      </w:pPr>
      <w:r>
        <w:rPr>
          <w:rFonts w:ascii="Times New Roman" w:hAnsi="Times New Roman"/>
          <w:b/>
          <w:color w:val="1F3864"/>
          <w:sz w:val="23"/>
        </w:rPr>
        <w:t>Phần VII — Kinh nghiệm rút ra</w:t>
      </w:r>
    </w:p>
    <w:p>
      <w:pPr>
        <w:spacing w:after="40"/>
        <w:ind w:left="340"/>
        <w:jc w:val="left"/>
      </w:pPr>
      <w:r>
        <w:rPr>
          <w:rFonts w:ascii="Times New Roman" w:hAnsi="Times New Roman"/>
          <w:b w:val="0"/>
          <w:sz w:val="22"/>
        </w:rPr>
        <w:t>7.1. Về phương pháp luận nhân quả</w:t>
      </w:r>
    </w:p>
    <w:p>
      <w:pPr>
        <w:spacing w:after="40"/>
        <w:ind w:left="340"/>
        <w:jc w:val="left"/>
      </w:pPr>
      <w:r>
        <w:rPr>
          <w:rFonts w:ascii="Times New Roman" w:hAnsi="Times New Roman"/>
          <w:b w:val="0"/>
          <w:sz w:val="22"/>
        </w:rPr>
        <w:t>7.2. Về thiết kế thí nghiệm</w:t>
      </w:r>
    </w:p>
    <w:p>
      <w:pPr>
        <w:spacing w:after="40"/>
        <w:ind w:left="340"/>
        <w:jc w:val="left"/>
      </w:pPr>
      <w:r>
        <w:rPr>
          <w:rFonts w:ascii="Times New Roman" w:hAnsi="Times New Roman"/>
          <w:b w:val="0"/>
          <w:sz w:val="22"/>
        </w:rPr>
        <w:t>7.3. Về kỹ thuật và công cụ</w:t>
      </w:r>
    </w:p>
    <w:p>
      <w:pPr>
        <w:spacing w:after="40"/>
        <w:ind w:left="340"/>
        <w:jc w:val="left"/>
      </w:pPr>
      <w:r>
        <w:rPr>
          <w:rFonts w:ascii="Times New Roman" w:hAnsi="Times New Roman"/>
          <w:b w:val="0"/>
          <w:sz w:val="22"/>
        </w:rPr>
        <w:t>7.4. Phân tích các lỗi đã phát hiện và cơ chế phát hiện</w:t>
      </w:r>
    </w:p>
    <w:p>
      <w:pPr>
        <w:spacing w:after="40"/>
        <w:ind w:left="0"/>
        <w:jc w:val="left"/>
      </w:pPr>
      <w:r>
        <w:rPr>
          <w:rFonts w:ascii="Times New Roman" w:hAnsi="Times New Roman"/>
          <w:b/>
          <w:color w:val="1F3864"/>
          <w:sz w:val="23"/>
        </w:rPr>
        <w:t>Phần VIII — Giới hạn và hướng nghiên cứu tiếp theo</w:t>
      </w:r>
    </w:p>
    <w:p>
      <w:pPr/>
      <w:r>
        <w:t>Giới hạn của kết quả</w:t>
      </w:r>
    </w:p>
    <w:p>
      <w:pPr/>
      <w:r>
        <w:t>Ba hướng nghiên cứu còn mở</w:t>
      </w:r>
    </w:p>
    <w:p>
      <w:pPr>
        <w:spacing w:after="40"/>
        <w:ind w:left="0"/>
        <w:jc w:val="left"/>
      </w:pPr>
      <w:r>
        <w:rPr>
          <w:rFonts w:ascii="Times New Roman" w:hAnsi="Times New Roman"/>
          <w:b/>
          <w:color w:val="1F3864"/>
          <w:sz w:val="23"/>
        </w:rPr>
        <w:t>Kết luận</w:t>
      </w:r>
    </w:p>
    <w:p>
      <w:pPr>
        <w:spacing w:after="40"/>
        <w:ind w:left="0"/>
        <w:jc w:val="left"/>
      </w:pPr>
      <w:r>
        <w:rPr>
          <w:rFonts w:ascii="Times New Roman" w:hAnsi="Times New Roman"/>
          <w:b/>
          <w:color w:val="1F3864"/>
          <w:sz w:val="23"/>
        </w:rPr>
        <w:t>Tài liệu tham khảo</w:t>
      </w:r>
    </w:p>
    <w:p>
      <w:r>
        <w:br w:type="page"/>
      </w:r>
    </w:p>
    <w:p>
      <w:pPr>
        <w:pStyle w:val="Heading1"/>
      </w:pPr>
      <w:r>
        <w:t>Tóm tắt điều hành</w:t>
      </w:r>
    </w:p>
    <w:p>
      <w:pPr>
        <w:spacing w:after="120"/>
      </w:pPr>
      <w:r>
        <w:rPr>
          <w:rFonts w:ascii="Times New Roman" w:hAnsi="Times New Roman"/>
          <w:b w:val="0"/>
          <w:i w:val="0"/>
          <w:sz w:val="24"/>
        </w:rPr>
        <w:t>Dự án giải quyết một bài toán phân bổ ngân sách: với nguồn lực chỉ đủ tiếp cận một phần khách hàng, cần xác định tập con nào để tiếp cận nhằm tối đa hóa số conversion tăng thêm sau chi phí. Cách phát biểu thông thường dẫn tới việc dự đoán xác suất mua. Cách phát biểu đúng về mặt nhân quả dẫn tới một đại lượng khác — hiệu ứng tăng thêm do can thiệp — và toàn bộ độ khó kỹ thuật của dự án nằm ở đại lượng thứ hai, vốn không quan sát được ở mức cá nhân.</w:t>
      </w:r>
    </w:p>
    <w:p>
      <w:pPr>
        <w:spacing w:after="120"/>
      </w:pPr>
      <w:r>
        <w:rPr>
          <w:rFonts w:ascii="Times New Roman" w:hAnsi="Times New Roman"/>
          <w:b w:val="0"/>
          <w:i w:val="0"/>
          <w:sz w:val="24"/>
        </w:rPr>
        <w:t>Sau sáu vòng cải tiến có đăng ký trước và ba mươi mốt candidate qua tám vòng — trong đó chín mươi bảy lần chạy của các vòng có registry đều được ghi lại, kể cả lần bị dừng sớm — không challenger nào đạt promotion rule. Champion giữ nguyên Response — mô hình ước lượng P(conversion | X), không thuộc lớp CATE estimator.</w:t>
      </w:r>
      <w:r>
        <w:rPr>
          <w:rFonts w:ascii="Times New Roman" w:hAnsi="Times New Roman"/>
          <w:b/>
          <w:i w:val="0"/>
          <w:sz w:val="24"/>
        </w:rPr>
      </w:r>
      <w:r>
        <w:rPr>
          <w:rFonts w:ascii="Times New Roman" w:hAnsi="Times New Roman"/>
          <w:b w:val="0"/>
          <w:i w:val="0"/>
          <w:sz w:val="24"/>
        </w:rPr>
      </w:r>
      <w:r>
        <w:rPr>
          <w:rFonts w:ascii="Consolas" w:hAnsi="Consolas"/>
          <w:b w:val="0"/>
          <w:i w:val="0"/>
          <w:color w:val="8A3024"/>
          <w:sz w:val="21"/>
        </w:rPr>
      </w:r>
      <w:r>
        <w:rPr>
          <w:rFonts w:ascii="Times New Roman" w:hAnsi="Times New Roman"/>
          <w:b w:val="0"/>
          <w:i w:val="0"/>
          <w:sz w:val="24"/>
        </w:rPr>
      </w:r>
    </w:p>
    <w:p>
      <w:pPr>
        <w:spacing w:after="120"/>
      </w:pPr>
      <w:r>
        <w:rPr>
          <w:rFonts w:ascii="Times New Roman" w:hAnsi="Times New Roman"/>
          <w:b w:val="0"/>
          <w:i w:val="0"/>
          <w:sz w:val="24"/>
        </w:rPr>
        <w:t>Nội dung suy luận của kết quả này gồm ba phát biểu tách bạch, mỗi phát biểu dựa trên một nguồn bằng chứng riêng và không suy ra lẫn nhau:</w:t>
      </w:r>
    </w:p>
    <w:p>
      <w:pPr>
        <w:pStyle w:val="ListNumber"/>
        <w:spacing w:after="60"/>
        <w:ind w:left="397"/>
      </w:pPr>
      <w:r>
        <w:rPr>
          <w:rFonts w:ascii="Times New Roman" w:hAnsi="Times New Roman"/>
          <w:b/>
          <w:i w:val="0"/>
          <w:sz w:val="24"/>
        </w:rPr>
        <w:t>Tồn tại một cơ chế giải thích, đo được trên dữ liệu thô trước mọi mô hình.</w:t>
      </w:r>
      <w:r>
        <w:rPr>
          <w:rFonts w:ascii="Times New Roman" w:hAnsi="Times New Roman"/>
          <w:b w:val="0"/>
          <w:i w:val="0"/>
          <w:sz w:val="24"/>
        </w:rPr>
        <w:t xml:space="preserve"> Hiệu ứng gần tỉ lệ thuận với rủi ro nền: </w:t>
      </w:r>
      <w:r>
        <w:rPr>
          <w:rFonts w:ascii="Consolas" w:hAnsi="Consolas"/>
          <w:b w:val="0"/>
          <w:i w:val="0"/>
          <w:color w:val="8A3024"/>
          <w:sz w:val="21"/>
        </w:rPr>
        <w:t>τ(x) ≈ 0,53 · p₀(x)</w:t>
      </w:r>
      <w:r>
        <w:rPr>
          <w:rFonts w:ascii="Times New Roman" w:hAnsi="Times New Roman"/>
          <w:b w:val="0"/>
          <w:i w:val="0"/>
          <w:sz w:val="24"/>
        </w:rPr>
        <w:t xml:space="preserve">, với </w:t>
      </w:r>
      <w:r>
        <w:rPr>
          <w:rFonts w:ascii="Consolas" w:hAnsi="Consolas"/>
          <w:b w:val="0"/>
          <w:i w:val="0"/>
          <w:color w:val="8A3024"/>
          <w:sz w:val="21"/>
        </w:rPr>
        <w:t>corr(p₀, τ) = 0,98384</w:t>
      </w:r>
      <w:r>
        <w:rPr>
          <w:rFonts w:ascii="Times New Roman" w:hAnsi="Times New Roman"/>
          <w:b w:val="0"/>
          <w:i w:val="0"/>
          <w:sz w:val="24"/>
        </w:rPr>
        <w:t xml:space="preserve">. Thống kê Cochran </w:t>
      </w:r>
      <w:r>
        <w:rPr>
          <w:rFonts w:ascii="Consolas" w:hAnsi="Consolas"/>
          <w:b w:val="0"/>
          <w:i w:val="0"/>
          <w:color w:val="8A3024"/>
          <w:sz w:val="21"/>
        </w:rPr>
        <w:t>Q</w:t>
      </w:r>
      <w:r>
        <w:rPr>
          <w:rFonts w:ascii="Times New Roman" w:hAnsi="Times New Roman"/>
          <w:b w:val="0"/>
          <w:i w:val="0"/>
          <w:sz w:val="24"/>
        </w:rPr>
        <w:t xml:space="preserve"> [27] giảm từ </w:t>
      </w:r>
      <w:r>
        <w:rPr>
          <w:rFonts w:ascii="Consolas" w:hAnsi="Consolas"/>
          <w:b w:val="0"/>
          <w:i w:val="0"/>
          <w:color w:val="8A3024"/>
          <w:sz w:val="21"/>
        </w:rPr>
        <w:t>861</w:t>
      </w:r>
      <w:r>
        <w:rPr>
          <w:rFonts w:ascii="Times New Roman" w:hAnsi="Times New Roman"/>
          <w:b w:val="0"/>
          <w:i w:val="0"/>
          <w:sz w:val="24"/>
        </w:rPr>
        <w:t xml:space="preserve"> trên thang hiệu số xuống </w:t>
      </w:r>
      <w:r>
        <w:rPr>
          <w:rFonts w:ascii="Consolas" w:hAnsi="Consolas"/>
          <w:b w:val="0"/>
          <w:i w:val="0"/>
          <w:color w:val="8A3024"/>
          <w:sz w:val="21"/>
        </w:rPr>
        <w:t>150</w:t>
      </w:r>
      <w:r>
        <w:rPr>
          <w:rFonts w:ascii="Times New Roman" w:hAnsi="Times New Roman"/>
          <w:b w:val="0"/>
          <w:i w:val="0"/>
          <w:sz w:val="24"/>
        </w:rPr>
        <w:t xml:space="preserve"> trên thang tỷ số, tỷ lệ </w:t>
      </w:r>
      <w:r>
        <w:rPr>
          <w:rFonts w:ascii="Consolas" w:hAnsi="Consolas"/>
          <w:b w:val="0"/>
          <w:i w:val="0"/>
          <w:color w:val="8A3024"/>
          <w:sz w:val="21"/>
        </w:rPr>
        <w:t>5,7</w:t>
      </w:r>
      <w:r>
        <w:rPr>
          <w:rFonts w:ascii="Times New Roman" w:hAnsi="Times New Roman"/>
          <w:b w:val="0"/>
          <w:i w:val="0"/>
          <w:sz w:val="24"/>
        </w:rPr>
        <w:t xml:space="preserve"> lần. Phần lớn tính không đồng nhất của hiệu ứng là hiện tượng của thang đo, nên xếp hạng theo rủi ro nền xấp xỉ được xếp hạng theo uplift.</w:t>
      </w:r>
    </w:p>
    <w:p>
      <w:pPr>
        <w:pStyle w:val="ListNumber"/>
        <w:spacing w:after="60"/>
        <w:ind w:left="397"/>
      </w:pPr>
      <w:r>
        <w:rPr>
          <w:rFonts w:ascii="Times New Roman" w:hAnsi="Times New Roman"/>
          <w:b/>
          <w:i w:val="0"/>
          <w:sz w:val="24"/>
        </w:rPr>
        <w:t>Độ phân giải của phép đo nhỏ hơn hiệu ứng cần đo một bậc độ lớn.</w:t>
      </w:r>
      <w:r>
        <w:rPr>
          <w:rFonts w:ascii="Times New Roman" w:hAnsi="Times New Roman"/>
          <w:b w:val="0"/>
          <w:i w:val="0"/>
          <w:sz w:val="24"/>
        </w:rPr>
        <w:t xml:space="preserve"> Trên tập confirmation, nửa khoảng tin cậy của metric chính là </w:t>
      </w:r>
      <w:r>
        <w:rPr>
          <w:rFonts w:ascii="Consolas" w:hAnsi="Consolas"/>
          <w:b w:val="0"/>
          <w:i w:val="0"/>
          <w:color w:val="8A3024"/>
          <w:sz w:val="21"/>
        </w:rPr>
        <w:t>±1,74e-05</w:t>
      </w:r>
      <w:r>
        <w:rPr>
          <w:rFonts w:ascii="Times New Roman" w:hAnsi="Times New Roman"/>
          <w:b w:val="0"/>
          <w:i w:val="0"/>
          <w:sz w:val="24"/>
        </w:rPr>
        <w:t xml:space="preserve">, trong khi chênh lệch giữa các mô hình dẫn đầu nằm ở bậc </w:t>
      </w:r>
      <w:r>
        <w:rPr>
          <w:rFonts w:ascii="Consolas" w:hAnsi="Consolas"/>
          <w:b w:val="0"/>
          <w:i w:val="0"/>
          <w:color w:val="8A3024"/>
          <w:sz w:val="21"/>
        </w:rPr>
        <w:t>1e-06</w:t>
      </w:r>
      <w:r>
        <w:rPr>
          <w:rFonts w:ascii="Times New Roman" w:hAnsi="Times New Roman"/>
          <w:b w:val="0"/>
          <w:i w:val="0"/>
          <w:sz w:val="24"/>
        </w:rPr>
        <w:t>. Thiết kế hiện tại vì vậy không đủ độ phân giải để công nhận một cải thiện ở quy mô đó, kể cả khi cải thiện đó tồn tại.</w:t>
      </w:r>
    </w:p>
    <w:p>
      <w:pPr>
        <w:pStyle w:val="ListNumber"/>
        <w:spacing w:after="60"/>
        <w:ind w:left="397"/>
      </w:pPr>
      <w:r>
        <w:rPr>
          <w:rFonts w:ascii="Times New Roman" w:hAnsi="Times New Roman"/>
          <w:b/>
          <w:i w:val="0"/>
          <w:sz w:val="24"/>
        </w:rPr>
        <w:t>Kết quả âm chỉ có giá trị suy luận khi giao thức loại trừ được hai khả năng cạnh tranh</w:t>
      </w:r>
      <w:r>
        <w:rPr>
          <w:rFonts w:ascii="Times New Roman" w:hAnsi="Times New Roman"/>
          <w:b w:val="0"/>
          <w:i w:val="0"/>
          <w:sz w:val="24"/>
        </w:rPr>
        <w:t>: giao thức thiếu độ nhạy, và kết luận được chọn sau khi quan sát dữ liệu. Bốn cơ chế độc lập trong dự án phục vụ đúng hai mục tiêu này, và mỗi cơ chế đều có bằng chứng đã kích hoạt trong thực tế (Bảng 22).</w:t>
      </w:r>
    </w:p>
    <w:p>
      <w:pPr>
        <w:spacing w:after="120"/>
      </w:pPr>
      <w:r>
        <w:rPr>
          <w:rFonts w:ascii="Times New Roman" w:hAnsi="Times New Roman"/>
          <w:b w:val="0"/>
          <w:i w:val="0"/>
          <w:sz w:val="24"/>
        </w:rPr>
        <w:t>Đóng góp của dự án vì vậy không nằm ở một mô hình có hiệu năng cao hơn, mà ở một quy trình đo lường đủ chặt để phát biểu kết quả âm một cách có kiểm chứng, kèm cơ chế giải thích nguyên nhân. Về mặt vận hành, việc xác lập được rằng một baseline chi phí thấp đã tiệm cận tối ưu là kết quả có giá trị trực tiếp: nó cho phép dừng đầu tư vào một hướng đã hết dư địa và chuyển nguồn lực sang câu hỏi còn mở về tính khái quát.</w:t>
      </w:r>
    </w:p>
    <w:p>
      <w:pPr>
        <w:spacing w:before="120" w:after="160"/>
        <w:ind w:left="454" w:right="283"/>
        <w:pBdr>
          <w:left w:val="single" w:sz="18" w:space="8" w:color="1F3864"/>
        </w:pBdr>
      </w:pPr>
      <w:r>
        <w:rPr>
          <w:rFonts w:ascii="Times New Roman" w:hAnsi="Times New Roman"/>
          <w:b w:val="0"/>
          <w:i/>
          <w:sz w:val="22"/>
        </w:rPr>
        <w:t>Một phát hiện phụ có phạm vi áp dụng rộng hơn kết quả mô hình: thay tín hiệu chấm điểm từ IPW sang doubly robust, trên cùng một bộ điểm và cùng tập dòng dữ liệu, làm chênh lệch đo được thay đổi 69 lần và làm thứ hạng của Response dịch từ vị trí 2 xuống vị trí 4. Kết quả này định lượng mức độ mà kết luận so sánh phụ thuộc vào lựa chọn tín hiệu đánh giá.</w:t>
      </w:r>
    </w:p>
    <w:p>
      <w:r>
        <w:br w:type="page"/>
      </w:r>
    </w:p>
    <w:p>
      <w:pPr>
        <w:pStyle w:val="Heading1"/>
      </w:pPr>
      <w:r>
        <w:t>Phần I — Bài toán và khung nhận dạng</w:t>
      </w:r>
    </w:p>
    <w:p>
      <w:pPr>
        <w:pStyle w:val="Heading2"/>
      </w:pPr>
      <w:r>
        <w:t>1.1. Bối cảnh và câu hỏi quyết định</w:t>
      </w:r>
    </w:p>
    <w:p>
      <w:pPr>
        <w:spacing w:after="120"/>
      </w:pPr>
      <w:r>
        <w:rPr>
          <w:rFonts w:ascii="Times New Roman" w:hAnsi="Times New Roman"/>
          <w:b w:val="0"/>
          <w:i w:val="0"/>
          <w:sz w:val="24"/>
        </w:rPr>
        <w:t xml:space="preserve">Một chiến dịch quảng cáo có ngân sách hữu hạn. Chi phí phát sinh trên mỗi lần tiếp cận, còn lợi ích chỉ phát sinh khi lần tiếp cận đó </w:t>
      </w:r>
      <w:r>
        <w:rPr>
          <w:rFonts w:ascii="Times New Roman" w:hAnsi="Times New Roman"/>
          <w:b/>
          <w:i w:val="0"/>
          <w:sz w:val="24"/>
        </w:rPr>
        <w:t>làm thay đổi</w:t>
      </w:r>
      <w:r>
        <w:rPr>
          <w:rFonts w:ascii="Times New Roman" w:hAnsi="Times New Roman"/>
          <w:b w:val="0"/>
          <w:i w:val="0"/>
          <w:sz w:val="24"/>
        </w:rPr>
        <w:t xml:space="preserve"> hành vi của khách hàng. Bài toán vận hành là chọn tập con có kích thước bị ràng buộc để tối đa hóa số conversion tăng thêm sau chi phí.</w:t>
      </w:r>
    </w:p>
    <w:p>
      <w:pPr>
        <w:pStyle w:val="Heading2"/>
      </w:pPr>
      <w:r>
        <w:t>1.2. Hai đại lượng, một câu hỏi</w:t>
      </w:r>
    </w:p>
    <w:p>
      <w:pPr>
        <w:spacing w:after="120"/>
      </w:pPr>
      <w:r>
        <w:rPr>
          <w:rFonts w:ascii="Times New Roman" w:hAnsi="Times New Roman"/>
          <w:b w:val="0"/>
          <w:i w:val="0"/>
          <w:sz w:val="24"/>
        </w:rPr>
        <w:t>Câu hỏi trên có hai cách đọc, dẫn tới hai đại lượng khác nhau về bản chất quan sát và về hệ quả quyết định.</w:t>
      </w:r>
    </w:p>
    <w:p>
      <w:pPr>
        <w:keepNext/>
        <w:spacing w:after="60"/>
      </w:pPr>
      <w:r>
        <w:rPr>
          <w:rFonts w:ascii="Times New Roman" w:hAnsi="Times New Roman"/>
          <w:b w:val="0"/>
          <w:i/>
          <w:color w:val="444C56"/>
          <w:sz w:val="20"/>
        </w:rPr>
        <w:t>Bảng 1. Hai đại lượng ứng với hai cách đọc câu hỏi phân bổ.</w:t>
      </w:r>
    </w:p>
    <w:tbl>
      <w:tblPr>
        <w:tblStyle w:val="TableGrid"/>
        <w:tblW w:type="auto" w:w="0"/>
        <w:jc w:val="center"/>
        <w:tblLook w:firstColumn="1" w:firstRow="1" w:lastColumn="0" w:lastRow="0" w:noHBand="0" w:noVBand="1" w:val="04A0"/>
      </w:tblPr>
      <w:tblGrid>
        <w:gridCol w:w="3118"/>
        <w:gridCol w:w="3118"/>
        <w:gridCol w:w="3118"/>
      </w:tblGrid>
      <w:tr>
        <w:tc>
          <w:tcPr>
            <w:tcW w:type="dxa" w:w="2381"/>
            <w:shd w:val="clear" w:fill="1F3864"/>
          </w:tcPr>
          <w:p>
            <w:pPr>
              <w:spacing w:after="0"/>
              <w:jc w:val="center"/>
            </w:pPr>
            <w:r>
              <w:rPr>
                <w:color w:val="FFFFFF"/>
              </w:rPr>
            </w:r>
            <w:r>
              <w:rPr>
                <w:rFonts w:ascii="Times New Roman" w:hAnsi="Times New Roman"/>
                <w:b/>
                <w:i w:val="0"/>
                <w:color w:val="FFFFFF"/>
                <w:sz w:val="21"/>
              </w:rPr>
              <w:t>Cách đọc</w:t>
            </w:r>
          </w:p>
        </w:tc>
        <w:tc>
          <w:tcPr>
            <w:tcW w:type="dxa" w:w="3175"/>
            <w:shd w:val="clear" w:fill="1F3864"/>
          </w:tcPr>
          <w:p>
            <w:pPr>
              <w:spacing w:after="0"/>
              <w:jc w:val="center"/>
            </w:pPr>
            <w:r>
              <w:rPr>
                <w:color w:val="FFFFFF"/>
              </w:rPr>
            </w:r>
            <w:r>
              <w:rPr>
                <w:rFonts w:ascii="Times New Roman" w:hAnsi="Times New Roman"/>
                <w:b/>
                <w:i w:val="0"/>
                <w:color w:val="FFFFFF"/>
                <w:sz w:val="21"/>
              </w:rPr>
              <w:t>Đại lượng</w:t>
            </w:r>
          </w:p>
        </w:tc>
        <w:tc>
          <w:tcPr>
            <w:tcW w:type="dxa" w:w="3798"/>
            <w:shd w:val="clear" w:fill="1F3864"/>
          </w:tcPr>
          <w:p>
            <w:pPr>
              <w:spacing w:after="0"/>
              <w:jc w:val="center"/>
            </w:pPr>
            <w:r>
              <w:rPr>
                <w:color w:val="FFFFFF"/>
              </w:rPr>
            </w:r>
            <w:r>
              <w:rPr>
                <w:rFonts w:ascii="Times New Roman" w:hAnsi="Times New Roman"/>
                <w:b/>
                <w:i w:val="0"/>
                <w:color w:val="FFFFFF"/>
                <w:sz w:val="21"/>
              </w:rPr>
              <w:t>Tính quan sát được</w:t>
            </w:r>
          </w:p>
        </w:tc>
      </w:tr>
      <w:tr>
        <w:tc>
          <w:tcPr>
            <w:tcW w:type="dxa" w:w="2381"/>
          </w:tcPr>
          <w:p>
            <w:pPr>
              <w:spacing w:after="0"/>
            </w:pPr>
            <w:r/>
            <w:r>
              <w:rPr>
                <w:rFonts w:ascii="Times New Roman" w:hAnsi="Times New Roman"/>
                <w:b w:val="0"/>
                <w:i w:val="0"/>
                <w:sz w:val="21"/>
              </w:rPr>
              <w:t>Ai có xác suất mua cao nhất</w:t>
            </w:r>
          </w:p>
        </w:tc>
        <w:tc>
          <w:tcPr>
            <w:tcW w:type="dxa" w:w="3175"/>
          </w:tcPr>
          <w:p>
            <w:pPr>
              <w:spacing w:after="0"/>
            </w:pPr>
            <w:r/>
            <w:r>
              <w:rPr>
                <w:rFonts w:ascii="Times New Roman" w:hAnsi="Times New Roman"/>
                <w:b w:val="0"/>
                <w:i w:val="0"/>
                <w:sz w:val="21"/>
              </w:rPr>
              <w:t>p(x) = P(Y = 1 | X = x)</w:t>
            </w:r>
          </w:p>
        </w:tc>
        <w:tc>
          <w:tcPr>
            <w:tcW w:type="dxa" w:w="3798"/>
          </w:tcPr>
          <w:p>
            <w:pPr>
              <w:spacing w:after="0"/>
            </w:pPr>
            <w:r/>
            <w:r>
              <w:rPr>
                <w:rFonts w:ascii="Times New Roman" w:hAnsi="Times New Roman"/>
                <w:b w:val="0"/>
                <w:i w:val="0"/>
                <w:sz w:val="21"/>
              </w:rPr>
              <w:t>Quan sát được. Mỗi cá thể có một nhãn thực nghiệm.</w:t>
            </w:r>
          </w:p>
        </w:tc>
      </w:tr>
      <w:tr>
        <w:tc>
          <w:tcPr>
            <w:tcW w:type="dxa" w:w="2381"/>
            <w:shd w:val="clear" w:fill="F2F4F8"/>
          </w:tcPr>
          <w:p>
            <w:pPr>
              <w:spacing w:after="0"/>
            </w:pPr>
            <w:r/>
            <w:r>
              <w:rPr>
                <w:rFonts w:ascii="Times New Roman" w:hAnsi="Times New Roman"/>
                <w:b w:val="0"/>
                <w:i w:val="0"/>
                <w:sz w:val="21"/>
              </w:rPr>
              <w:t>Ai mua nhờ được tiếp cận</w:t>
            </w:r>
          </w:p>
        </w:tc>
        <w:tc>
          <w:tcPr>
            <w:tcW w:type="dxa" w:w="3175"/>
            <w:shd w:val="clear" w:fill="F2F4F8"/>
          </w:tcPr>
          <w:p>
            <w:pPr>
              <w:spacing w:after="0"/>
            </w:pPr>
            <w:r/>
            <w:r>
              <w:rPr>
                <w:rFonts w:ascii="Times New Roman" w:hAnsi="Times New Roman"/>
                <w:b w:val="0"/>
                <w:i w:val="0"/>
                <w:sz w:val="21"/>
              </w:rPr>
              <w:t>τ(x) = E[Y(1) − Y(0) | X = x]</w:t>
            </w:r>
          </w:p>
        </w:tc>
        <w:tc>
          <w:tcPr>
            <w:tcW w:type="dxa" w:w="3798"/>
            <w:shd w:val="clear" w:fill="F2F4F8"/>
          </w:tcPr>
          <w:p>
            <w:pPr>
              <w:spacing w:after="0"/>
            </w:pPr>
            <w:r/>
            <w:r>
              <w:rPr>
                <w:rFonts w:ascii="Times New Roman" w:hAnsi="Times New Roman"/>
                <w:b w:val="0"/>
                <w:i w:val="0"/>
                <w:sz w:val="21"/>
              </w:rPr>
              <w:t>Không quan sát được. Mỗi cá thể chỉ bộc lộ một trong hai nhánh.</w:t>
            </w:r>
          </w:p>
        </w:tc>
      </w:tr>
    </w:tbl>
    <w:p>
      <w:pPr>
        <w:spacing w:after="80"/>
      </w:pPr>
    </w:p>
    <w:p>
      <w:pPr>
        <w:spacing w:after="120"/>
      </w:pPr>
      <w:r>
        <w:rPr>
          <w:rFonts w:ascii="Times New Roman" w:hAnsi="Times New Roman"/>
          <w:b w:val="0"/>
          <w:i w:val="0"/>
          <w:sz w:val="24"/>
        </w:rPr>
        <w:t xml:space="preserve">Ngân sách chi cho nhóm sẽ mua bất kể có can thiệp hay không là chi phí không sinh lợi. Ngân sách chi cho nhóm không mua trong mọi trường hợp cũng vậy. Lợi ích biên chỉ phát sinh trên nhóm mà quyết định mua </w:t>
      </w:r>
      <w:r>
        <w:rPr>
          <w:rFonts w:ascii="Times New Roman" w:hAnsi="Times New Roman"/>
          <w:b/>
          <w:i w:val="0"/>
          <w:sz w:val="24"/>
        </w:rPr>
        <w:t>phụ thuộc</w:t>
      </w:r>
      <w:r>
        <w:rPr>
          <w:rFonts w:ascii="Times New Roman" w:hAnsi="Times New Roman"/>
          <w:b w:val="0"/>
          <w:i w:val="0"/>
          <w:sz w:val="24"/>
        </w:rPr>
        <w:t xml:space="preserve"> vào việc có được tiếp cận hay không — tức nhóm có </w:t>
      </w:r>
      <w:r>
        <w:rPr>
          <w:rFonts w:ascii="Consolas" w:hAnsi="Consolas"/>
          <w:b w:val="0"/>
          <w:i w:val="0"/>
          <w:color w:val="8A3024"/>
          <w:sz w:val="21"/>
        </w:rPr>
        <w:t>τ(x)</w:t>
      </w:r>
      <w:r>
        <w:rPr>
          <w:rFonts w:ascii="Times New Roman" w:hAnsi="Times New Roman"/>
          <w:b w:val="0"/>
          <w:i w:val="0"/>
          <w:sz w:val="24"/>
        </w:rPr>
        <w:t xml:space="preserve"> lớn, không phải nhóm có </w:t>
      </w:r>
      <w:r>
        <w:rPr>
          <w:rFonts w:ascii="Consolas" w:hAnsi="Consolas"/>
          <w:b w:val="0"/>
          <w:i w:val="0"/>
          <w:color w:val="8A3024"/>
          <w:sz w:val="21"/>
        </w:rPr>
        <w:t>p(x)</w:t>
      </w:r>
      <w:r>
        <w:rPr>
          <w:rFonts w:ascii="Times New Roman" w:hAnsi="Times New Roman"/>
          <w:b w:val="0"/>
          <w:i w:val="0"/>
          <w:sz w:val="24"/>
        </w:rPr>
        <w:t xml:space="preserve"> lớn. Hai đại lượng này trùng nhau chỉ trong những điều kiện đặc biệt, và một trong các đóng góp của dự án là đo được mức độ chúng trùng nhau trên dữ liệu cụ thể đang xét (mục 2.3).</w:t>
      </w:r>
    </w:p>
    <w:p>
      <w:pPr>
        <w:pStyle w:val="Heading2"/>
      </w:pPr>
      <w:r>
        <w:t>1.3. Khung tiềm năng và các giả định nhận dạng</w:t>
      </w:r>
    </w:p>
    <w:p>
      <w:pPr>
        <w:spacing w:after="120"/>
      </w:pPr>
      <w:r>
        <w:rPr>
          <w:rFonts w:ascii="Times New Roman" w:hAnsi="Times New Roman"/>
          <w:b w:val="0"/>
          <w:i w:val="0"/>
          <w:sz w:val="24"/>
        </w:rPr>
        <w:t xml:space="preserve">Dự án làm việc trong khung kết quả tiềm năng. Với mỗi cá thể </w:t>
      </w:r>
      <w:r>
        <w:rPr>
          <w:rFonts w:ascii="Consolas" w:hAnsi="Consolas"/>
          <w:b w:val="0"/>
          <w:i w:val="0"/>
          <w:color w:val="8A3024"/>
          <w:sz w:val="21"/>
        </w:rPr>
        <w:t>i</w:t>
      </w:r>
      <w:r>
        <w:rPr>
          <w:rFonts w:ascii="Times New Roman" w:hAnsi="Times New Roman"/>
          <w:b w:val="0"/>
          <w:i w:val="0"/>
          <w:sz w:val="24"/>
        </w:rPr>
        <w:t xml:space="preserve">, ký hiệu </w:t>
      </w:r>
      <w:r>
        <w:rPr>
          <w:rFonts w:ascii="Consolas" w:hAnsi="Consolas"/>
          <w:b w:val="0"/>
          <w:i w:val="0"/>
          <w:color w:val="8A3024"/>
          <w:sz w:val="21"/>
        </w:rPr>
        <w:t>Yᵢ(1)</w:t>
      </w:r>
      <w:r>
        <w:rPr>
          <w:rFonts w:ascii="Times New Roman" w:hAnsi="Times New Roman"/>
          <w:b w:val="0"/>
          <w:i w:val="0"/>
          <w:sz w:val="24"/>
        </w:rPr>
        <w:t xml:space="preserve"> và </w:t>
      </w:r>
      <w:r>
        <w:rPr>
          <w:rFonts w:ascii="Consolas" w:hAnsi="Consolas"/>
          <w:b w:val="0"/>
          <w:i w:val="0"/>
          <w:color w:val="8A3024"/>
          <w:sz w:val="21"/>
        </w:rPr>
        <w:t>Yᵢ(0)</w:t>
      </w:r>
      <w:r>
        <w:rPr>
          <w:rFonts w:ascii="Times New Roman" w:hAnsi="Times New Roman"/>
          <w:b w:val="0"/>
          <w:i w:val="0"/>
          <w:sz w:val="24"/>
        </w:rPr>
        <w:t xml:space="preserve"> là kết quả nếu cá thể đó lần lượt được và không được can thiệp; </w:t>
      </w:r>
      <w:r>
        <w:rPr>
          <w:rFonts w:ascii="Consolas" w:hAnsi="Consolas"/>
          <w:b w:val="0"/>
          <w:i w:val="0"/>
          <w:color w:val="8A3024"/>
          <w:sz w:val="21"/>
        </w:rPr>
        <w:t>Tᵢ ∈ {0,1}</w:t>
      </w:r>
      <w:r>
        <w:rPr>
          <w:rFonts w:ascii="Times New Roman" w:hAnsi="Times New Roman"/>
          <w:b w:val="0"/>
          <w:i w:val="0"/>
          <w:sz w:val="24"/>
        </w:rPr>
        <w:t xml:space="preserve"> là chỉ báo can thiệp thực tế; </w:t>
      </w:r>
      <w:r>
        <w:rPr>
          <w:rFonts w:ascii="Consolas" w:hAnsi="Consolas"/>
          <w:b w:val="0"/>
          <w:i w:val="0"/>
          <w:color w:val="8A3024"/>
          <w:sz w:val="21"/>
        </w:rPr>
        <w:t>Xᵢ</w:t>
      </w:r>
      <w:r>
        <w:rPr>
          <w:rFonts w:ascii="Times New Roman" w:hAnsi="Times New Roman"/>
          <w:b w:val="0"/>
          <w:i w:val="0"/>
          <w:sz w:val="24"/>
        </w:rPr>
        <w:t xml:space="preserve"> là vector hiệp biến tiền can thiệp. Kết quả quan sát được là:</w:t>
      </w:r>
    </w:p>
    <w:tbl>
      <w:tblPr>
        <w:tblW w:type="auto" w:w="0"/>
        <w:tblLayout w:type="fixed"/>
        <w:tblLook w:firstColumn="1" w:firstRow="1" w:lastColumn="0" w:lastRow="0" w:noHBand="0" w:noVBand="1" w:val="04A0"/>
      </w:tblPr>
      <w:tblGrid>
        <w:gridCol w:w="4677"/>
        <w:gridCol w:w="4677"/>
      </w:tblGrid>
      <w:tr>
        <w:tc>
          <w:tcPr>
            <w:tcW w:type="dxa" w:w="7937"/>
          </w:tcPr>
          <w:p>
            <w:pPr>
              <w:jc w:val="center"/>
            </w:pPr>
            <w:r>
              <w:rPr>
                <w:rFonts w:ascii="Consolas" w:hAnsi="Consolas"/>
                <w:color w:val="1A1A2A"/>
                <w:sz w:val="21"/>
              </w:rPr>
              <w:t>Y_i = T_i * Y_i(1) + (1 - T_i) * Y_i(0)</w:t>
            </w:r>
          </w:p>
        </w:tc>
        <w:tc>
          <w:tcPr>
            <w:tcW w:type="dxa" w:w="1417"/>
          </w:tcPr>
          <w:p>
            <w:pPr>
              <w:jc w:val="right"/>
            </w:pPr>
            <w:r>
              <w:rPr>
                <w:rFonts w:ascii="Times New Roman" w:hAnsi="Times New Roman"/>
                <w:sz w:val="21"/>
              </w:rPr>
              <w:t>(1)</w:t>
            </w:r>
          </w:p>
        </w:tc>
      </w:tr>
    </w:tbl>
    <w:p>
      <w:pPr>
        <w:spacing w:after="40"/>
      </w:pPr>
    </w:p>
    <w:p>
      <w:pPr>
        <w:spacing w:after="120"/>
      </w:pPr>
      <w:r>
        <w:rPr>
          <w:rFonts w:ascii="Times New Roman" w:hAnsi="Times New Roman"/>
          <w:b/>
          <w:i w:val="0"/>
          <w:sz w:val="24"/>
        </w:rPr>
        <w:t>Vấn đề căn bản của suy luận nhân quả</w:t>
      </w:r>
      <w:r>
        <w:rPr>
          <w:rFonts w:ascii="Times New Roman" w:hAnsi="Times New Roman"/>
          <w:b w:val="0"/>
          <w:i w:val="0"/>
          <w:sz w:val="24"/>
        </w:rPr>
        <w:t xml:space="preserve"> nằm ở chỗ chỉ một trong hai kết quả tiềm năng bộc lộ trên mỗi cá thể. Hiệu ứng cá nhân </w:t>
      </w:r>
      <w:r>
        <w:rPr>
          <w:rFonts w:ascii="Consolas" w:hAnsi="Consolas"/>
          <w:b w:val="0"/>
          <w:i w:val="0"/>
          <w:color w:val="8A3024"/>
          <w:sz w:val="21"/>
        </w:rPr>
        <w:t>Yᵢ(1) − Yᵢ(0)</w:t>
      </w:r>
      <w:r>
        <w:rPr>
          <w:rFonts w:ascii="Times New Roman" w:hAnsi="Times New Roman"/>
          <w:b w:val="0"/>
          <w:i w:val="0"/>
          <w:sz w:val="24"/>
        </w:rPr>
        <w:t xml:space="preserve"> vì vậy không có nhãn quan sát được, và đại lượng khả nhận dạng là kỳ vọng có điều kiện:</w:t>
      </w:r>
    </w:p>
    <w:tbl>
      <w:tblPr>
        <w:tblW w:type="auto" w:w="0"/>
        <w:tblLayout w:type="fixed"/>
        <w:tblLook w:firstColumn="1" w:firstRow="1" w:lastColumn="0" w:lastRow="0" w:noHBand="0" w:noVBand="1" w:val="04A0"/>
      </w:tblPr>
      <w:tblGrid>
        <w:gridCol w:w="4677"/>
        <w:gridCol w:w="4677"/>
      </w:tblGrid>
      <w:tr>
        <w:tc>
          <w:tcPr>
            <w:tcW w:type="dxa" w:w="7937"/>
          </w:tcPr>
          <w:p>
            <w:pPr>
              <w:jc w:val="center"/>
            </w:pPr>
            <w:r>
              <w:rPr>
                <w:rFonts w:ascii="Consolas" w:hAnsi="Consolas"/>
                <w:color w:val="1A1A2A"/>
                <w:sz w:val="21"/>
              </w:rPr>
              <w:t>tau(x) = E[ Y(1) - Y(0) | X = x ]</w:t>
            </w:r>
          </w:p>
        </w:tc>
        <w:tc>
          <w:tcPr>
            <w:tcW w:type="dxa" w:w="1417"/>
          </w:tcPr>
          <w:p>
            <w:pPr>
              <w:jc w:val="right"/>
            </w:pPr>
            <w:r>
              <w:rPr>
                <w:rFonts w:ascii="Times New Roman" w:hAnsi="Times New Roman"/>
                <w:sz w:val="21"/>
              </w:rPr>
              <w:t>(2)</w:t>
            </w:r>
          </w:p>
        </w:tc>
      </w:tr>
    </w:tbl>
    <w:p>
      <w:pPr>
        <w:spacing w:after="40"/>
      </w:pPr>
    </w:p>
    <w:p>
      <w:pPr>
        <w:spacing w:after="120"/>
      </w:pPr>
      <w:r>
        <w:rPr>
          <w:rFonts w:ascii="Times New Roman" w:hAnsi="Times New Roman"/>
          <w:b w:val="0"/>
          <w:i w:val="0"/>
          <w:sz w:val="24"/>
        </w:rPr>
        <w:t xml:space="preserve">Ba giả định cho phép nhận dạng </w:t>
      </w:r>
      <w:r>
        <w:rPr>
          <w:rFonts w:ascii="Consolas" w:hAnsi="Consolas"/>
          <w:b w:val="0"/>
          <w:i w:val="0"/>
          <w:color w:val="8A3024"/>
          <w:sz w:val="21"/>
        </w:rPr>
        <w:t>τ(x)</w:t>
      </w:r>
      <w:r>
        <w:rPr>
          <w:rFonts w:ascii="Times New Roman" w:hAnsi="Times New Roman"/>
          <w:b w:val="0"/>
          <w:i w:val="0"/>
          <w:sz w:val="24"/>
        </w:rPr>
        <w:t xml:space="preserve"> từ dữ liệu quan sát được. Trên một randomized incrementality test, hai giả định đầu được bảo đảm </w:t>
      </w:r>
      <w:r>
        <w:rPr>
          <w:rFonts w:ascii="Times New Roman" w:hAnsi="Times New Roman"/>
          <w:b/>
          <w:i w:val="0"/>
          <w:sz w:val="24"/>
        </w:rPr>
        <w:t>bằng thiết kế</w:t>
      </w:r>
      <w:r>
        <w:rPr>
          <w:rFonts w:ascii="Times New Roman" w:hAnsi="Times New Roman"/>
          <w:b w:val="0"/>
          <w:i w:val="0"/>
          <w:sz w:val="24"/>
        </w:rPr>
        <w:t xml:space="preserve"> thay vì bằng lập luận:</w:t>
      </w:r>
    </w:p>
    <w:p>
      <w:pPr>
        <w:keepNext/>
        <w:spacing w:after="60"/>
      </w:pPr>
      <w:r>
        <w:rPr>
          <w:rFonts w:ascii="Times New Roman" w:hAnsi="Times New Roman"/>
          <w:b w:val="0"/>
          <w:i/>
          <w:color w:val="444C56"/>
          <w:sz w:val="20"/>
        </w:rPr>
        <w:t>Bảng 2. Ba giả định nhận dạng và trạng thái của chúng.</w:t>
      </w:r>
    </w:p>
    <w:tbl>
      <w:tblPr>
        <w:tblStyle w:val="TableGrid"/>
        <w:tblW w:type="auto" w:w="0"/>
        <w:jc w:val="center"/>
        <w:tblLook w:firstColumn="1" w:firstRow="1" w:lastColumn="0" w:lastRow="0" w:noHBand="0" w:noVBand="1" w:val="04A0"/>
      </w:tblPr>
      <w:tblGrid>
        <w:gridCol w:w="3118"/>
        <w:gridCol w:w="3118"/>
        <w:gridCol w:w="3118"/>
      </w:tblGrid>
      <w:tr>
        <w:tc>
          <w:tcPr>
            <w:tcW w:type="dxa" w:w="2381"/>
            <w:shd w:val="clear" w:fill="1F3864"/>
          </w:tcPr>
          <w:p>
            <w:pPr>
              <w:spacing w:after="0"/>
              <w:jc w:val="center"/>
            </w:pPr>
            <w:r>
              <w:rPr>
                <w:color w:val="FFFFFF"/>
              </w:rPr>
            </w:r>
            <w:r>
              <w:rPr>
                <w:rFonts w:ascii="Times New Roman" w:hAnsi="Times New Roman"/>
                <w:b/>
                <w:i w:val="0"/>
                <w:color w:val="FFFFFF"/>
                <w:sz w:val="20"/>
              </w:rPr>
              <w:t>Giả định</w:t>
            </w:r>
          </w:p>
        </w:tc>
        <w:tc>
          <w:tcPr>
            <w:tcW w:type="dxa" w:w="3288"/>
            <w:shd w:val="clear" w:fill="1F3864"/>
          </w:tcPr>
          <w:p>
            <w:pPr>
              <w:spacing w:after="0"/>
              <w:jc w:val="center"/>
            </w:pPr>
            <w:r>
              <w:rPr>
                <w:color w:val="FFFFFF"/>
              </w:rPr>
            </w:r>
            <w:r>
              <w:rPr>
                <w:rFonts w:ascii="Times New Roman" w:hAnsi="Times New Roman"/>
                <w:b/>
                <w:i w:val="0"/>
                <w:color w:val="FFFFFF"/>
                <w:sz w:val="20"/>
              </w:rPr>
              <w:t>Phát biểu</w:t>
            </w:r>
          </w:p>
        </w:tc>
        <w:tc>
          <w:tcPr>
            <w:tcW w:type="dxa" w:w="3685"/>
            <w:shd w:val="clear" w:fill="1F3864"/>
          </w:tcPr>
          <w:p>
            <w:pPr>
              <w:spacing w:after="0"/>
              <w:jc w:val="center"/>
            </w:pPr>
            <w:r>
              <w:rPr>
                <w:color w:val="FFFFFF"/>
              </w:rPr>
            </w:r>
            <w:r>
              <w:rPr>
                <w:rFonts w:ascii="Times New Roman" w:hAnsi="Times New Roman"/>
                <w:b/>
                <w:i w:val="0"/>
                <w:color w:val="FFFFFF"/>
                <w:sz w:val="20"/>
              </w:rPr>
              <w:t>Trạng thái trong dự án</w:t>
            </w:r>
          </w:p>
        </w:tc>
      </w:tr>
      <w:tr>
        <w:tc>
          <w:tcPr>
            <w:tcW w:type="dxa" w:w="2381"/>
          </w:tcPr>
          <w:p>
            <w:pPr>
              <w:spacing w:after="0"/>
            </w:pPr>
            <w:r/>
            <w:r>
              <w:rPr>
                <w:rFonts w:ascii="Times New Roman" w:hAnsi="Times New Roman"/>
                <w:b w:val="0"/>
                <w:i w:val="0"/>
                <w:sz w:val="20"/>
              </w:rPr>
              <w:t>SUTVA</w:t>
            </w:r>
          </w:p>
        </w:tc>
        <w:tc>
          <w:tcPr>
            <w:tcW w:type="dxa" w:w="3288"/>
          </w:tcPr>
          <w:p>
            <w:pPr>
              <w:spacing w:after="0"/>
            </w:pPr>
            <w:r/>
            <w:r>
              <w:rPr>
                <w:rFonts w:ascii="Times New Roman" w:hAnsi="Times New Roman"/>
                <w:b w:val="0"/>
                <w:i w:val="0"/>
                <w:sz w:val="20"/>
              </w:rPr>
              <w:t>Không có tương tác giữa các cá thể; mỗi mức can thiệp chỉ có một phiên bản</w:t>
            </w:r>
          </w:p>
        </w:tc>
        <w:tc>
          <w:tcPr>
            <w:tcW w:type="dxa" w:w="3685"/>
          </w:tcPr>
          <w:p>
            <w:pPr>
              <w:spacing w:after="0"/>
            </w:pPr>
            <w:r/>
            <w:r>
              <w:rPr>
                <w:rFonts w:ascii="Times New Roman" w:hAnsi="Times New Roman"/>
                <w:b w:val="0"/>
                <w:i w:val="0"/>
                <w:sz w:val="20"/>
              </w:rPr>
              <w:t>Giả định; không kiểm chứng được từ dữ liệu. Ghi rõ là giới hạn.</w:t>
            </w:r>
          </w:p>
        </w:tc>
      </w:tr>
      <w:tr>
        <w:tc>
          <w:tcPr>
            <w:tcW w:type="dxa" w:w="2381"/>
            <w:shd w:val="clear" w:fill="F2F4F8"/>
          </w:tcPr>
          <w:p>
            <w:pPr>
              <w:spacing w:after="0"/>
            </w:pPr>
            <w:r/>
            <w:r>
              <w:rPr>
                <w:rFonts w:ascii="Times New Roman" w:hAnsi="Times New Roman"/>
                <w:b w:val="0"/>
                <w:i w:val="0"/>
                <w:sz w:val="20"/>
              </w:rPr>
              <w:t>Bỏ qua được (unconfoundedness)</w:t>
            </w:r>
          </w:p>
        </w:tc>
        <w:tc>
          <w:tcPr>
            <w:tcW w:type="dxa" w:w="3288"/>
            <w:shd w:val="clear" w:fill="F2F4F8"/>
          </w:tcPr>
          <w:p>
            <w:pPr>
              <w:spacing w:after="0"/>
            </w:pPr>
            <w:r/>
            <w:r>
              <w:rPr>
                <w:rFonts w:ascii="Times New Roman" w:hAnsi="Times New Roman"/>
                <w:b w:val="0"/>
                <w:i w:val="0"/>
                <w:sz w:val="20"/>
              </w:rPr>
              <w:t>{Y(1), Y(0)} ⫫ T | X</w:t>
            </w:r>
          </w:p>
        </w:tc>
        <w:tc>
          <w:tcPr>
            <w:tcW w:type="dxa" w:w="3685"/>
            <w:shd w:val="clear" w:fill="F2F4F8"/>
          </w:tcPr>
          <w:p>
            <w:pPr>
              <w:spacing w:after="0"/>
            </w:pPr>
            <w:r/>
            <w:r>
              <w:rPr>
                <w:rFonts w:ascii="Times New Roman" w:hAnsi="Times New Roman"/>
                <w:b w:val="0"/>
                <w:i w:val="0"/>
                <w:sz w:val="20"/>
              </w:rPr>
              <w:t>Được bảo đảm bởi randomization của thiết kế Criteo [1][2]</w:t>
            </w:r>
          </w:p>
        </w:tc>
      </w:tr>
      <w:tr>
        <w:tc>
          <w:tcPr>
            <w:tcW w:type="dxa" w:w="2381"/>
          </w:tcPr>
          <w:p>
            <w:pPr>
              <w:spacing w:after="0"/>
            </w:pPr>
            <w:r/>
            <w:r>
              <w:rPr>
                <w:rFonts w:ascii="Times New Roman" w:hAnsi="Times New Roman"/>
                <w:b w:val="0"/>
                <w:i w:val="0"/>
                <w:sz w:val="20"/>
              </w:rPr>
              <w:t>Chồng lấn (positivity)</w:t>
            </w:r>
          </w:p>
        </w:tc>
        <w:tc>
          <w:tcPr>
            <w:tcW w:type="dxa" w:w="3288"/>
          </w:tcPr>
          <w:p>
            <w:pPr>
              <w:spacing w:after="0"/>
            </w:pPr>
            <w:r/>
            <w:r>
              <w:rPr>
                <w:rFonts w:ascii="Times New Roman" w:hAnsi="Times New Roman"/>
                <w:b w:val="0"/>
                <w:i w:val="0"/>
                <w:sz w:val="20"/>
              </w:rPr>
              <w:t>0 &lt; P(T = 1 | X = x) &lt; 1 với mọi x</w:t>
            </w:r>
          </w:p>
        </w:tc>
        <w:tc>
          <w:tcPr>
            <w:tcW w:type="dxa" w:w="3685"/>
          </w:tcPr>
          <w:p>
            <w:pPr>
              <w:spacing w:after="0"/>
            </w:pPr>
            <w:r/>
            <w:r>
              <w:rPr>
                <w:rFonts w:ascii="Times New Roman" w:hAnsi="Times New Roman"/>
                <w:b w:val="0"/>
                <w:i w:val="0"/>
                <w:sz w:val="20"/>
              </w:rPr>
              <w:t>Thỏa mặc định: propensity là hằng số 0,85 theo thiết kế</w:t>
            </w:r>
          </w:p>
        </w:tc>
      </w:tr>
    </w:tbl>
    <w:p>
      <w:pPr>
        <w:spacing w:after="80"/>
      </w:pPr>
    </w:p>
    <w:p>
      <w:pPr>
        <w:spacing w:after="120"/>
      </w:pPr>
      <w:r>
        <w:rPr>
          <w:rFonts w:ascii="Times New Roman" w:hAnsi="Times New Roman"/>
          <w:b w:val="0"/>
          <w:i w:val="0"/>
          <w:sz w:val="24"/>
        </w:rPr>
        <w:t xml:space="preserve">Việc propensity là </w:t>
      </w:r>
      <w:r>
        <w:rPr>
          <w:rFonts w:ascii="Times New Roman" w:hAnsi="Times New Roman"/>
          <w:b/>
          <w:i w:val="0"/>
          <w:sz w:val="24"/>
        </w:rPr>
        <w:t>hằng số đã biết</w:t>
      </w:r>
      <w:r>
        <w:rPr>
          <w:rFonts w:ascii="Times New Roman" w:hAnsi="Times New Roman"/>
          <w:b w:val="0"/>
          <w:i w:val="0"/>
          <w:sz w:val="24"/>
        </w:rPr>
        <w:t xml:space="preserve"> loại bỏ một nguồn sai số lớn so với dữ liệu quan sát: không cần ước lượng mô hình propensity, nên không có sai số của bước đó lan vào ước lượng hiệu ứng. Cân bằng hiệp biến đo được (mục 2.1) là bằng chứng chẩn đoán </w:t>
      </w:r>
      <w:r>
        <w:rPr>
          <w:rFonts w:ascii="Times New Roman" w:hAnsi="Times New Roman"/>
          <w:b/>
          <w:i w:val="0"/>
          <w:sz w:val="24"/>
        </w:rPr>
        <w:t>phù hợp với</w:t>
      </w:r>
      <w:r>
        <w:rPr>
          <w:rFonts w:ascii="Times New Roman" w:hAnsi="Times New Roman"/>
          <w:b w:val="0"/>
          <w:i w:val="0"/>
          <w:sz w:val="24"/>
        </w:rPr>
        <w:t xml:space="preserve"> randomization, nhưng không thay thế được nguồn xác nhận thiết kế từ phía đơn vị công bố dữ liệu.</w:t>
      </w:r>
    </w:p>
    <w:p>
      <w:pPr>
        <w:spacing w:after="120"/>
      </w:pPr>
      <w:r>
        <w:rPr>
          <w:rFonts w:ascii="Times New Roman" w:hAnsi="Times New Roman"/>
          <w:b w:val="0"/>
          <w:i w:val="0"/>
          <w:sz w:val="24"/>
        </w:rPr>
        <w:t xml:space="preserve">Hệ quả dây chuyền của việc </w:t>
      </w:r>
      <w:r>
        <w:rPr>
          <w:rFonts w:ascii="Consolas" w:hAnsi="Consolas"/>
          <w:b w:val="0"/>
          <w:i w:val="0"/>
          <w:color w:val="8A3024"/>
          <w:sz w:val="21"/>
        </w:rPr>
        <w:t>τ(x)</w:t>
      </w:r>
      <w:r>
        <w:rPr>
          <w:rFonts w:ascii="Times New Roman" w:hAnsi="Times New Roman"/>
          <w:b w:val="0"/>
          <w:i w:val="0"/>
          <w:sz w:val="24"/>
        </w:rPr>
        <w:t xml:space="preserve"> không có nhãn cá nhân chi phối mọi lựa chọn kỹ thuật phía sau:</w:t>
      </w:r>
    </w:p>
    <w:p>
      <w:pPr>
        <w:pStyle w:val="ListBullet"/>
        <w:spacing w:after="60"/>
        <w:ind w:left="397"/>
      </w:pPr>
      <w:r>
        <w:rPr>
          <w:rFonts w:ascii="Times New Roman" w:hAnsi="Times New Roman"/>
          <w:b w:val="0"/>
          <w:i w:val="0"/>
          <w:sz w:val="24"/>
        </w:rPr>
        <w:t xml:space="preserve">không dùng được accuracy hay RMSE trên </w:t>
      </w:r>
      <w:r>
        <w:rPr>
          <w:rFonts w:ascii="Consolas" w:hAnsi="Consolas"/>
          <w:b w:val="0"/>
          <w:i w:val="0"/>
          <w:color w:val="8A3024"/>
          <w:sz w:val="21"/>
        </w:rPr>
        <w:t>τ</w:t>
      </w:r>
      <w:r>
        <w:rPr>
          <w:rFonts w:ascii="Times New Roman" w:hAnsi="Times New Roman"/>
          <w:b w:val="0"/>
          <w:i w:val="0"/>
          <w:sz w:val="24"/>
        </w:rPr>
        <w:t xml:space="preserve"> — đánh giá phải thực hiện ở mức </w:t>
      </w:r>
      <w:r>
        <w:rPr>
          <w:rFonts w:ascii="Times New Roman" w:hAnsi="Times New Roman"/>
          <w:b/>
          <w:i w:val="0"/>
          <w:sz w:val="24"/>
        </w:rPr>
        <w:t>nhóm</w:t>
      </w:r>
      <w:r>
        <w:rPr>
          <w:rFonts w:ascii="Times New Roman" w:hAnsi="Times New Roman"/>
          <w:b w:val="0"/>
          <w:i w:val="0"/>
          <w:sz w:val="24"/>
        </w:rPr>
        <w:t>, thông qua policy value hoặc đường cong xếp hạng;</w:t>
      </w:r>
    </w:p>
    <w:p>
      <w:pPr>
        <w:pStyle w:val="ListBullet"/>
        <w:spacing w:after="60"/>
        <w:ind w:left="397"/>
      </w:pPr>
      <w:r>
        <w:rPr>
          <w:rFonts w:ascii="Times New Roman" w:hAnsi="Times New Roman"/>
          <w:b w:val="0"/>
          <w:i w:val="0"/>
          <w:sz w:val="24"/>
        </w:rPr>
        <w:t>mọi so sánh giữa hai mô hình phải kèm khoảng tin cậy ghép cặp, vì chênh lệch điểm số đơn lẻ không tách được khỏi biến thiên mẫu;</w:t>
      </w:r>
    </w:p>
    <w:p>
      <w:pPr>
        <w:pStyle w:val="ListBullet"/>
        <w:spacing w:after="60"/>
        <w:ind w:left="397"/>
      </w:pPr>
      <w:r>
        <w:rPr>
          <w:rFonts w:ascii="Times New Roman" w:hAnsi="Times New Roman"/>
          <w:b w:val="0"/>
          <w:i w:val="0"/>
          <w:sz w:val="24"/>
        </w:rPr>
        <w:t>lựa chọn mô hình và ước lượng hiệu năng không được dùng chung một tập dữ liệu, vì cực đại của nhiều candidate trên một mẫu hữu hạn là ước lượng chệch lên.</w:t>
      </w:r>
    </w:p>
    <w:p>
      <w:pPr>
        <w:pStyle w:val="Heading2"/>
      </w:pPr>
      <w:r>
        <w:t>1.4. Dữ liệu và estimand đã chốt</w:t>
      </w:r>
    </w:p>
    <w:p>
      <w:pPr>
        <w:spacing w:after="120"/>
      </w:pPr>
      <w:r>
        <w:rPr>
          <w:rFonts w:ascii="Times New Roman" w:hAnsi="Times New Roman"/>
          <w:b w:val="0"/>
          <w:i w:val="0"/>
          <w:sz w:val="24"/>
        </w:rPr>
        <w:t xml:space="preserve">Criteo Uplift Prediction Dataset v2.1 [1] là kết quả của một randomized incrementality test thực tế, không phải dữ liệu quan sát. Mười hai đặc trưng </w:t>
      </w:r>
      <w:r>
        <w:rPr>
          <w:rFonts w:ascii="Consolas" w:hAnsi="Consolas"/>
          <w:b w:val="0"/>
          <w:i w:val="0"/>
          <w:color w:val="8A3024"/>
          <w:sz w:val="21"/>
        </w:rPr>
        <w:t>f0</w:t>
      </w:r>
      <w:r>
        <w:rPr>
          <w:rFonts w:ascii="Times New Roman" w:hAnsi="Times New Roman"/>
          <w:b w:val="0"/>
          <w:i w:val="0"/>
          <w:sz w:val="24"/>
        </w:rPr>
        <w:t>–</w:t>
      </w:r>
      <w:r>
        <w:rPr>
          <w:rFonts w:ascii="Consolas" w:hAnsi="Consolas"/>
          <w:b w:val="0"/>
          <w:i w:val="0"/>
          <w:color w:val="8A3024"/>
          <w:sz w:val="21"/>
        </w:rPr>
        <w:t>f11</w:t>
      </w:r>
      <w:r>
        <w:rPr>
          <w:rFonts w:ascii="Times New Roman" w:hAnsi="Times New Roman"/>
          <w:b w:val="0"/>
          <w:i w:val="0"/>
          <w:sz w:val="24"/>
        </w:rPr>
        <w:t xml:space="preserve"> đã được ẩn danh và không có mô tả ngữ nghĩa, nên dự án không diễn giải được moderator theo ngôn ngữ nghiệp vụ; đây là giới hạn được ghi nhận từ đầu và ảnh hưởng tới khả năng biện luận về cơ chế.</w:t>
      </w:r>
    </w:p>
    <w:p>
      <w:pPr>
        <w:spacing w:after="120"/>
      </w:pPr>
      <w:r>
        <w:rPr>
          <w:rFonts w:ascii="Times New Roman" w:hAnsi="Times New Roman"/>
          <w:b/>
          <w:i w:val="0"/>
          <w:sz w:val="24"/>
        </w:rPr>
        <w:t>Estimand đã chốt:</w:t>
      </w:r>
      <w:r>
        <w:rPr>
          <w:rFonts w:ascii="Times New Roman" w:hAnsi="Times New Roman"/>
          <w:b w:val="0"/>
          <w:i w:val="0"/>
          <w:sz w:val="24"/>
        </w:rPr>
        <w:t xml:space="preserve"> hiệu ứng tăng thêm tuyệt đối của can thiệp lên biến </w:t>
      </w:r>
      <w:r>
        <w:rPr>
          <w:rFonts w:ascii="Consolas" w:hAnsi="Consolas"/>
          <w:b w:val="0"/>
          <w:i w:val="0"/>
          <w:color w:val="8A3024"/>
          <w:sz w:val="21"/>
        </w:rPr>
        <w:t>conversion</w:t>
      </w:r>
      <w:r>
        <w:rPr>
          <w:rFonts w:ascii="Times New Roman" w:hAnsi="Times New Roman"/>
          <w:b w:val="0"/>
          <w:i w:val="0"/>
          <w:sz w:val="24"/>
        </w:rPr>
        <w:t xml:space="preserve"> trong quần thể Criteo v2.1. Hai biến </w:t>
      </w:r>
      <w:r>
        <w:rPr>
          <w:rFonts w:ascii="Consolas" w:hAnsi="Consolas"/>
          <w:b w:val="0"/>
          <w:i w:val="0"/>
          <w:color w:val="8A3024"/>
          <w:sz w:val="21"/>
        </w:rPr>
        <w:t>visit</w:t>
      </w:r>
      <w:r>
        <w:rPr>
          <w:rFonts w:ascii="Times New Roman" w:hAnsi="Times New Roman"/>
          <w:b w:val="0"/>
          <w:i w:val="0"/>
          <w:sz w:val="24"/>
        </w:rPr>
        <w:t xml:space="preserve"> và </w:t>
      </w:r>
      <w:r>
        <w:rPr>
          <w:rFonts w:ascii="Consolas" w:hAnsi="Consolas"/>
          <w:b w:val="0"/>
          <w:i w:val="0"/>
          <w:color w:val="8A3024"/>
          <w:sz w:val="21"/>
        </w:rPr>
        <w:t>exposure</w:t>
      </w:r>
      <w:r>
        <w:rPr>
          <w:rFonts w:ascii="Times New Roman" w:hAnsi="Times New Roman"/>
          <w:b w:val="0"/>
          <w:i w:val="0"/>
          <w:sz w:val="24"/>
        </w:rPr>
        <w:t xml:space="preserve"> xảy ra </w:t>
      </w:r>
      <w:r>
        <w:rPr>
          <w:rFonts w:ascii="Times New Roman" w:hAnsi="Times New Roman"/>
          <w:b/>
          <w:i w:val="0"/>
          <w:sz w:val="24"/>
        </w:rPr>
        <w:t>sau</w:t>
      </w:r>
      <w:r>
        <w:rPr>
          <w:rFonts w:ascii="Times New Roman" w:hAnsi="Times New Roman"/>
          <w:b w:val="0"/>
          <w:i w:val="0"/>
          <w:sz w:val="24"/>
        </w:rPr>
        <w:t xml:space="preserve"> can thiệp, nên chúng bị cấm dùng làm đặc trưng trong suốt dự án. Ràng buộc này được cưỡng chế bằng kiểm thử, không chỉ bằng quy ước; một ngoại lệ có kiểm soát được thảo luận ở mục 4.5.</w:t>
      </w:r>
    </w:p>
    <w:p>
      <w:r>
        <w:br w:type="page"/>
      </w:r>
    </w:p>
    <w:p>
      <w:pPr>
        <w:pStyle w:val="Heading1"/>
      </w:pPr>
      <w:r>
        <w:t>Phần II — Chẩn đoán dữ liệu</w:t>
      </w:r>
    </w:p>
    <w:p>
      <w:pPr>
        <w:spacing w:after="120"/>
      </w:pPr>
      <w:r>
        <w:rPr>
          <w:rFonts w:ascii="Times New Roman" w:hAnsi="Times New Roman"/>
          <w:b w:val="0"/>
          <w:i w:val="0"/>
          <w:sz w:val="24"/>
        </w:rPr>
        <w:t xml:space="preserve">Bước chẩn đoán được thực hiện </w:t>
      </w:r>
      <w:r>
        <w:rPr>
          <w:rFonts w:ascii="Times New Roman" w:hAnsi="Times New Roman"/>
          <w:b/>
          <w:i w:val="0"/>
          <w:sz w:val="24"/>
        </w:rPr>
        <w:t>trước</w:t>
      </w:r>
      <w:r>
        <w:rPr>
          <w:rFonts w:ascii="Times New Roman" w:hAnsi="Times New Roman"/>
          <w:b w:val="0"/>
          <w:i w:val="0"/>
          <w:sz w:val="24"/>
        </w:rPr>
        <w:t xml:space="preserve"> mọi mô hình. Kết quả của nó dự đoán trước kết luận của cả sáu vòng cải tiến sau đó, và cung cấp cơ chế giải thích mà nếu chỉ có kết quả mô hình thì không thể phát biểu được.</w:t>
      </w:r>
    </w:p>
    <w:p>
      <w:pPr>
        <w:pStyle w:val="Heading2"/>
      </w:pPr>
      <w:r>
        <w:t>2.1. Kiểm toán dữ liệu và cân bằng hiệp biến</w:t>
      </w:r>
    </w:p>
    <w:p>
      <w:pPr>
        <w:keepNext/>
        <w:spacing w:after="60"/>
      </w:pPr>
      <w:r>
        <w:rPr>
          <w:rFonts w:ascii="Times New Roman" w:hAnsi="Times New Roman"/>
          <w:b w:val="0"/>
          <w:i/>
          <w:color w:val="444C56"/>
          <w:sz w:val="20"/>
        </w:rPr>
        <w:t>Bảng 3. Kiểm toán dữ liệu Criteo v2.1 (nguồn: Báo cáo Sprint 1, mục 2).</w:t>
      </w:r>
    </w:p>
    <w:tbl>
      <w:tblPr>
        <w:tblStyle w:val="TableGrid"/>
        <w:tblW w:type="auto" w:w="0"/>
        <w:jc w:val="center"/>
        <w:tblLook w:firstColumn="1" w:firstRow="1" w:lastColumn="0" w:lastRow="0" w:noHBand="0" w:noVBand="1" w:val="04A0"/>
      </w:tblPr>
      <w:tblGrid>
        <w:gridCol w:w="4677"/>
        <w:gridCol w:w="4677"/>
      </w:tblGrid>
      <w:tr>
        <w:tc>
          <w:tcPr>
            <w:tcW w:type="dxa" w:w="4535"/>
            <w:shd w:val="clear" w:fill="1F3864"/>
          </w:tcPr>
          <w:p>
            <w:pPr>
              <w:spacing w:after="0"/>
              <w:jc w:val="center"/>
            </w:pPr>
            <w:r>
              <w:rPr>
                <w:color w:val="FFFFFF"/>
              </w:rPr>
            </w:r>
            <w:r>
              <w:rPr>
                <w:rFonts w:ascii="Times New Roman" w:hAnsi="Times New Roman"/>
                <w:b/>
                <w:i w:val="0"/>
                <w:color w:val="FFFFFF"/>
                <w:sz w:val="21"/>
              </w:rPr>
              <w:t>Hạng mục</w:t>
            </w:r>
          </w:p>
        </w:tc>
        <w:tc>
          <w:tcPr>
            <w:tcW w:type="dxa" w:w="4819"/>
            <w:shd w:val="clear" w:fill="1F3864"/>
          </w:tcPr>
          <w:p>
            <w:pPr>
              <w:spacing w:after="0"/>
              <w:jc w:val="center"/>
            </w:pPr>
            <w:r>
              <w:rPr>
                <w:color w:val="FFFFFF"/>
              </w:rPr>
            </w:r>
            <w:r>
              <w:rPr>
                <w:rFonts w:ascii="Times New Roman" w:hAnsi="Times New Roman"/>
                <w:b/>
                <w:i w:val="0"/>
                <w:color w:val="FFFFFF"/>
                <w:sz w:val="21"/>
              </w:rPr>
              <w:t>Kết quả</w:t>
            </w:r>
          </w:p>
        </w:tc>
      </w:tr>
      <w:tr>
        <w:tc>
          <w:tcPr>
            <w:tcW w:type="dxa" w:w="4535"/>
          </w:tcPr>
          <w:p>
            <w:pPr>
              <w:spacing w:after="0"/>
            </w:pPr>
            <w:r/>
            <w:r>
              <w:rPr>
                <w:rFonts w:ascii="Times New Roman" w:hAnsi="Times New Roman"/>
                <w:b w:val="0"/>
                <w:i w:val="0"/>
                <w:sz w:val="21"/>
              </w:rPr>
              <w:t>Kích thước</w:t>
            </w:r>
          </w:p>
        </w:tc>
        <w:tc>
          <w:tcPr>
            <w:tcW w:type="dxa" w:w="4819"/>
          </w:tcPr>
          <w:p>
            <w:pPr>
              <w:spacing w:after="0"/>
              <w:jc w:val="right"/>
            </w:pPr>
            <w:r/>
            <w:r>
              <w:rPr>
                <w:rFonts w:ascii="Times New Roman" w:hAnsi="Times New Roman"/>
                <w:b w:val="0"/>
                <w:i w:val="0"/>
                <w:sz w:val="21"/>
              </w:rPr>
              <w:t>13.979.592 dòng × 16 cột</w:t>
            </w:r>
          </w:p>
        </w:tc>
      </w:tr>
      <w:tr>
        <w:tc>
          <w:tcPr>
            <w:tcW w:type="dxa" w:w="4535"/>
            <w:shd w:val="clear" w:fill="F2F4F8"/>
          </w:tcPr>
          <w:p>
            <w:pPr>
              <w:spacing w:after="0"/>
            </w:pPr>
            <w:r/>
            <w:r>
              <w:rPr>
                <w:rFonts w:ascii="Times New Roman" w:hAnsi="Times New Roman"/>
                <w:b w:val="0"/>
                <w:i w:val="0"/>
                <w:sz w:val="21"/>
              </w:rPr>
              <w:t>Thiếu dữ liệu / đặc trưng không hữu hạn</w:t>
            </w:r>
          </w:p>
        </w:tc>
        <w:tc>
          <w:tcPr>
            <w:tcW w:type="dxa" w:w="4819"/>
            <w:shd w:val="clear" w:fill="F2F4F8"/>
          </w:tcPr>
          <w:p>
            <w:pPr>
              <w:spacing w:after="0"/>
              <w:jc w:val="right"/>
            </w:pPr>
            <w:r/>
            <w:r>
              <w:rPr>
                <w:rFonts w:ascii="Times New Roman" w:hAnsi="Times New Roman"/>
                <w:b w:val="0"/>
                <w:i w:val="0"/>
                <w:sz w:val="21"/>
              </w:rPr>
              <w:t>0 / 0</w:t>
            </w:r>
          </w:p>
        </w:tc>
      </w:tr>
      <w:tr>
        <w:tc>
          <w:tcPr>
            <w:tcW w:type="dxa" w:w="4535"/>
          </w:tcPr>
          <w:p>
            <w:pPr>
              <w:spacing w:after="0"/>
            </w:pPr>
            <w:r/>
            <w:r>
              <w:rPr>
                <w:rFonts w:ascii="Times New Roman" w:hAnsi="Times New Roman"/>
                <w:b w:val="0"/>
                <w:i w:val="0"/>
                <w:sz w:val="21"/>
              </w:rPr>
              <w:t>Tỷ lệ can thiệp</w:t>
            </w:r>
          </w:p>
        </w:tc>
        <w:tc>
          <w:tcPr>
            <w:tcW w:type="dxa" w:w="4819"/>
          </w:tcPr>
          <w:p>
            <w:pPr>
              <w:spacing w:after="0"/>
              <w:jc w:val="right"/>
            </w:pPr>
            <w:r/>
            <w:r>
              <w:rPr>
                <w:rFonts w:ascii="Times New Roman" w:hAnsi="Times New Roman"/>
                <w:b w:val="0"/>
                <w:i w:val="0"/>
                <w:sz w:val="21"/>
              </w:rPr>
              <w:t>85,0000%</w:t>
            </w:r>
          </w:p>
        </w:tc>
      </w:tr>
      <w:tr>
        <w:tc>
          <w:tcPr>
            <w:tcW w:type="dxa" w:w="4535"/>
            <w:shd w:val="clear" w:fill="F2F4F8"/>
          </w:tcPr>
          <w:p>
            <w:pPr>
              <w:spacing w:after="0"/>
            </w:pPr>
            <w:r/>
            <w:r>
              <w:rPr>
                <w:rFonts w:ascii="Times New Roman" w:hAnsi="Times New Roman"/>
                <w:b w:val="0"/>
                <w:i w:val="0"/>
                <w:sz w:val="21"/>
              </w:rPr>
              <w:t>Tỷ lệ conversion toàn tập</w:t>
            </w:r>
          </w:p>
        </w:tc>
        <w:tc>
          <w:tcPr>
            <w:tcW w:type="dxa" w:w="4819"/>
            <w:shd w:val="clear" w:fill="F2F4F8"/>
          </w:tcPr>
          <w:p>
            <w:pPr>
              <w:spacing w:after="0"/>
              <w:jc w:val="right"/>
            </w:pPr>
            <w:r/>
            <w:r>
              <w:rPr>
                <w:rFonts w:ascii="Times New Roman" w:hAnsi="Times New Roman"/>
                <w:b w:val="0"/>
                <w:i w:val="0"/>
                <w:sz w:val="21"/>
              </w:rPr>
              <w:t>0,2917%</w:t>
            </w:r>
          </w:p>
        </w:tc>
      </w:tr>
      <w:tr>
        <w:tc>
          <w:tcPr>
            <w:tcW w:type="dxa" w:w="4535"/>
          </w:tcPr>
          <w:p>
            <w:pPr>
              <w:spacing w:after="0"/>
            </w:pPr>
            <w:r/>
            <w:r>
              <w:rPr>
                <w:rFonts w:ascii="Times New Roman" w:hAnsi="Times New Roman"/>
                <w:b w:val="0"/>
                <w:i w:val="0"/>
                <w:sz w:val="21"/>
              </w:rPr>
              <w:t>Conversion nhánh treated / control</w:t>
            </w:r>
          </w:p>
        </w:tc>
        <w:tc>
          <w:tcPr>
            <w:tcW w:type="dxa" w:w="4819"/>
          </w:tcPr>
          <w:p>
            <w:pPr>
              <w:spacing w:after="0"/>
              <w:jc w:val="right"/>
            </w:pPr>
            <w:r/>
            <w:r>
              <w:rPr>
                <w:rFonts w:ascii="Times New Roman" w:hAnsi="Times New Roman"/>
                <w:b w:val="0"/>
                <w:i w:val="0"/>
                <w:sz w:val="21"/>
              </w:rPr>
              <w:t>0,3089% / 0,1938%</w:t>
            </w:r>
          </w:p>
        </w:tc>
      </w:tr>
      <w:tr>
        <w:tc>
          <w:tcPr>
            <w:tcW w:type="dxa" w:w="4535"/>
            <w:shd w:val="clear" w:fill="F2F4F8"/>
          </w:tcPr>
          <w:p>
            <w:pPr>
              <w:spacing w:after="0"/>
            </w:pPr>
            <w:r/>
            <w:r>
              <w:rPr>
                <w:rFonts w:ascii="Times New Roman" w:hAnsi="Times New Roman"/>
                <w:b w:val="0"/>
                <w:i w:val="0"/>
                <w:sz w:val="21"/>
              </w:rPr>
              <w:t>ATE thô</w:t>
            </w:r>
          </w:p>
        </w:tc>
        <w:tc>
          <w:tcPr>
            <w:tcW w:type="dxa" w:w="4819"/>
            <w:shd w:val="clear" w:fill="F2F4F8"/>
          </w:tcPr>
          <w:p>
            <w:pPr>
              <w:spacing w:after="0"/>
              <w:jc w:val="right"/>
            </w:pPr>
            <w:r/>
            <w:r>
              <w:rPr>
                <w:rFonts w:ascii="Times New Roman" w:hAnsi="Times New Roman"/>
                <w:b w:val="0"/>
                <w:i w:val="0"/>
                <w:sz w:val="21"/>
              </w:rPr>
              <w:t>0,11519 điểm phần trăm</w:t>
            </w:r>
          </w:p>
        </w:tc>
      </w:tr>
      <w:tr>
        <w:tc>
          <w:tcPr>
            <w:tcW w:type="dxa" w:w="4535"/>
          </w:tcPr>
          <w:p>
            <w:pPr>
              <w:spacing w:after="0"/>
            </w:pPr>
            <w:r/>
            <w:r>
              <w:rPr>
                <w:rFonts w:ascii="Times New Roman" w:hAnsi="Times New Roman"/>
                <w:b w:val="0"/>
                <w:i w:val="0"/>
                <w:sz w:val="21"/>
              </w:rPr>
              <w:t>95% CI của ATE thô</w:t>
            </w:r>
          </w:p>
        </w:tc>
        <w:tc>
          <w:tcPr>
            <w:tcW w:type="dxa" w:w="4819"/>
          </w:tcPr>
          <w:p>
            <w:pPr>
              <w:spacing w:after="0"/>
              <w:jc w:val="right"/>
            </w:pPr>
            <w:r/>
            <w:r>
              <w:rPr>
                <w:rFonts w:ascii="Times New Roman" w:hAnsi="Times New Roman"/>
                <w:b w:val="0"/>
                <w:i w:val="0"/>
                <w:sz w:val="21"/>
              </w:rPr>
              <w:t>[0,10845%; 0,12192%]</w:t>
            </w:r>
          </w:p>
        </w:tc>
      </w:tr>
      <w:tr>
        <w:tc>
          <w:tcPr>
            <w:tcW w:type="dxa" w:w="4535"/>
            <w:shd w:val="clear" w:fill="F2F4F8"/>
          </w:tcPr>
          <w:p>
            <w:pPr>
              <w:spacing w:after="0"/>
            </w:pPr>
            <w:r/>
            <w:r>
              <w:rPr>
                <w:rFonts w:ascii="Times New Roman" w:hAnsi="Times New Roman"/>
                <w:b w:val="0"/>
                <w:i w:val="0"/>
                <w:sz w:val="21"/>
              </w:rPr>
              <w:t>Thống kê z của ATE</w:t>
            </w:r>
          </w:p>
        </w:tc>
        <w:tc>
          <w:tcPr>
            <w:tcW w:type="dxa" w:w="4819"/>
            <w:shd w:val="clear" w:fill="F2F4F8"/>
          </w:tcPr>
          <w:p>
            <w:pPr>
              <w:spacing w:after="0"/>
              <w:jc w:val="right"/>
            </w:pPr>
            <w:r/>
            <w:r>
              <w:rPr>
                <w:rFonts w:ascii="Times New Roman" w:hAnsi="Times New Roman"/>
                <w:b w:val="0"/>
                <w:i w:val="0"/>
                <w:sz w:val="21"/>
              </w:rPr>
              <w:t>33,5</w:t>
            </w:r>
          </w:p>
        </w:tc>
      </w:tr>
      <w:tr>
        <w:tc>
          <w:tcPr>
            <w:tcW w:type="dxa" w:w="4535"/>
          </w:tcPr>
          <w:p>
            <w:pPr>
              <w:spacing w:after="0"/>
            </w:pPr>
            <w:r/>
            <w:r>
              <w:rPr>
                <w:rFonts w:ascii="Times New Roman" w:hAnsi="Times New Roman"/>
                <w:b w:val="0"/>
                <w:i w:val="0"/>
                <w:sz w:val="21"/>
              </w:rPr>
              <w:t>Risk ratio (95% CI)</w:t>
            </w:r>
          </w:p>
        </w:tc>
        <w:tc>
          <w:tcPr>
            <w:tcW w:type="dxa" w:w="4819"/>
          </w:tcPr>
          <w:p>
            <w:pPr>
              <w:spacing w:after="0"/>
              <w:jc w:val="right"/>
            </w:pPr>
            <w:r/>
            <w:r>
              <w:rPr>
                <w:rFonts w:ascii="Times New Roman" w:hAnsi="Times New Roman"/>
                <w:b w:val="0"/>
                <w:i w:val="0"/>
                <w:sz w:val="21"/>
              </w:rPr>
              <w:t>1,594 [1,544; 1,647]</w:t>
            </w:r>
          </w:p>
        </w:tc>
      </w:tr>
      <w:tr>
        <w:tc>
          <w:tcPr>
            <w:tcW w:type="dxa" w:w="4535"/>
            <w:shd w:val="clear" w:fill="F2F4F8"/>
          </w:tcPr>
          <w:p>
            <w:pPr>
              <w:spacing w:after="0"/>
            </w:pPr>
            <w:r/>
            <w:r>
              <w:rPr>
                <w:rFonts w:ascii="Times New Roman" w:hAnsi="Times New Roman"/>
                <w:b w:val="0"/>
                <w:i w:val="0"/>
                <w:sz w:val="21"/>
              </w:rPr>
              <w:t>Propensity AUC trên holdout</w:t>
            </w:r>
          </w:p>
        </w:tc>
        <w:tc>
          <w:tcPr>
            <w:tcW w:type="dxa" w:w="4819"/>
            <w:shd w:val="clear" w:fill="F2F4F8"/>
          </w:tcPr>
          <w:p>
            <w:pPr>
              <w:spacing w:after="0"/>
              <w:jc w:val="right"/>
            </w:pPr>
            <w:r/>
            <w:r>
              <w:rPr>
                <w:rFonts w:ascii="Times New Roman" w:hAnsi="Times New Roman"/>
                <w:b w:val="0"/>
                <w:i w:val="0"/>
                <w:sz w:val="21"/>
              </w:rPr>
              <w:t>0,5074</w:t>
            </w:r>
          </w:p>
        </w:tc>
      </w:tr>
      <w:tr>
        <w:tc>
          <w:tcPr>
            <w:tcW w:type="dxa" w:w="4535"/>
          </w:tcPr>
          <w:p>
            <w:pPr>
              <w:spacing w:after="0"/>
            </w:pPr>
            <w:r/>
            <w:r>
              <w:rPr>
                <w:rFonts w:ascii="Times New Roman" w:hAnsi="Times New Roman"/>
                <w:b w:val="0"/>
                <w:i w:val="0"/>
                <w:sz w:val="21"/>
              </w:rPr>
              <w:t>Median / max |SMD|</w:t>
            </w:r>
          </w:p>
        </w:tc>
        <w:tc>
          <w:tcPr>
            <w:tcW w:type="dxa" w:w="4819"/>
          </w:tcPr>
          <w:p>
            <w:pPr>
              <w:spacing w:after="0"/>
              <w:jc w:val="right"/>
            </w:pPr>
            <w:r/>
            <w:r>
              <w:rPr>
                <w:rFonts w:ascii="Times New Roman" w:hAnsi="Times New Roman"/>
                <w:b w:val="0"/>
                <w:i w:val="0"/>
                <w:sz w:val="21"/>
              </w:rPr>
              <w:t>0,0177 / 0,0490</w:t>
            </w:r>
          </w:p>
        </w:tc>
      </w:tr>
    </w:tbl>
    <w:p>
      <w:pPr>
        <w:spacing w:after="80"/>
      </w:pPr>
    </w:p>
    <w:p>
      <w:pPr>
        <w:spacing w:after="120"/>
      </w:pPr>
      <w:r>
        <w:rPr>
          <w:rFonts w:ascii="Times New Roman" w:hAnsi="Times New Roman"/>
          <w:b w:val="0"/>
          <w:i w:val="0"/>
          <w:sz w:val="24"/>
        </w:rPr>
        <w:t xml:space="preserve">Propensity AUC </w:t>
      </w:r>
      <w:r>
        <w:rPr>
          <w:rFonts w:ascii="Consolas" w:hAnsi="Consolas"/>
          <w:b w:val="0"/>
          <w:i w:val="0"/>
          <w:color w:val="8A3024"/>
          <w:sz w:val="21"/>
        </w:rPr>
        <w:t>0,5074</w:t>
      </w:r>
      <w:r>
        <w:rPr>
          <w:rFonts w:ascii="Times New Roman" w:hAnsi="Times New Roman"/>
          <w:b w:val="0"/>
          <w:i w:val="0"/>
          <w:sz w:val="24"/>
        </w:rPr>
        <w:t xml:space="preserve"> — tức gần như không phân biệt được nhánh can thiệp từ hiệp biến — và </w:t>
      </w:r>
      <w:r>
        <w:rPr>
          <w:rFonts w:ascii="Consolas" w:hAnsi="Consolas"/>
          <w:b w:val="0"/>
          <w:i w:val="0"/>
          <w:color w:val="8A3024"/>
          <w:sz w:val="21"/>
        </w:rPr>
        <w:t>max |SMD| = 0,0490</w:t>
      </w:r>
      <w:r>
        <w:rPr>
          <w:rFonts w:ascii="Times New Roman" w:hAnsi="Times New Roman"/>
          <w:b w:val="0"/>
          <w:i w:val="0"/>
          <w:sz w:val="24"/>
        </w:rPr>
        <w:t xml:space="preserve"> đều phù hợp với randomization. Như đã nêu ở mục 1.3, đây là bằng chứng chẩn đoán chứ không phải chứng minh.</w:t>
      </w:r>
    </w:p>
    <w:p>
      <w:pPr>
        <w:pStyle w:val="Heading2"/>
      </w:pPr>
      <w:r>
        <w:t>2.2. Bất đối xứng công suất giữa ATE và CATE</w:t>
      </w:r>
    </w:p>
    <w:p>
      <w:pPr>
        <w:spacing w:after="120"/>
      </w:pPr>
      <w:r>
        <w:rPr>
          <w:rFonts w:ascii="Times New Roman" w:hAnsi="Times New Roman"/>
          <w:b w:val="0"/>
          <w:i w:val="0"/>
          <w:sz w:val="24"/>
        </w:rPr>
        <w:t xml:space="preserve">Hiệu ứng trung bình được ước lượng với độ chính xác cao: </w:t>
      </w:r>
      <w:r>
        <w:rPr>
          <w:rFonts w:ascii="Consolas" w:hAnsi="Consolas"/>
          <w:b w:val="0"/>
          <w:i w:val="0"/>
          <w:color w:val="8A3024"/>
          <w:sz w:val="21"/>
        </w:rPr>
        <w:t>z = 33,5</w:t>
      </w:r>
      <w:r>
        <w:rPr>
          <w:rFonts w:ascii="Times New Roman" w:hAnsi="Times New Roman"/>
          <w:b w:val="0"/>
          <w:i w:val="0"/>
          <w:sz w:val="24"/>
        </w:rPr>
        <w:t xml:space="preserve">, risk ratio </w:t>
      </w:r>
      <w:r>
        <w:rPr>
          <w:rFonts w:ascii="Consolas" w:hAnsi="Consolas"/>
          <w:b w:val="0"/>
          <w:i w:val="0"/>
          <w:color w:val="8A3024"/>
          <w:sz w:val="21"/>
        </w:rPr>
        <w:t>1,594</w:t>
      </w:r>
      <w:r>
        <w:rPr>
          <w:rFonts w:ascii="Times New Roman" w:hAnsi="Times New Roman"/>
          <w:b w:val="0"/>
          <w:i w:val="0"/>
          <w:sz w:val="24"/>
        </w:rPr>
        <w:t xml:space="preserve"> với CI </w:t>
      </w:r>
      <w:r>
        <w:rPr>
          <w:rFonts w:ascii="Consolas" w:hAnsi="Consolas"/>
          <w:b w:val="0"/>
          <w:i w:val="0"/>
          <w:color w:val="8A3024"/>
          <w:sz w:val="21"/>
        </w:rPr>
        <w:t>[1,544; 1,647]</w:t>
      </w:r>
      <w:r>
        <w:rPr>
          <w:rFonts w:ascii="Times New Roman" w:hAnsi="Times New Roman"/>
          <w:b w:val="0"/>
          <w:i w:val="0"/>
          <w:sz w:val="24"/>
        </w:rPr>
        <w:t>, tức can thiệp làm tăng conversion khoảng 59% trên thang tương đối. Về mặt thống kê đây không phải hiệu ứng yếu.</w:t>
      </w:r>
    </w:p>
    <w:p>
      <w:pPr>
        <w:spacing w:after="120"/>
      </w:pPr>
      <w:r>
        <w:rPr>
          <w:rFonts w:ascii="Times New Roman" w:hAnsi="Times New Roman"/>
          <w:b w:val="0"/>
          <w:i w:val="0"/>
          <w:sz w:val="24"/>
        </w:rPr>
        <w:t xml:space="preserve">Tuy nhiên đại lượng mà bài toán phân bổ làm việc cùng là hiệu số tuyệt đối: </w:t>
      </w:r>
      <w:r>
        <w:rPr>
          <w:rFonts w:ascii="Consolas" w:hAnsi="Consolas"/>
          <w:b w:val="0"/>
          <w:i w:val="0"/>
          <w:color w:val="8A3024"/>
          <w:sz w:val="21"/>
        </w:rPr>
        <w:t>0,3089%</w:t>
      </w:r>
      <w:r>
        <w:rPr>
          <w:rFonts w:ascii="Times New Roman" w:hAnsi="Times New Roman"/>
          <w:b w:val="0"/>
          <w:i w:val="0"/>
          <w:sz w:val="24"/>
        </w:rPr>
        <w:t xml:space="preserve"> so với </w:t>
      </w:r>
      <w:r>
        <w:rPr>
          <w:rFonts w:ascii="Consolas" w:hAnsi="Consolas"/>
          <w:b w:val="0"/>
          <w:i w:val="0"/>
          <w:color w:val="8A3024"/>
          <w:sz w:val="21"/>
        </w:rPr>
        <w:t>0,1938%</w:t>
      </w:r>
      <w:r>
        <w:rPr>
          <w:rFonts w:ascii="Times New Roman" w:hAnsi="Times New Roman"/>
          <w:b w:val="0"/>
          <w:i w:val="0"/>
          <w:sz w:val="24"/>
        </w:rPr>
        <w:t xml:space="preserve">. Chênh lệch </w:t>
      </w:r>
      <w:r>
        <w:rPr>
          <w:rFonts w:ascii="Consolas" w:hAnsi="Consolas"/>
          <w:b w:val="0"/>
          <w:i w:val="0"/>
          <w:color w:val="8A3024"/>
          <w:sz w:val="21"/>
        </w:rPr>
        <w:t>0,00115</w:t>
      </w:r>
      <w:r>
        <w:rPr>
          <w:rFonts w:ascii="Times New Roman" w:hAnsi="Times New Roman"/>
          <w:b w:val="0"/>
          <w:i w:val="0"/>
          <w:sz w:val="24"/>
        </w:rPr>
        <w:t xml:space="preserve"> là toàn bộ ngân sách tín hiệu mà mọi ước lượng CATE phải phân chia tiếp theo </w:t>
      </w:r>
      <w:r>
        <w:rPr>
          <w:rFonts w:ascii="Consolas" w:hAnsi="Consolas"/>
          <w:b w:val="0"/>
          <w:i w:val="0"/>
          <w:color w:val="8A3024"/>
          <w:sz w:val="21"/>
        </w:rPr>
        <w:t>x</w:t>
      </w:r>
      <w:r>
        <w:rPr>
          <w:rFonts w:ascii="Times New Roman" w:hAnsi="Times New Roman"/>
          <w:b w:val="0"/>
          <w:i w:val="0"/>
          <w:sz w:val="24"/>
        </w:rPr>
        <w:t>.</w:t>
      </w:r>
    </w:p>
    <w:p>
      <w:pPr>
        <w:spacing w:after="120"/>
      </w:pPr>
      <w:r>
        <w:rPr>
          <w:rFonts w:ascii="Times New Roman" w:hAnsi="Times New Roman"/>
          <w:b w:val="0"/>
          <w:i w:val="0"/>
          <w:sz w:val="24"/>
        </w:rPr>
        <w:t>Phân tích công suất định lượng ranh giới này. Với thiết kế 85/15 và tỷ lệ sự kiện quan sát được:</w:t>
      </w:r>
    </w:p>
    <w:p>
      <w:pPr>
        <w:spacing w:before="80" w:after="160" w:line="240" w:lineRule="auto"/>
        <w:ind w:left="454"/>
        <w:jc w:val="left"/>
      </w:pPr>
      <w:r>
        <w:rPr>
          <w:rFonts w:ascii="Consolas" w:hAnsi="Consolas"/>
          <w:color w:val="223344"/>
          <w:sz w:val="20"/>
        </w:rPr>
        <w:t>Phat hien hieu ung bang  1/10  ATE  -&gt;  can 8,97e06 dong</w:t>
        <w:br/>
      </w:r>
      <w:r>
        <w:rPr>
          <w:rFonts w:ascii="Consolas" w:hAnsi="Consolas"/>
          <w:color w:val="223344"/>
          <w:sz w:val="20"/>
        </w:rPr>
        <w:t xml:space="preserve">                                        (13,98 trieu dong hien co: vua du)</w:t>
        <w:br/>
      </w:r>
      <w:r>
        <w:rPr>
          <w:rFonts w:ascii="Consolas" w:hAnsi="Consolas"/>
          <w:color w:val="223344"/>
          <w:sz w:val="20"/>
        </w:rPr>
        <w:br/>
      </w:r>
      <w:r>
        <w:rPr>
          <w:rFonts w:ascii="Consolas" w:hAnsi="Consolas"/>
          <w:color w:val="223344"/>
          <w:sz w:val="20"/>
        </w:rPr>
        <w:t>Phat hien hieu ung bang  1/100 ATE  -&gt;  can 8,97e08 dong</w:t>
        <w:br/>
      </w:r>
      <w:r>
        <w:rPr>
          <w:rFonts w:ascii="Consolas" w:hAnsi="Consolas"/>
          <w:color w:val="223344"/>
          <w:sz w:val="20"/>
        </w:rPr>
        <w:t xml:space="preserve">                                        (64 lan toan bo dataset)</w:t>
      </w:r>
    </w:p>
    <w:p>
      <w:pPr>
        <w:spacing w:before="120" w:after="160"/>
        <w:ind w:left="454" w:right="283"/>
        <w:pBdr>
          <w:left w:val="single" w:sz="18" w:space="8" w:color="1F3864"/>
        </w:pBdr>
      </w:pPr>
      <w:r>
        <w:rPr>
          <w:rFonts w:ascii="Times New Roman" w:hAnsi="Times New Roman"/>
          <w:b w:val="0"/>
          <w:i/>
          <w:sz w:val="22"/>
        </w:rPr>
        <w:t>Ngay tại bước kiểm toán dữ liệu đã xác định được phạm vi suy luận khả thi: dự án trả lời chắc chắn câu hỏi “can thiệp có tác dụng không”, còn câu hỏi “tác dụng với ai nhiều hơn” chỉ trả lời được ở độ phân giải thô.</w:t>
      </w:r>
    </w:p>
    <w:p>
      <w:pPr>
        <w:pStyle w:val="Heading2"/>
      </w:pPr>
      <w:r>
        <w:t>2.3. Prognostic dominance — bằng chứng đo trước mọi mô hình</w:t>
      </w:r>
    </w:p>
    <w:p>
      <w:pPr>
        <w:spacing w:after="120"/>
      </w:pPr>
      <w:r>
        <w:rPr>
          <w:rFonts w:ascii="Times New Roman" w:hAnsi="Times New Roman"/>
          <w:b w:val="0"/>
          <w:i w:val="0"/>
          <w:sz w:val="24"/>
        </w:rPr>
        <w:t xml:space="preserve">Quan hệ giữa rủi ro nền </w:t>
      </w:r>
      <w:r>
        <w:rPr>
          <w:rFonts w:ascii="Consolas" w:hAnsi="Consolas"/>
          <w:b w:val="0"/>
          <w:i w:val="0"/>
          <w:color w:val="8A3024"/>
          <w:sz w:val="21"/>
        </w:rPr>
        <w:t>p₀(x) = P(Y = 1 | X = x, T = 0)</w:t>
      </w:r>
      <w:r>
        <w:rPr>
          <w:rFonts w:ascii="Times New Roman" w:hAnsi="Times New Roman"/>
          <w:b w:val="0"/>
          <w:i w:val="0"/>
          <w:sz w:val="24"/>
        </w:rPr>
        <w:t xml:space="preserve"> và hiệu ứng </w:t>
      </w:r>
      <w:r>
        <w:rPr>
          <w:rFonts w:ascii="Consolas" w:hAnsi="Consolas"/>
          <w:b w:val="0"/>
          <w:i w:val="0"/>
          <w:color w:val="8A3024"/>
          <w:sz w:val="21"/>
        </w:rPr>
        <w:t>τ(x)</w:t>
      </w:r>
      <w:r>
        <w:rPr>
          <w:rFonts w:ascii="Times New Roman" w:hAnsi="Times New Roman"/>
          <w:b w:val="0"/>
          <w:i w:val="0"/>
          <w:sz w:val="24"/>
        </w:rPr>
        <w:t xml:space="preserve"> được đo trực tiếp trên dữ liệu thô:</w:t>
      </w:r>
    </w:p>
    <w:p>
      <w:pPr>
        <w:spacing w:before="80" w:after="160" w:line="240" w:lineRule="auto"/>
        <w:ind w:left="454"/>
        <w:jc w:val="left"/>
      </w:pPr>
      <w:r>
        <w:rPr>
          <w:rFonts w:ascii="Consolas" w:hAnsi="Consolas"/>
          <w:color w:val="223344"/>
          <w:sz w:val="20"/>
        </w:rPr>
        <w:t>corr(p0, tau) = 0,98384</w:t>
        <w:br/>
      </w:r>
      <w:r>
        <w:rPr>
          <w:rFonts w:ascii="Consolas" w:hAnsi="Consolas"/>
          <w:color w:val="223344"/>
          <w:sz w:val="20"/>
        </w:rPr>
        <w:t>tau(x) ~ 0,53 x p0(x)</w:t>
        <w:br/>
      </w:r>
      <w:r>
        <w:rPr>
          <w:rFonts w:ascii="Consolas" w:hAnsi="Consolas"/>
          <w:color w:val="223344"/>
          <w:sz w:val="20"/>
        </w:rPr>
        <w:br/>
      </w:r>
      <w:r>
        <w:rPr>
          <w:rFonts w:ascii="Consolas" w:hAnsi="Consolas"/>
          <w:color w:val="223344"/>
          <w:sz w:val="20"/>
        </w:rPr>
        <w:t>Tren 26 pattern sentinel roi nhau (cac tang doc lap):</w:t>
        <w:br/>
      </w:r>
      <w:r>
        <w:rPr>
          <w:rFonts w:ascii="Consolas" w:hAnsi="Consolas"/>
          <w:color w:val="223344"/>
          <w:sz w:val="20"/>
        </w:rPr>
        <w:t xml:space="preserve">  Pearson  = 0,769</w:t>
        <w:br/>
      </w:r>
      <w:r>
        <w:rPr>
          <w:rFonts w:ascii="Consolas" w:hAnsi="Consolas"/>
          <w:color w:val="223344"/>
          <w:sz w:val="20"/>
        </w:rPr>
        <w:t xml:space="preserve">  Spearman = 0,883</w:t>
        <w:br/>
      </w:r>
      <w:r>
        <w:rPr>
          <w:rFonts w:ascii="Consolas" w:hAnsi="Consolas"/>
          <w:color w:val="223344"/>
          <w:sz w:val="20"/>
        </w:rPr>
        <w:br/>
      </w:r>
      <w:r>
        <w:rPr>
          <w:rFonts w:ascii="Consolas" w:hAnsi="Consolas"/>
          <w:color w:val="223344"/>
          <w:sz w:val="20"/>
        </w:rPr>
        <w:t>Thong ke Cochran Q [27]:</w:t>
        <w:br/>
      </w:r>
      <w:r>
        <w:rPr>
          <w:rFonts w:ascii="Consolas" w:hAnsi="Consolas"/>
          <w:color w:val="223344"/>
          <w:sz w:val="20"/>
        </w:rPr>
        <w:t xml:space="preserve">  thang hieu so (risk difference):  Q = 861</w:t>
        <w:br/>
      </w:r>
      <w:r>
        <w:rPr>
          <w:rFonts w:ascii="Consolas" w:hAnsi="Consolas"/>
          <w:color w:val="223344"/>
          <w:sz w:val="20"/>
        </w:rPr>
        <w:t xml:space="preserve">  thang ty so   (risk ratio):       Q = 150     -&gt;  giam 5,7 lan</w:t>
      </w:r>
    </w:p>
    <w:p>
      <w:pPr>
        <w:spacing w:after="120"/>
      </w:pPr>
      <w:r>
        <w:rPr>
          <w:rFonts w:ascii="Times New Roman" w:hAnsi="Times New Roman"/>
          <w:b w:val="0"/>
          <w:i w:val="0"/>
          <w:sz w:val="24"/>
        </w:rPr>
        <w:t xml:space="preserve">Thống kê </w:t>
      </w:r>
      <w:r>
        <w:rPr>
          <w:rFonts w:ascii="Consolas" w:hAnsi="Consolas"/>
          <w:b w:val="0"/>
          <w:i w:val="0"/>
          <w:color w:val="8A3024"/>
          <w:sz w:val="21"/>
        </w:rPr>
        <w:t>Q</w:t>
      </w:r>
      <w:r>
        <w:rPr>
          <w:rFonts w:ascii="Times New Roman" w:hAnsi="Times New Roman"/>
          <w:b w:val="0"/>
          <w:i w:val="0"/>
          <w:sz w:val="24"/>
        </w:rPr>
        <w:t xml:space="preserve"> của Cochran [27] đo mức độ không đồng nhất của hiệu ứng giữa các tầng. Việc </w:t>
      </w:r>
      <w:r>
        <w:rPr>
          <w:rFonts w:ascii="Consolas" w:hAnsi="Consolas"/>
          <w:b w:val="0"/>
          <w:i w:val="0"/>
          <w:color w:val="8A3024"/>
          <w:sz w:val="21"/>
        </w:rPr>
        <w:t>Q</w:t>
      </w:r>
      <w:r>
        <w:rPr>
          <w:rFonts w:ascii="Times New Roman" w:hAnsi="Times New Roman"/>
          <w:b w:val="0"/>
          <w:i w:val="0"/>
          <w:sz w:val="24"/>
        </w:rPr>
        <w:t xml:space="preserve"> giảm </w:t>
      </w:r>
      <w:r>
        <w:rPr>
          <w:rFonts w:ascii="Consolas" w:hAnsi="Consolas"/>
          <w:b w:val="0"/>
          <w:i w:val="0"/>
          <w:color w:val="8A3024"/>
          <w:sz w:val="21"/>
        </w:rPr>
        <w:t>5,7</w:t>
      </w:r>
      <w:r>
        <w:rPr>
          <w:rFonts w:ascii="Times New Roman" w:hAnsi="Times New Roman"/>
          <w:b w:val="0"/>
          <w:i w:val="0"/>
          <w:sz w:val="24"/>
        </w:rPr>
        <w:t xml:space="preserve"> lần khi chuyển từ thang hiệu số sang thang tỷ số cho thấy phần lớn tính không đồng nhất quan sát được là </w:t>
      </w:r>
      <w:r>
        <w:rPr>
          <w:rFonts w:ascii="Times New Roman" w:hAnsi="Times New Roman"/>
          <w:b/>
          <w:i w:val="0"/>
          <w:sz w:val="24"/>
        </w:rPr>
        <w:t>hiện tượng của thang đo</w:t>
      </w:r>
      <w:r>
        <w:rPr>
          <w:rFonts w:ascii="Times New Roman" w:hAnsi="Times New Roman"/>
          <w:b w:val="0"/>
          <w:i w:val="0"/>
          <w:sz w:val="24"/>
        </w:rPr>
        <w:t xml:space="preserve">: hiệu ứng có thay đổi theo </w:t>
      </w:r>
      <w:r>
        <w:rPr>
          <w:rFonts w:ascii="Consolas" w:hAnsi="Consolas"/>
          <w:b w:val="0"/>
          <w:i w:val="0"/>
          <w:color w:val="8A3024"/>
          <w:sz w:val="21"/>
        </w:rPr>
        <w:t>x</w:t>
      </w:r>
      <w:r>
        <w:rPr>
          <w:rFonts w:ascii="Times New Roman" w:hAnsi="Times New Roman"/>
          <w:b w:val="0"/>
          <w:i w:val="0"/>
          <w:sz w:val="24"/>
        </w:rPr>
        <w:t xml:space="preserve">, nhưng chủ yếu theo đúng cách mà </w:t>
      </w:r>
      <w:r>
        <w:rPr>
          <w:rFonts w:ascii="Consolas" w:hAnsi="Consolas"/>
          <w:b w:val="0"/>
          <w:i w:val="0"/>
          <w:color w:val="8A3024"/>
          <w:sz w:val="21"/>
        </w:rPr>
        <w:t>p₀(x)</w:t>
      </w:r>
      <w:r>
        <w:rPr>
          <w:rFonts w:ascii="Times New Roman" w:hAnsi="Times New Roman"/>
          <w:b w:val="0"/>
          <w:i w:val="0"/>
          <w:sz w:val="24"/>
        </w:rPr>
        <w:t xml:space="preserve"> thay đổi.</w:t>
      </w:r>
    </w:p>
    <w:p>
      <w:pPr>
        <w:spacing w:after="120"/>
      </w:pPr>
      <w:r>
        <w:rPr>
          <w:rFonts w:ascii="Times New Roman" w:hAnsi="Times New Roman"/>
          <w:b w:val="0"/>
          <w:i w:val="0"/>
          <w:sz w:val="24"/>
        </w:rPr>
        <w:t xml:space="preserve">Vì </w:t>
      </w:r>
      <w:r>
        <w:rPr>
          <w:rFonts w:ascii="Consolas" w:hAnsi="Consolas"/>
          <w:b w:val="0"/>
          <w:i w:val="0"/>
          <w:color w:val="8A3024"/>
          <w:sz w:val="21"/>
        </w:rPr>
        <w:t>p₀</w:t>
      </w:r>
      <w:r>
        <w:rPr>
          <w:rFonts w:ascii="Times New Roman" w:hAnsi="Times New Roman"/>
          <w:b w:val="0"/>
          <w:i w:val="0"/>
          <w:sz w:val="24"/>
        </w:rPr>
        <w:t xml:space="preserve"> chính là đại lượng mà Response ước lượng trực tiếp và ước lượng với phương sai thấp, xếp hạng theo </w:t>
      </w:r>
      <w:r>
        <w:rPr>
          <w:rFonts w:ascii="Consolas" w:hAnsi="Consolas"/>
          <w:b w:val="0"/>
          <w:i w:val="0"/>
          <w:color w:val="8A3024"/>
          <w:sz w:val="21"/>
        </w:rPr>
        <w:t>p₀</w:t>
      </w:r>
      <w:r>
        <w:rPr>
          <w:rFonts w:ascii="Times New Roman" w:hAnsi="Times New Roman"/>
          <w:b w:val="0"/>
          <w:i w:val="0"/>
          <w:sz w:val="24"/>
        </w:rPr>
        <w:t xml:space="preserve"> xấp xỉ được xếp hạng theo </w:t>
      </w:r>
      <w:r>
        <w:rPr>
          <w:rFonts w:ascii="Consolas" w:hAnsi="Consolas"/>
          <w:b w:val="0"/>
          <w:i w:val="0"/>
          <w:color w:val="8A3024"/>
          <w:sz w:val="21"/>
        </w:rPr>
        <w:t>τ</w:t>
      </w:r>
      <w:r>
        <w:rPr>
          <w:rFonts w:ascii="Times New Roman" w:hAnsi="Times New Roman"/>
          <w:b w:val="0"/>
          <w:i w:val="0"/>
          <w:sz w:val="24"/>
        </w:rPr>
        <w:t>. Hiện tượng này được đặt tên là *prognostic dominance* trong tài liệu gần đây [24].</w:t>
      </w:r>
    </w:p>
    <w:p>
      <w:pPr>
        <w:spacing w:after="120"/>
      </w:pPr>
      <w:r>
        <w:rPr>
          <w:rFonts w:ascii="Times New Roman" w:hAnsi="Times New Roman"/>
          <w:b w:val="0"/>
          <w:i w:val="0"/>
          <w:sz w:val="24"/>
        </w:rPr>
        <w:t xml:space="preserve">Điểm cần nhấn về mặt phương pháp: bằng chứng này được đo </w:t>
      </w:r>
      <w:r>
        <w:rPr>
          <w:rFonts w:ascii="Times New Roman" w:hAnsi="Times New Roman"/>
          <w:b/>
          <w:i w:val="0"/>
          <w:sz w:val="24"/>
        </w:rPr>
        <w:t>trước</w:t>
      </w:r>
      <w:r>
        <w:rPr>
          <w:rFonts w:ascii="Times New Roman" w:hAnsi="Times New Roman"/>
          <w:b w:val="0"/>
          <w:i w:val="0"/>
          <w:sz w:val="24"/>
        </w:rPr>
        <w:t xml:space="preserve"> mọi mô hình, trên dữ liệu chưa qua xử lý. Nó vì vậy không thuộc loại giải thích hậu nghiệm cho một kết quả không mong muốn, và đó là điều làm lập luận ở Phần V có sức nặng khác hẳn so với việc chỉ trình bày bảng xếp hạng mô hình.</w:t>
      </w:r>
    </w:p>
    <w:p>
      <w:pPr>
        <w:pStyle w:val="Heading2"/>
      </w:pPr>
      <w:r>
        <w:t>2.4. Cấu trúc point mass trong không gian đặc trưng</w:t>
      </w:r>
    </w:p>
    <w:p>
      <w:pPr>
        <w:spacing w:after="120"/>
      </w:pPr>
      <w:r>
        <w:rPr>
          <w:rFonts w:ascii="Times New Roman" w:hAnsi="Times New Roman"/>
          <w:b w:val="0"/>
          <w:i w:val="0"/>
          <w:sz w:val="24"/>
        </w:rPr>
        <w:t>Bước chẩn đoán phát hiện một cấu trúc về sau trở thành một vòng cải tiến riêng (mục 4.5):</w:t>
      </w:r>
    </w:p>
    <w:p>
      <w:pPr>
        <w:pStyle w:val="ListBullet"/>
        <w:spacing w:after="60"/>
        <w:ind w:left="397"/>
      </w:pPr>
      <w:r>
        <w:rPr>
          <w:rFonts w:ascii="Times New Roman" w:hAnsi="Times New Roman"/>
          <w:b/>
          <w:i w:val="0"/>
          <w:sz w:val="24"/>
        </w:rPr>
        <w:t>sáu trên mười hai</w:t>
      </w:r>
      <w:r>
        <w:rPr>
          <w:rFonts w:ascii="Times New Roman" w:hAnsi="Times New Roman"/>
          <w:b w:val="0"/>
          <w:i w:val="0"/>
          <w:sz w:val="24"/>
        </w:rPr>
        <w:t xml:space="preserve"> đặc trưng có hơn 90% khối lượng xác suất tập trung tại đúng một giá trị;</w:t>
      </w:r>
    </w:p>
    <w:p>
      <w:pPr>
        <w:pStyle w:val="ListBullet"/>
        <w:spacing w:after="60"/>
        <w:ind w:left="397"/>
      </w:pPr>
      <w:r>
        <w:rPr>
          <w:rFonts w:ascii="Times New Roman" w:hAnsi="Times New Roman"/>
          <w:b w:val="0"/>
          <w:i w:val="0"/>
          <w:sz w:val="24"/>
        </w:rPr>
        <w:t xml:space="preserve">toàn bộ dữ liệu chỉ sinh ra </w:t>
      </w:r>
      <w:r>
        <w:rPr>
          <w:rFonts w:ascii="Times New Roman" w:hAnsi="Times New Roman"/>
          <w:b/>
          <w:i w:val="0"/>
          <w:sz w:val="24"/>
        </w:rPr>
        <w:t>53 pattern</w:t>
      </w:r>
      <w:r>
        <w:rPr>
          <w:rFonts w:ascii="Times New Roman" w:hAnsi="Times New Roman"/>
          <w:b w:val="0"/>
          <w:i w:val="0"/>
          <w:sz w:val="24"/>
        </w:rPr>
        <w:t xml:space="preserve"> phân biệt theo tiêu chí “bằng mode / khác mode”;</w:t>
      </w:r>
    </w:p>
    <w:p>
      <w:pPr>
        <w:pStyle w:val="ListBullet"/>
        <w:spacing w:after="60"/>
        <w:ind w:left="397"/>
      </w:pPr>
      <w:r>
        <w:rPr>
          <w:rFonts w:ascii="Times New Roman" w:hAnsi="Times New Roman"/>
          <w:b/>
          <w:i w:val="0"/>
          <w:sz w:val="24"/>
        </w:rPr>
        <w:t>bốn cặp</w:t>
      </w:r>
      <w:r>
        <w:rPr>
          <w:rFonts w:ascii="Times New Roman" w:hAnsi="Times New Roman"/>
          <w:b w:val="0"/>
          <w:i w:val="0"/>
          <w:sz w:val="24"/>
        </w:rPr>
        <w:t xml:space="preserve"> đặc trưng có mask “nằm tại giá trị mode” trùng khít tuyệt đối trên gần 14 triệu dòng.</w:t>
      </w:r>
    </w:p>
    <w:p>
      <w:pPr>
        <w:spacing w:after="120"/>
      </w:pPr>
      <w:r>
        <w:rPr>
          <w:rFonts w:ascii="Times New Roman" w:hAnsi="Times New Roman"/>
          <w:b w:val="0"/>
          <w:i w:val="0"/>
          <w:sz w:val="24"/>
        </w:rPr>
        <w:t xml:space="preserve">Trùng khít tuyệt đối là bằng chứng mạnh hơn tương quan cao: hai biến độc lập thực sự không thể hiện hành vi này. Nó chỉ ra rằng các cột liên quan được điền bởi cùng một cơ chế ở tầng thu thập dữ liệu. Dự án đặt tên cấu trúc này là </w:t>
      </w:r>
      <w:r>
        <w:rPr>
          <w:rFonts w:ascii="Consolas" w:hAnsi="Consolas"/>
          <w:b w:val="0"/>
          <w:i w:val="0"/>
          <w:color w:val="8A3024"/>
          <w:sz w:val="21"/>
        </w:rPr>
        <w:t>sentinel</w:t>
      </w:r>
      <w:r>
        <w:rPr>
          <w:rFonts w:ascii="Times New Roman" w:hAnsi="Times New Roman"/>
          <w:b w:val="0"/>
          <w:i w:val="0"/>
          <w:sz w:val="24"/>
        </w:rPr>
        <w:t xml:space="preserve"> thay vì </w:t>
      </w:r>
      <w:r>
        <w:rPr>
          <w:rFonts w:ascii="Consolas" w:hAnsi="Consolas"/>
          <w:b w:val="0"/>
          <w:i w:val="0"/>
          <w:color w:val="8A3024"/>
          <w:sz w:val="21"/>
        </w:rPr>
        <w:t>missing</w:t>
      </w:r>
      <w:r>
        <w:rPr>
          <w:rFonts w:ascii="Times New Roman" w:hAnsi="Times New Roman"/>
          <w:b w:val="0"/>
          <w:i w:val="0"/>
          <w:sz w:val="24"/>
        </w:rPr>
        <w:t>, vì đơn vị công bố dữ liệu không xác nhận đây là giá trị thiếu; tên gọi được giữ ở mức mô tả quan sát, không suy diễn nguyên nhân.</w:t>
      </w:r>
    </w:p>
    <w:p>
      <w:r>
        <w:br w:type="page"/>
      </w:r>
    </w:p>
    <w:p>
      <w:pPr>
        <w:pStyle w:val="Heading1"/>
      </w:pPr>
      <w:r>
        <w:t>Phần III — Phương pháp và công thức</w:t>
      </w:r>
    </w:p>
    <w:p>
      <w:pPr>
        <w:pStyle w:val="Heading2"/>
      </w:pPr>
      <w:r>
        <w:t>3.1. Các họ ước lượng đã hiện thực</w:t>
      </w:r>
    </w:p>
    <w:p>
      <w:pPr>
        <w:keepNext/>
        <w:spacing w:after="60"/>
      </w:pPr>
      <w:r>
        <w:rPr>
          <w:rFonts w:ascii="Times New Roman" w:hAnsi="Times New Roman"/>
          <w:b w:val="0"/>
          <w:i/>
          <w:color w:val="444C56"/>
          <w:sz w:val="20"/>
        </w:rPr>
        <w:t>Bảng 4. Các họ ước lượng đã hiện thực và nguồn phương pháp.</w:t>
      </w:r>
    </w:p>
    <w:tbl>
      <w:tblPr>
        <w:tblStyle w:val="TableGrid"/>
        <w:tblW w:type="auto" w:w="0"/>
        <w:jc w:val="center"/>
        <w:tblLook w:firstColumn="1" w:firstRow="1" w:lastColumn="0" w:lastRow="0" w:noHBand="0" w:noVBand="1" w:val="04A0"/>
      </w:tblPr>
      <w:tblGrid>
        <w:gridCol w:w="3118"/>
        <w:gridCol w:w="3118"/>
        <w:gridCol w:w="3118"/>
      </w:tblGrid>
      <w:tr>
        <w:tc>
          <w:tcPr>
            <w:tcW w:type="dxa" w:w="2041"/>
            <w:shd w:val="clear" w:fill="1F3864"/>
          </w:tcPr>
          <w:p>
            <w:pPr>
              <w:spacing w:after="0"/>
              <w:jc w:val="center"/>
            </w:pPr>
            <w:r>
              <w:rPr>
                <w:color w:val="FFFFFF"/>
              </w:rPr>
            </w:r>
            <w:r>
              <w:rPr>
                <w:rFonts w:ascii="Times New Roman" w:hAnsi="Times New Roman"/>
                <w:b/>
                <w:i w:val="0"/>
                <w:color w:val="FFFFFF"/>
                <w:sz w:val="19"/>
              </w:rPr>
              <w:t>Họ</w:t>
            </w:r>
          </w:p>
        </w:tc>
        <w:tc>
          <w:tcPr>
            <w:tcW w:type="dxa" w:w="5272"/>
            <w:shd w:val="clear" w:fill="1F3864"/>
          </w:tcPr>
          <w:p>
            <w:pPr>
              <w:spacing w:after="0"/>
              <w:jc w:val="center"/>
            </w:pPr>
            <w:r>
              <w:rPr>
                <w:color w:val="FFFFFF"/>
              </w:rPr>
            </w:r>
            <w:r>
              <w:rPr>
                <w:rFonts w:ascii="Times New Roman" w:hAnsi="Times New Roman"/>
                <w:b/>
                <w:i w:val="0"/>
                <w:color w:val="FFFFFF"/>
                <w:sz w:val="19"/>
              </w:rPr>
              <w:t>Cơ chế</w:t>
            </w:r>
          </w:p>
        </w:tc>
        <w:tc>
          <w:tcPr>
            <w:tcW w:type="dxa" w:w="2041"/>
            <w:shd w:val="clear" w:fill="1F3864"/>
          </w:tcPr>
          <w:p>
            <w:pPr>
              <w:spacing w:after="0"/>
              <w:jc w:val="center"/>
            </w:pPr>
            <w:r>
              <w:rPr>
                <w:color w:val="FFFFFF"/>
              </w:rPr>
            </w:r>
            <w:r>
              <w:rPr>
                <w:rFonts w:ascii="Times New Roman" w:hAnsi="Times New Roman"/>
                <w:b/>
                <w:i w:val="0"/>
                <w:color w:val="FFFFFF"/>
                <w:sz w:val="19"/>
              </w:rPr>
              <w:t>Nguồn</w:t>
            </w:r>
          </w:p>
        </w:tc>
      </w:tr>
      <w:tr>
        <w:tc>
          <w:tcPr>
            <w:tcW w:type="dxa" w:w="2041"/>
          </w:tcPr>
          <w:p>
            <w:pPr>
              <w:spacing w:after="0"/>
            </w:pPr>
            <w:r>
              <w:rPr>
                <w:sz w:val="18"/>
              </w:rPr>
            </w:r>
            <w:r>
              <w:rPr>
                <w:rFonts w:ascii="Times New Roman" w:hAnsi="Times New Roman"/>
                <w:b w:val="0"/>
                <w:i w:val="0"/>
                <w:sz w:val="18"/>
              </w:rPr>
              <w:t>Response</w:t>
            </w:r>
          </w:p>
        </w:tc>
        <w:tc>
          <w:tcPr>
            <w:tcW w:type="dxa" w:w="5272"/>
          </w:tcPr>
          <w:p>
            <w:pPr>
              <w:spacing w:after="0"/>
            </w:pPr>
            <w:r>
              <w:rPr>
                <w:sz w:val="18"/>
              </w:rPr>
            </w:r>
            <w:r>
              <w:rPr>
                <w:rFonts w:ascii="Times New Roman" w:hAnsi="Times New Roman"/>
                <w:b w:val="0"/>
                <w:i w:val="0"/>
                <w:sz w:val="18"/>
              </w:rPr>
              <w:t>Ước lượng trực tiếp P(Y = 1 | X); dùng làm baseline xếp hạng bắt buộc</w:t>
            </w:r>
          </w:p>
        </w:tc>
        <w:tc>
          <w:tcPr>
            <w:tcW w:type="dxa" w:w="2041"/>
          </w:tcPr>
          <w:p>
            <w:pPr>
              <w:spacing w:after="0"/>
            </w:pPr>
            <w:r>
              <w:rPr>
                <w:sz w:val="18"/>
              </w:rPr>
            </w:r>
            <w:r>
              <w:rPr>
                <w:rFonts w:ascii="Times New Roman" w:hAnsi="Times New Roman"/>
                <w:b w:val="0"/>
                <w:i w:val="0"/>
                <w:sz w:val="18"/>
              </w:rPr>
              <w:t>—</w:t>
            </w:r>
          </w:p>
        </w:tc>
      </w:tr>
      <w:tr>
        <w:tc>
          <w:tcPr>
            <w:tcW w:type="dxa" w:w="2041"/>
            <w:shd w:val="clear" w:fill="F2F4F8"/>
          </w:tcPr>
          <w:p>
            <w:pPr>
              <w:spacing w:after="0"/>
            </w:pPr>
            <w:r>
              <w:rPr>
                <w:sz w:val="18"/>
              </w:rPr>
            </w:r>
            <w:r>
              <w:rPr>
                <w:rFonts w:ascii="Times New Roman" w:hAnsi="Times New Roman"/>
                <w:b w:val="0"/>
                <w:i w:val="0"/>
                <w:sz w:val="18"/>
              </w:rPr>
              <w:t>S-Learner</w:t>
            </w:r>
          </w:p>
        </w:tc>
        <w:tc>
          <w:tcPr>
            <w:tcW w:type="dxa" w:w="5272"/>
            <w:shd w:val="clear" w:fill="F2F4F8"/>
          </w:tcPr>
          <w:p>
            <w:pPr>
              <w:spacing w:after="0"/>
            </w:pPr>
            <w:r>
              <w:rPr>
                <w:sz w:val="18"/>
              </w:rPr>
            </w:r>
            <w:r>
              <w:rPr>
                <w:rFonts w:ascii="Times New Roman" w:hAnsi="Times New Roman"/>
                <w:b w:val="0"/>
                <w:i w:val="0"/>
                <w:sz w:val="18"/>
              </w:rPr>
              <w:t>Một mô hình outcome duy nhất, T là một đặc trưng</w:t>
            </w:r>
          </w:p>
        </w:tc>
        <w:tc>
          <w:tcPr>
            <w:tcW w:type="dxa" w:w="2041"/>
            <w:shd w:val="clear" w:fill="F2F4F8"/>
          </w:tcPr>
          <w:p>
            <w:pPr>
              <w:spacing w:after="0"/>
            </w:pPr>
            <w:r>
              <w:rPr>
                <w:sz w:val="18"/>
              </w:rPr>
            </w:r>
            <w:r>
              <w:rPr>
                <w:rFonts w:ascii="Times New Roman" w:hAnsi="Times New Roman"/>
                <w:b w:val="0"/>
                <w:i w:val="0"/>
                <w:sz w:val="18"/>
              </w:rPr>
              <w:t>[3]</w:t>
            </w:r>
          </w:p>
        </w:tc>
      </w:tr>
      <w:tr>
        <w:tc>
          <w:tcPr>
            <w:tcW w:type="dxa" w:w="2041"/>
          </w:tcPr>
          <w:p>
            <w:pPr>
              <w:spacing w:after="0"/>
            </w:pPr>
            <w:r>
              <w:rPr>
                <w:sz w:val="18"/>
              </w:rPr>
            </w:r>
            <w:r>
              <w:rPr>
                <w:rFonts w:ascii="Times New Roman" w:hAnsi="Times New Roman"/>
                <w:b w:val="0"/>
                <w:i w:val="0"/>
                <w:sz w:val="18"/>
              </w:rPr>
              <w:t>T-Learner</w:t>
            </w:r>
          </w:p>
        </w:tc>
        <w:tc>
          <w:tcPr>
            <w:tcW w:type="dxa" w:w="5272"/>
          </w:tcPr>
          <w:p>
            <w:pPr>
              <w:spacing w:after="0"/>
            </w:pPr>
            <w:r>
              <w:rPr>
                <w:sz w:val="18"/>
              </w:rPr>
            </w:r>
            <w:r>
              <w:rPr>
                <w:rFonts w:ascii="Times New Roman" w:hAnsi="Times New Roman"/>
                <w:b w:val="0"/>
                <w:i w:val="0"/>
                <w:sz w:val="18"/>
              </w:rPr>
              <w:t>Hai mô hình outcome riêng cho hai nhánh</w:t>
            </w:r>
          </w:p>
        </w:tc>
        <w:tc>
          <w:tcPr>
            <w:tcW w:type="dxa" w:w="2041"/>
          </w:tcPr>
          <w:p>
            <w:pPr>
              <w:spacing w:after="0"/>
            </w:pPr>
            <w:r>
              <w:rPr>
                <w:sz w:val="18"/>
              </w:rPr>
            </w:r>
            <w:r>
              <w:rPr>
                <w:rFonts w:ascii="Times New Roman" w:hAnsi="Times New Roman"/>
                <w:b w:val="0"/>
                <w:i w:val="0"/>
                <w:sz w:val="18"/>
              </w:rPr>
              <w:t>[3]</w:t>
            </w:r>
          </w:p>
        </w:tc>
      </w:tr>
      <w:tr>
        <w:tc>
          <w:tcPr>
            <w:tcW w:type="dxa" w:w="2041"/>
            <w:shd w:val="clear" w:fill="F2F4F8"/>
          </w:tcPr>
          <w:p>
            <w:pPr>
              <w:spacing w:after="0"/>
            </w:pPr>
            <w:r>
              <w:rPr>
                <w:sz w:val="18"/>
              </w:rPr>
            </w:r>
            <w:r>
              <w:rPr>
                <w:rFonts w:ascii="Times New Roman" w:hAnsi="Times New Roman"/>
                <w:b w:val="0"/>
                <w:i w:val="0"/>
                <w:sz w:val="18"/>
              </w:rPr>
              <w:t>X-Learner</w:t>
            </w:r>
          </w:p>
        </w:tc>
        <w:tc>
          <w:tcPr>
            <w:tcW w:type="dxa" w:w="5272"/>
            <w:shd w:val="clear" w:fill="F2F4F8"/>
          </w:tcPr>
          <w:p>
            <w:pPr>
              <w:spacing w:after="0"/>
            </w:pPr>
            <w:r>
              <w:rPr>
                <w:sz w:val="18"/>
              </w:rPr>
            </w:r>
            <w:r>
              <w:rPr>
                <w:rFonts w:ascii="Times New Roman" w:hAnsi="Times New Roman"/>
                <w:b w:val="0"/>
                <w:i w:val="0"/>
                <w:sz w:val="18"/>
              </w:rPr>
              <w:t>Impute hiệu ứng theo từng nhánh rồi kết hợp theo trọng số propensity</w:t>
            </w:r>
          </w:p>
        </w:tc>
        <w:tc>
          <w:tcPr>
            <w:tcW w:type="dxa" w:w="2041"/>
            <w:shd w:val="clear" w:fill="F2F4F8"/>
          </w:tcPr>
          <w:p>
            <w:pPr>
              <w:spacing w:after="0"/>
            </w:pPr>
            <w:r>
              <w:rPr>
                <w:sz w:val="18"/>
              </w:rPr>
            </w:r>
            <w:r>
              <w:rPr>
                <w:rFonts w:ascii="Times New Roman" w:hAnsi="Times New Roman"/>
                <w:b w:val="0"/>
                <w:i w:val="0"/>
                <w:sz w:val="18"/>
              </w:rPr>
              <w:t>[3]</w:t>
            </w:r>
          </w:p>
        </w:tc>
      </w:tr>
      <w:tr>
        <w:tc>
          <w:tcPr>
            <w:tcW w:type="dxa" w:w="2041"/>
          </w:tcPr>
          <w:p>
            <w:pPr>
              <w:spacing w:after="0"/>
            </w:pPr>
            <w:r>
              <w:rPr>
                <w:sz w:val="18"/>
              </w:rPr>
            </w:r>
            <w:r>
              <w:rPr>
                <w:rFonts w:ascii="Times New Roman" w:hAnsi="Times New Roman"/>
                <w:b w:val="0"/>
                <w:i w:val="0"/>
                <w:sz w:val="18"/>
              </w:rPr>
              <w:t>DR-Learner</w:t>
            </w:r>
          </w:p>
        </w:tc>
        <w:tc>
          <w:tcPr>
            <w:tcW w:type="dxa" w:w="5272"/>
          </w:tcPr>
          <w:p>
            <w:pPr>
              <w:spacing w:after="0"/>
            </w:pPr>
            <w:r>
              <w:rPr>
                <w:sz w:val="18"/>
              </w:rPr>
            </w:r>
            <w:r>
              <w:rPr>
                <w:rFonts w:ascii="Times New Roman" w:hAnsi="Times New Roman"/>
                <w:b w:val="0"/>
                <w:i w:val="0"/>
                <w:sz w:val="18"/>
              </w:rPr>
              <w:t>Hồi quy pseudo-outcome doubly robust lên X</w:t>
            </w:r>
          </w:p>
        </w:tc>
        <w:tc>
          <w:tcPr>
            <w:tcW w:type="dxa" w:w="2041"/>
          </w:tcPr>
          <w:p>
            <w:pPr>
              <w:spacing w:after="0"/>
            </w:pPr>
            <w:r>
              <w:rPr>
                <w:sz w:val="18"/>
              </w:rPr>
            </w:r>
            <w:r>
              <w:rPr>
                <w:rFonts w:ascii="Times New Roman" w:hAnsi="Times New Roman"/>
                <w:b w:val="0"/>
                <w:i w:val="0"/>
                <w:sz w:val="18"/>
              </w:rPr>
              <w:t>[4]</w:t>
            </w:r>
          </w:p>
        </w:tc>
      </w:tr>
      <w:tr>
        <w:tc>
          <w:tcPr>
            <w:tcW w:type="dxa" w:w="2041"/>
            <w:shd w:val="clear" w:fill="F2F4F8"/>
          </w:tcPr>
          <w:p>
            <w:pPr>
              <w:spacing w:after="0"/>
            </w:pPr>
            <w:r>
              <w:rPr>
                <w:sz w:val="18"/>
              </w:rPr>
            </w:r>
            <w:r>
              <w:rPr>
                <w:rFonts w:ascii="Times New Roman" w:hAnsi="Times New Roman"/>
                <w:b w:val="0"/>
                <w:i w:val="0"/>
                <w:sz w:val="18"/>
              </w:rPr>
              <w:t>R-Learner</w:t>
            </w:r>
          </w:p>
        </w:tc>
        <w:tc>
          <w:tcPr>
            <w:tcW w:type="dxa" w:w="5272"/>
            <w:shd w:val="clear" w:fill="F2F4F8"/>
          </w:tcPr>
          <w:p>
            <w:pPr>
              <w:spacing w:after="0"/>
            </w:pPr>
            <w:r>
              <w:rPr>
                <w:sz w:val="18"/>
              </w:rPr>
            </w:r>
            <w:r>
              <w:rPr>
                <w:rFonts w:ascii="Times New Roman" w:hAnsi="Times New Roman"/>
                <w:b w:val="0"/>
                <w:i w:val="0"/>
                <w:sz w:val="18"/>
              </w:rPr>
              <w:t>Trực giao hóa theo phân rã Robinson, tối thiểu hóa R-loss</w:t>
            </w:r>
          </w:p>
        </w:tc>
        <w:tc>
          <w:tcPr>
            <w:tcW w:type="dxa" w:w="2041"/>
            <w:shd w:val="clear" w:fill="F2F4F8"/>
          </w:tcPr>
          <w:p>
            <w:pPr>
              <w:spacing w:after="0"/>
            </w:pPr>
            <w:r>
              <w:rPr>
                <w:sz w:val="18"/>
              </w:rPr>
            </w:r>
            <w:r>
              <w:rPr>
                <w:rFonts w:ascii="Times New Roman" w:hAnsi="Times New Roman"/>
                <w:b w:val="0"/>
                <w:i w:val="0"/>
                <w:sz w:val="18"/>
              </w:rPr>
              <w:t>[5]</w:t>
            </w:r>
          </w:p>
        </w:tc>
      </w:tr>
      <w:tr>
        <w:tc>
          <w:tcPr>
            <w:tcW w:type="dxa" w:w="2041"/>
          </w:tcPr>
          <w:p>
            <w:pPr>
              <w:spacing w:after="0"/>
            </w:pPr>
            <w:r>
              <w:rPr>
                <w:sz w:val="18"/>
              </w:rPr>
            </w:r>
            <w:r>
              <w:rPr>
                <w:rFonts w:ascii="Times New Roman" w:hAnsi="Times New Roman"/>
                <w:b w:val="0"/>
                <w:i w:val="0"/>
                <w:sz w:val="18"/>
              </w:rPr>
              <w:t>Causal Forest</w:t>
            </w:r>
          </w:p>
        </w:tc>
        <w:tc>
          <w:tcPr>
            <w:tcW w:type="dxa" w:w="5272"/>
          </w:tcPr>
          <w:p>
            <w:pPr>
              <w:spacing w:after="0"/>
            </w:pPr>
            <w:r>
              <w:rPr>
                <w:sz w:val="18"/>
              </w:rPr>
            </w:r>
            <w:r>
              <w:rPr>
                <w:rFonts w:ascii="Times New Roman" w:hAnsi="Times New Roman"/>
                <w:b w:val="0"/>
                <w:i w:val="0"/>
                <w:sz w:val="18"/>
              </w:rPr>
              <w:t>Chia nhánh theo tiêu chí không đồng nhất của hiệu ứng, honest splitting</w:t>
            </w:r>
          </w:p>
        </w:tc>
        <w:tc>
          <w:tcPr>
            <w:tcW w:type="dxa" w:w="2041"/>
          </w:tcPr>
          <w:p>
            <w:pPr>
              <w:spacing w:after="0"/>
            </w:pPr>
            <w:r>
              <w:rPr>
                <w:sz w:val="18"/>
              </w:rPr>
            </w:r>
            <w:r>
              <w:rPr>
                <w:rFonts w:ascii="Times New Roman" w:hAnsi="Times New Roman"/>
                <w:b w:val="0"/>
                <w:i w:val="0"/>
                <w:sz w:val="18"/>
              </w:rPr>
              <w:t>[6][22]</w:t>
            </w:r>
          </w:p>
        </w:tc>
      </w:tr>
      <w:tr>
        <w:tc>
          <w:tcPr>
            <w:tcW w:type="dxa" w:w="2041"/>
            <w:shd w:val="clear" w:fill="F2F4F8"/>
          </w:tcPr>
          <w:p>
            <w:pPr>
              <w:spacing w:after="0"/>
            </w:pPr>
            <w:r>
              <w:rPr>
                <w:sz w:val="18"/>
              </w:rPr>
            </w:r>
            <w:r>
              <w:rPr>
                <w:rFonts w:ascii="Times New Roman" w:hAnsi="Times New Roman"/>
                <w:b w:val="0"/>
                <w:i w:val="0"/>
                <w:sz w:val="18"/>
              </w:rPr>
              <w:t>Rank-Learner</w:t>
            </w:r>
          </w:p>
        </w:tc>
        <w:tc>
          <w:tcPr>
            <w:tcW w:type="dxa" w:w="5272"/>
            <w:shd w:val="clear" w:fill="F2F4F8"/>
          </w:tcPr>
          <w:p>
            <w:pPr>
              <w:spacing w:after="0"/>
            </w:pPr>
            <w:r>
              <w:rPr>
                <w:sz w:val="18"/>
              </w:rPr>
            </w:r>
            <w:r>
              <w:rPr>
                <w:rFonts w:ascii="Times New Roman" w:hAnsi="Times New Roman"/>
                <w:b w:val="0"/>
                <w:i w:val="0"/>
                <w:sz w:val="18"/>
              </w:rPr>
              <w:t>Mục tiêu xếp hạng trực giao theo cặp, không học thang</w:t>
            </w:r>
          </w:p>
        </w:tc>
        <w:tc>
          <w:tcPr>
            <w:tcW w:type="dxa" w:w="2041"/>
            <w:shd w:val="clear" w:fill="F2F4F8"/>
          </w:tcPr>
          <w:p>
            <w:pPr>
              <w:spacing w:after="0"/>
            </w:pPr>
            <w:r>
              <w:rPr>
                <w:sz w:val="18"/>
              </w:rPr>
            </w:r>
            <w:r>
              <w:rPr>
                <w:rFonts w:ascii="Times New Roman" w:hAnsi="Times New Roman"/>
                <w:b w:val="0"/>
                <w:i w:val="0"/>
                <w:sz w:val="18"/>
              </w:rPr>
              <w:t>[16]</w:t>
            </w:r>
          </w:p>
        </w:tc>
      </w:tr>
      <w:tr>
        <w:tc>
          <w:tcPr>
            <w:tcW w:type="dxa" w:w="2041"/>
          </w:tcPr>
          <w:p>
            <w:pPr>
              <w:spacing w:after="0"/>
            </w:pPr>
            <w:r>
              <w:rPr>
                <w:sz w:val="18"/>
              </w:rPr>
            </w:r>
            <w:r>
              <w:rPr>
                <w:rFonts w:ascii="Times New Roman" w:hAnsi="Times New Roman"/>
                <w:b w:val="0"/>
                <w:i w:val="0"/>
                <w:sz w:val="18"/>
              </w:rPr>
              <w:t>Binary DINA</w:t>
            </w:r>
          </w:p>
        </w:tc>
        <w:tc>
          <w:tcPr>
            <w:tcW w:type="dxa" w:w="5272"/>
          </w:tcPr>
          <w:p>
            <w:pPr>
              <w:spacing w:after="0"/>
            </w:pPr>
            <w:r>
              <w:rPr>
                <w:sz w:val="18"/>
              </w:rPr>
            </w:r>
            <w:r>
              <w:rPr>
                <w:rFonts w:ascii="Times New Roman" w:hAnsi="Times New Roman"/>
                <w:b w:val="0"/>
                <w:i w:val="0"/>
                <w:sz w:val="18"/>
              </w:rPr>
              <w:t>Học hiệu ứng trên thang log-odds rồi đổi ngược về hiệu số xác suất</w:t>
            </w:r>
          </w:p>
        </w:tc>
        <w:tc>
          <w:tcPr>
            <w:tcW w:type="dxa" w:w="2041"/>
          </w:tcPr>
          <w:p>
            <w:pPr>
              <w:spacing w:after="0"/>
            </w:pPr>
            <w:r>
              <w:rPr>
                <w:sz w:val="18"/>
              </w:rPr>
            </w:r>
            <w:r>
              <w:rPr>
                <w:rFonts w:ascii="Times New Roman" w:hAnsi="Times New Roman"/>
                <w:b w:val="0"/>
                <w:i w:val="0"/>
                <w:sz w:val="18"/>
              </w:rPr>
              <w:t>[15]</w:t>
            </w:r>
          </w:p>
        </w:tc>
      </w:tr>
      <w:tr>
        <w:tc>
          <w:tcPr>
            <w:tcW w:type="dxa" w:w="2041"/>
            <w:shd w:val="clear" w:fill="F2F4F8"/>
          </w:tcPr>
          <w:p>
            <w:pPr>
              <w:spacing w:after="0"/>
            </w:pPr>
            <w:r>
              <w:rPr>
                <w:sz w:val="18"/>
              </w:rPr>
            </w:r>
            <w:r>
              <w:rPr>
                <w:rFonts w:ascii="Times New Roman" w:hAnsi="Times New Roman"/>
                <w:b w:val="0"/>
                <w:i w:val="0"/>
                <w:sz w:val="18"/>
              </w:rPr>
              <w:t>Anchored R / Pattern R</w:t>
            </w:r>
          </w:p>
        </w:tc>
        <w:tc>
          <w:tcPr>
            <w:tcW w:type="dxa" w:w="5272"/>
            <w:shd w:val="clear" w:fill="F2F4F8"/>
          </w:tcPr>
          <w:p>
            <w:pPr>
              <w:spacing w:after="0"/>
            </w:pPr>
            <w:r>
              <w:rPr>
                <w:sz w:val="18"/>
              </w:rPr>
            </w:r>
            <w:r>
              <w:rPr>
                <w:rFonts w:ascii="Times New Roman" w:hAnsi="Times New Roman"/>
                <w:b w:val="0"/>
                <w:i w:val="0"/>
                <w:sz w:val="18"/>
              </w:rPr>
              <w:t>Neo theo tiên lượng, co phần dư; gộp một phần theo pattern</w:t>
            </w:r>
          </w:p>
        </w:tc>
        <w:tc>
          <w:tcPr>
            <w:tcW w:type="dxa" w:w="2041"/>
            <w:shd w:val="clear" w:fill="F2F4F8"/>
          </w:tcPr>
          <w:p>
            <w:pPr>
              <w:spacing w:after="0"/>
            </w:pPr>
            <w:r>
              <w:rPr>
                <w:sz w:val="18"/>
              </w:rPr>
            </w:r>
            <w:r>
              <w:rPr>
                <w:rFonts w:ascii="Times New Roman" w:hAnsi="Times New Roman"/>
                <w:b w:val="0"/>
                <w:i w:val="0"/>
                <w:sz w:val="18"/>
              </w:rPr>
              <w:t>[5][15]</w:t>
            </w:r>
          </w:p>
        </w:tc>
      </w:tr>
      <w:tr>
        <w:tc>
          <w:tcPr>
            <w:tcW w:type="dxa" w:w="2041"/>
          </w:tcPr>
          <w:p>
            <w:pPr>
              <w:spacing w:after="0"/>
            </w:pPr>
            <w:r>
              <w:rPr>
                <w:sz w:val="18"/>
              </w:rPr>
            </w:r>
            <w:r>
              <w:rPr>
                <w:rFonts w:ascii="Times New Roman" w:hAnsi="Times New Roman"/>
                <w:b w:val="0"/>
                <w:i w:val="0"/>
                <w:sz w:val="18"/>
              </w:rPr>
              <w:t>Funnel S-learner</w:t>
            </w:r>
          </w:p>
        </w:tc>
        <w:tc>
          <w:tcPr>
            <w:tcW w:type="dxa" w:w="5272"/>
          </w:tcPr>
          <w:p>
            <w:pPr>
              <w:spacing w:after="0"/>
            </w:pPr>
            <w:r>
              <w:rPr>
                <w:sz w:val="18"/>
              </w:rPr>
            </w:r>
            <w:r>
              <w:rPr>
                <w:rFonts w:ascii="Times New Roman" w:hAnsi="Times New Roman"/>
                <w:b w:val="0"/>
                <w:i w:val="0"/>
                <w:sz w:val="18"/>
              </w:rPr>
              <w:t>Phân rã qua biến trung gian bằng quy tắc nhân xác suất</w:t>
            </w:r>
          </w:p>
        </w:tc>
        <w:tc>
          <w:tcPr>
            <w:tcW w:type="dxa" w:w="2041"/>
          </w:tcPr>
          <w:p>
            <w:pPr>
              <w:spacing w:after="0"/>
            </w:pPr>
            <w:r>
              <w:rPr>
                <w:sz w:val="18"/>
              </w:rPr>
            </w:r>
            <w:r>
              <w:rPr>
                <w:rFonts w:ascii="Times New Roman" w:hAnsi="Times New Roman"/>
                <w:b w:val="0"/>
                <w:i w:val="0"/>
                <w:sz w:val="18"/>
              </w:rPr>
              <w:t>—</w:t>
            </w:r>
          </w:p>
        </w:tc>
      </w:tr>
      <w:tr>
        <w:tc>
          <w:tcPr>
            <w:tcW w:type="dxa" w:w="2041"/>
            <w:shd w:val="clear" w:fill="F2F4F8"/>
          </w:tcPr>
          <w:p>
            <w:pPr>
              <w:spacing w:after="0"/>
            </w:pPr>
            <w:r>
              <w:rPr>
                <w:sz w:val="18"/>
              </w:rPr>
            </w:r>
            <w:r>
              <w:rPr>
                <w:rFonts w:ascii="Times New Roman" w:hAnsi="Times New Roman"/>
                <w:b w:val="0"/>
                <w:i w:val="0"/>
                <w:sz w:val="18"/>
              </w:rPr>
              <w:t>Ensemble Q-aggregation</w:t>
            </w:r>
          </w:p>
        </w:tc>
        <w:tc>
          <w:tcPr>
            <w:tcW w:type="dxa" w:w="5272"/>
            <w:shd w:val="clear" w:fill="F2F4F8"/>
          </w:tcPr>
          <w:p>
            <w:pPr>
              <w:spacing w:after="0"/>
            </w:pPr>
            <w:r>
              <w:rPr>
                <w:sz w:val="18"/>
              </w:rPr>
            </w:r>
            <w:r>
              <w:rPr>
                <w:rFonts w:ascii="Times New Roman" w:hAnsi="Times New Roman"/>
                <w:b w:val="0"/>
                <w:i w:val="0"/>
                <w:sz w:val="18"/>
              </w:rPr>
              <w:t>Tổ hợp lồi theo rủi ro doubly robust</w:t>
            </w:r>
          </w:p>
        </w:tc>
        <w:tc>
          <w:tcPr>
            <w:tcW w:type="dxa" w:w="2041"/>
            <w:shd w:val="clear" w:fill="F2F4F8"/>
          </w:tcPr>
          <w:p>
            <w:pPr>
              <w:spacing w:after="0"/>
            </w:pPr>
            <w:r>
              <w:rPr>
                <w:sz w:val="18"/>
              </w:rPr>
            </w:r>
            <w:r>
              <w:rPr>
                <w:rFonts w:ascii="Times New Roman" w:hAnsi="Times New Roman"/>
                <w:b w:val="0"/>
                <w:i w:val="0"/>
                <w:sz w:val="18"/>
              </w:rPr>
              <w:t>[14]</w:t>
            </w:r>
          </w:p>
        </w:tc>
      </w:tr>
    </w:tbl>
    <w:p>
      <w:pPr>
        <w:spacing w:after="80"/>
      </w:pPr>
    </w:p>
    <w:p>
      <w:pPr>
        <w:spacing w:after="120"/>
      </w:pPr>
      <w:r>
        <w:rPr>
          <w:rFonts w:ascii="Times New Roman" w:hAnsi="Times New Roman"/>
          <w:b w:val="0"/>
          <w:i w:val="0"/>
          <w:sz w:val="24"/>
        </w:rPr>
        <w:t xml:space="preserve">Ba công thức trung tâm được ghi lại đầy đủ vì chúng quyết định cách đọc kết quả. </w:t>
      </w:r>
      <w:r>
        <w:rPr>
          <w:rFonts w:ascii="Times New Roman" w:hAnsi="Times New Roman"/>
          <w:b/>
          <w:i w:val="0"/>
          <w:sz w:val="24"/>
        </w:rPr>
        <w:t>Pseudo-outcome doubly robust</w:t>
      </w:r>
      <w:r>
        <w:rPr>
          <w:rFonts w:ascii="Times New Roman" w:hAnsi="Times New Roman"/>
          <w:b w:val="0"/>
          <w:i w:val="0"/>
          <w:sz w:val="24"/>
        </w:rPr>
        <w:t xml:space="preserve"> [4], với </w:t>
      </w:r>
      <w:r>
        <w:rPr>
          <w:rFonts w:ascii="Consolas" w:hAnsi="Consolas"/>
          <w:b w:val="0"/>
          <w:i w:val="0"/>
          <w:color w:val="8A3024"/>
          <w:sz w:val="21"/>
        </w:rPr>
        <w:t>e(x)</w:t>
      </w:r>
      <w:r>
        <w:rPr>
          <w:rFonts w:ascii="Times New Roman" w:hAnsi="Times New Roman"/>
          <w:b w:val="0"/>
          <w:i w:val="0"/>
          <w:sz w:val="24"/>
        </w:rPr>
        <w:t xml:space="preserve"> là propensity và </w:t>
      </w:r>
      <w:r>
        <w:rPr>
          <w:rFonts w:ascii="Consolas" w:hAnsi="Consolas"/>
          <w:b w:val="0"/>
          <w:i w:val="0"/>
          <w:color w:val="8A3024"/>
          <w:sz w:val="21"/>
        </w:rPr>
        <w:t>μ_t(x) = E[Y | X = x, T = t]</w:t>
      </w:r>
      <w:r>
        <w:rPr>
          <w:rFonts w:ascii="Times New Roman" w:hAnsi="Times New Roman"/>
          <w:b w:val="0"/>
          <w:i w:val="0"/>
          <w:sz w:val="24"/>
        </w:rPr>
        <w:t>:</w:t>
      </w:r>
    </w:p>
    <w:tbl>
      <w:tblPr>
        <w:tblW w:type="auto" w:w="0"/>
        <w:tblLayout w:type="fixed"/>
        <w:tblLook w:firstColumn="1" w:firstRow="1" w:lastColumn="0" w:lastRow="0" w:noHBand="0" w:noVBand="1" w:val="04A0"/>
      </w:tblPr>
      <w:tblGrid>
        <w:gridCol w:w="4677"/>
        <w:gridCol w:w="4677"/>
      </w:tblGrid>
      <w:tr>
        <w:tc>
          <w:tcPr>
            <w:tcW w:type="dxa" w:w="7937"/>
          </w:tcPr>
          <w:p>
            <w:pPr>
              <w:jc w:val="center"/>
            </w:pPr>
            <w:r>
              <w:rPr>
                <w:rFonts w:ascii="Consolas" w:hAnsi="Consolas"/>
                <w:color w:val="1A1A2A"/>
                <w:sz w:val="21"/>
              </w:rPr>
              <w:t>Gamma_i = mu_1(X_i) - mu_0(X_i)</w:t>
              <w:br/>
            </w:r>
            <w:r>
              <w:rPr>
                <w:rFonts w:ascii="Consolas" w:hAnsi="Consolas"/>
                <w:color w:val="1A1A2A"/>
                <w:sz w:val="21"/>
              </w:rPr>
              <w:t xml:space="preserve">        + T_i * (Y_i - mu_1(X_i)) / e(X_i)</w:t>
              <w:br/>
            </w:r>
            <w:r>
              <w:rPr>
                <w:rFonts w:ascii="Consolas" w:hAnsi="Consolas"/>
                <w:color w:val="1A1A2A"/>
                <w:sz w:val="21"/>
              </w:rPr>
              <w:t xml:space="preserve">        - (1 - T_i) * (Y_i - mu_0(X_i)) / (1 - e(X_i))</w:t>
            </w:r>
          </w:p>
        </w:tc>
        <w:tc>
          <w:tcPr>
            <w:tcW w:type="dxa" w:w="1417"/>
          </w:tcPr>
          <w:p>
            <w:pPr>
              <w:jc w:val="right"/>
            </w:pPr>
            <w:r>
              <w:rPr>
                <w:rFonts w:ascii="Times New Roman" w:hAnsi="Times New Roman"/>
                <w:sz w:val="21"/>
              </w:rPr>
              <w:t>(3)</w:t>
            </w:r>
          </w:p>
        </w:tc>
      </w:tr>
    </w:tbl>
    <w:p>
      <w:pPr>
        <w:spacing w:after="40"/>
      </w:pPr>
    </w:p>
    <w:p>
      <w:pPr>
        <w:spacing w:after="120"/>
      </w:pPr>
      <w:r>
        <w:rPr>
          <w:rFonts w:ascii="Times New Roman" w:hAnsi="Times New Roman"/>
          <w:b w:val="0"/>
          <w:i w:val="0"/>
          <w:sz w:val="24"/>
        </w:rPr>
        <w:t xml:space="preserve">Đại lượng này thỏa </w:t>
      </w:r>
      <w:r>
        <w:rPr>
          <w:rFonts w:ascii="Consolas" w:hAnsi="Consolas"/>
          <w:b w:val="0"/>
          <w:i w:val="0"/>
          <w:color w:val="8A3024"/>
          <w:sz w:val="21"/>
        </w:rPr>
        <w:t>E[Γ | X] = τ(X)</w:t>
      </w:r>
      <w:r>
        <w:rPr>
          <w:rFonts w:ascii="Times New Roman" w:hAnsi="Times New Roman"/>
          <w:b w:val="0"/>
          <w:i w:val="0"/>
          <w:sz w:val="24"/>
        </w:rPr>
        <w:t xml:space="preserve"> khi </w:t>
      </w:r>
      <w:r>
        <w:rPr>
          <w:rFonts w:ascii="Times New Roman" w:hAnsi="Times New Roman"/>
          <w:b/>
          <w:i w:val="0"/>
          <w:sz w:val="24"/>
        </w:rPr>
        <w:t>một trong hai</w:t>
      </w:r>
      <w:r>
        <w:rPr>
          <w:rFonts w:ascii="Times New Roman" w:hAnsi="Times New Roman"/>
          <w:b w:val="0"/>
          <w:i w:val="0"/>
          <w:sz w:val="24"/>
        </w:rPr>
        <w:t xml:space="preserve"> thành phần nuisance được đặc tả đúng — tính chất doubly robust. Trên RCT, </w:t>
      </w:r>
      <w:r>
        <w:rPr>
          <w:rFonts w:ascii="Consolas" w:hAnsi="Consolas"/>
          <w:b w:val="0"/>
          <w:i w:val="0"/>
          <w:color w:val="8A3024"/>
          <w:sz w:val="21"/>
        </w:rPr>
        <w:t>e(x)</w:t>
      </w:r>
      <w:r>
        <w:rPr>
          <w:rFonts w:ascii="Times New Roman" w:hAnsi="Times New Roman"/>
          <w:b w:val="0"/>
          <w:i w:val="0"/>
          <w:sz w:val="24"/>
        </w:rPr>
        <w:t xml:space="preserve"> đã biết chính xác, nên tính chất này được bảo đảm không điều kiện; vai trò còn lại của </w:t>
      </w:r>
      <w:r>
        <w:rPr>
          <w:rFonts w:ascii="Consolas" w:hAnsi="Consolas"/>
          <w:b w:val="0"/>
          <w:i w:val="0"/>
          <w:color w:val="8A3024"/>
          <w:sz w:val="21"/>
        </w:rPr>
        <w:t>μ_t</w:t>
      </w:r>
      <w:r>
        <w:rPr>
          <w:rFonts w:ascii="Times New Roman" w:hAnsi="Times New Roman"/>
          <w:b w:val="0"/>
          <w:i w:val="0"/>
          <w:sz w:val="24"/>
        </w:rPr>
        <w:t xml:space="preserve"> là </w:t>
      </w:r>
      <w:r>
        <w:rPr>
          <w:rFonts w:ascii="Times New Roman" w:hAnsi="Times New Roman"/>
          <w:b/>
          <w:i w:val="0"/>
          <w:sz w:val="24"/>
        </w:rPr>
        <w:t>giảm phương sai</w:t>
      </w:r>
      <w:r>
        <w:rPr>
          <w:rFonts w:ascii="Times New Roman" w:hAnsi="Times New Roman"/>
          <w:b w:val="0"/>
          <w:i w:val="0"/>
          <w:sz w:val="24"/>
        </w:rPr>
        <w:t>, không phải khử chệch. Đây là lý do dự án chuyển từ IPW sang DR signal từ Sprint 3, và mục 5.4 định lượng hệ quả của lựa chọn đó.</w:t>
      </w:r>
    </w:p>
    <w:p>
      <w:pPr>
        <w:spacing w:after="120"/>
      </w:pPr>
      <w:r>
        <w:rPr>
          <w:rFonts w:ascii="Times New Roman" w:hAnsi="Times New Roman"/>
          <w:b/>
          <w:i w:val="0"/>
          <w:sz w:val="24"/>
        </w:rPr>
        <w:t>Phân rã Robinson</w:t>
      </w:r>
      <w:r>
        <w:rPr>
          <w:rFonts w:ascii="Times New Roman" w:hAnsi="Times New Roman"/>
          <w:b w:val="0"/>
          <w:i w:val="0"/>
          <w:sz w:val="24"/>
        </w:rPr>
        <w:t xml:space="preserve"> làm nền cho R-Learner [5], với </w:t>
      </w:r>
      <w:r>
        <w:rPr>
          <w:rFonts w:ascii="Consolas" w:hAnsi="Consolas"/>
          <w:b w:val="0"/>
          <w:i w:val="0"/>
          <w:color w:val="8A3024"/>
          <w:sz w:val="21"/>
        </w:rPr>
        <w:t>m(x) = E[Y | X = x]</w:t>
      </w:r>
      <w:r>
        <w:rPr>
          <w:rFonts w:ascii="Times New Roman" w:hAnsi="Times New Roman"/>
          <w:b w:val="0"/>
          <w:i w:val="0"/>
          <w:sz w:val="24"/>
        </w:rPr>
        <w:t>:</w:t>
      </w:r>
    </w:p>
    <w:tbl>
      <w:tblPr>
        <w:tblW w:type="auto" w:w="0"/>
        <w:tblLayout w:type="fixed"/>
        <w:tblLook w:firstColumn="1" w:firstRow="1" w:lastColumn="0" w:lastRow="0" w:noHBand="0" w:noVBand="1" w:val="04A0"/>
      </w:tblPr>
      <w:tblGrid>
        <w:gridCol w:w="4677"/>
        <w:gridCol w:w="4677"/>
      </w:tblGrid>
      <w:tr>
        <w:tc>
          <w:tcPr>
            <w:tcW w:type="dxa" w:w="7937"/>
          </w:tcPr>
          <w:p>
            <w:pPr>
              <w:jc w:val="center"/>
            </w:pPr>
            <w:r>
              <w:rPr>
                <w:rFonts w:ascii="Consolas" w:hAnsi="Consolas"/>
                <w:color w:val="1A1A2A"/>
                <w:sz w:val="21"/>
              </w:rPr>
              <w:t>Y_i - m(X_i) = ( T_i - e(X_i) ) * tau(X_i) + eps_i</w:t>
            </w:r>
          </w:p>
        </w:tc>
        <w:tc>
          <w:tcPr>
            <w:tcW w:type="dxa" w:w="1417"/>
          </w:tcPr>
          <w:p>
            <w:pPr>
              <w:jc w:val="right"/>
            </w:pPr>
            <w:r>
              <w:rPr>
                <w:rFonts w:ascii="Times New Roman" w:hAnsi="Times New Roman"/>
                <w:sz w:val="21"/>
              </w:rPr>
              <w:t>(4)</w:t>
            </w:r>
          </w:p>
        </w:tc>
      </w:tr>
    </w:tbl>
    <w:p>
      <w:pPr>
        <w:spacing w:after="40"/>
      </w:pPr>
    </w:p>
    <w:p>
      <w:pPr>
        <w:spacing w:after="120"/>
      </w:pPr>
      <w:r>
        <w:rPr>
          <w:rFonts w:ascii="Times New Roman" w:hAnsi="Times New Roman"/>
          <w:b/>
          <w:i w:val="0"/>
          <w:sz w:val="24"/>
        </w:rPr>
        <w:t>Honest splitting</w:t>
      </w:r>
      <w:r>
        <w:rPr>
          <w:rFonts w:ascii="Times New Roman" w:hAnsi="Times New Roman"/>
          <w:b w:val="0"/>
          <w:i w:val="0"/>
          <w:sz w:val="24"/>
        </w:rPr>
        <w:t xml:space="preserve"> trong Causal Forest [6][22]: tập mẫu của mỗi cây được chia đôi, một nửa dùng để chọn điểm cắt và một nửa dùng để ước lượng hiệu ứng trong lá. Cơ chế này loại bỏ chệch do dùng chung dữ liệu cho hai mục đích, và chính nó tạo ra ràng buộc về số sự kiện mỗi lá được phân tích ở mục 4.8.</w:t>
      </w:r>
    </w:p>
    <w:p>
      <w:pPr>
        <w:pStyle w:val="Heading2"/>
      </w:pPr>
      <w:r>
        <w:t>3.2. Xử lý mất cân bằng nhãn cực đoan</w:t>
      </w:r>
    </w:p>
    <w:p>
      <w:pPr>
        <w:spacing w:after="120"/>
      </w:pPr>
      <w:r>
        <w:rPr>
          <w:rFonts w:ascii="Times New Roman" w:hAnsi="Times New Roman"/>
          <w:b w:val="0"/>
          <w:i w:val="0"/>
          <w:sz w:val="24"/>
        </w:rPr>
        <w:t xml:space="preserve">Với tỷ lệ conversion </w:t>
      </w:r>
      <w:r>
        <w:rPr>
          <w:rFonts w:ascii="Consolas" w:hAnsi="Consolas"/>
          <w:b w:val="0"/>
          <w:i w:val="0"/>
          <w:color w:val="8A3024"/>
          <w:sz w:val="21"/>
        </w:rPr>
        <w:t>0,29%</w:t>
      </w:r>
      <w:r>
        <w:rPr>
          <w:rFonts w:ascii="Times New Roman" w:hAnsi="Times New Roman"/>
          <w:b w:val="0"/>
          <w:i w:val="0"/>
          <w:sz w:val="24"/>
        </w:rPr>
        <w:t xml:space="preserve">, huấn luyện trực tiếp cho ước lượng có phương sai cao. Dự án áp dụng under-sampling giữ toàn bộ quan sát dương và lấy mẫu quan sát âm </w:t>
      </w:r>
      <w:r>
        <w:rPr>
          <w:rFonts w:ascii="Times New Roman" w:hAnsi="Times New Roman"/>
          <w:b/>
          <w:i w:val="0"/>
          <w:sz w:val="24"/>
        </w:rPr>
        <w:t>riêng trong từng nhánh</w:t>
      </w:r>
      <w:r>
        <w:rPr>
          <w:rFonts w:ascii="Times New Roman" w:hAnsi="Times New Roman"/>
          <w:b w:val="0"/>
          <w:i w:val="0"/>
          <w:sz w:val="24"/>
        </w:rPr>
        <w:t xml:space="preserve"> theo [10][11]. Với hệ số </w:t>
      </w:r>
      <w:r>
        <w:rPr>
          <w:rFonts w:ascii="Consolas" w:hAnsi="Consolas"/>
          <w:b w:val="0"/>
          <w:i w:val="0"/>
          <w:color w:val="8A3024"/>
          <w:sz w:val="21"/>
        </w:rPr>
        <w:t>k</w:t>
      </w:r>
      <w:r>
        <w:rPr>
          <w:rFonts w:ascii="Times New Roman" w:hAnsi="Times New Roman"/>
          <w:b w:val="0"/>
          <w:i w:val="0"/>
          <w:sz w:val="24"/>
        </w:rPr>
        <w:t xml:space="preserve">, tỷ lệ giữ lại quan sát âm ở nhánh </w:t>
      </w:r>
      <w:r>
        <w:rPr>
          <w:rFonts w:ascii="Consolas" w:hAnsi="Consolas"/>
          <w:b w:val="0"/>
          <w:i w:val="0"/>
          <w:color w:val="8A3024"/>
          <w:sz w:val="21"/>
        </w:rPr>
        <w:t>t</w:t>
      </w:r>
      <w:r>
        <w:rPr>
          <w:rFonts w:ascii="Times New Roman" w:hAnsi="Times New Roman"/>
          <w:b w:val="0"/>
          <w:i w:val="0"/>
          <w:sz w:val="24"/>
        </w:rPr>
        <w:t xml:space="preserve"> là:</w:t>
      </w:r>
    </w:p>
    <w:tbl>
      <w:tblPr>
        <w:tblW w:type="auto" w:w="0"/>
        <w:tblLayout w:type="fixed"/>
        <w:tblLook w:firstColumn="1" w:firstRow="1" w:lastColumn="0" w:lastRow="0" w:noHBand="0" w:noVBand="1" w:val="04A0"/>
      </w:tblPr>
      <w:tblGrid>
        <w:gridCol w:w="4677"/>
        <w:gridCol w:w="4677"/>
      </w:tblGrid>
      <w:tr>
        <w:tc>
          <w:tcPr>
            <w:tcW w:type="dxa" w:w="7937"/>
          </w:tcPr>
          <w:p>
            <w:pPr>
              <w:jc w:val="center"/>
            </w:pPr>
            <w:r>
              <w:rPr>
                <w:rFonts w:ascii="Consolas" w:hAnsi="Consolas"/>
                <w:color w:val="1A1A2A"/>
                <w:sz w:val="21"/>
              </w:rPr>
              <w:t>r_t = ( 1/k - p_bar(Y=1 | T=t) ) / ( 1 - p_bar(Y=1 | T=t) )</w:t>
            </w:r>
          </w:p>
        </w:tc>
        <w:tc>
          <w:tcPr>
            <w:tcW w:type="dxa" w:w="1417"/>
          </w:tcPr>
          <w:p>
            <w:pPr>
              <w:jc w:val="right"/>
            </w:pPr>
            <w:r>
              <w:rPr>
                <w:rFonts w:ascii="Times New Roman" w:hAnsi="Times New Roman"/>
                <w:sz w:val="21"/>
              </w:rPr>
              <w:t>(5)</w:t>
            </w:r>
          </w:p>
        </w:tc>
      </w:tr>
    </w:tbl>
    <w:p>
      <w:pPr>
        <w:spacing w:after="40"/>
      </w:pPr>
    </w:p>
    <w:p>
      <w:pPr>
        <w:spacing w:after="120"/>
      </w:pPr>
      <w:r>
        <w:rPr>
          <w:rFonts w:ascii="Times New Roman" w:hAnsi="Times New Roman"/>
          <w:b w:val="0"/>
          <w:i w:val="0"/>
          <w:sz w:val="24"/>
        </w:rPr>
        <w:t xml:space="preserve">Với outcome hiếm, xác suất sau lấy mẫu xấp xỉ tăng </w:t>
      </w:r>
      <w:r>
        <w:rPr>
          <w:rFonts w:ascii="Consolas" w:hAnsi="Consolas"/>
          <w:b w:val="0"/>
          <w:i w:val="0"/>
          <w:color w:val="8A3024"/>
          <w:sz w:val="21"/>
        </w:rPr>
        <w:t>k</w:t>
      </w:r>
      <w:r>
        <w:rPr>
          <w:rFonts w:ascii="Times New Roman" w:hAnsi="Times New Roman"/>
          <w:b w:val="0"/>
          <w:i w:val="0"/>
          <w:sz w:val="24"/>
        </w:rPr>
        <w:t xml:space="preserve"> lần và hiệu ứng can thiệp xấp xỉ được nhân thang </w:t>
      </w:r>
      <w:r>
        <w:rPr>
          <w:rFonts w:ascii="Consolas" w:hAnsi="Consolas"/>
          <w:b w:val="0"/>
          <w:i w:val="0"/>
          <w:color w:val="8A3024"/>
          <w:sz w:val="21"/>
        </w:rPr>
        <w:t>k</w:t>
      </w:r>
      <w:r>
        <w:rPr>
          <w:rFonts w:ascii="Times New Roman" w:hAnsi="Times New Roman"/>
          <w:b w:val="0"/>
          <w:i w:val="0"/>
          <w:sz w:val="24"/>
        </w:rPr>
        <w:t xml:space="preserve"> lần. Đây là </w:t>
      </w:r>
      <w:r>
        <w:rPr>
          <w:rFonts w:ascii="Times New Roman" w:hAnsi="Times New Roman"/>
          <w:b/>
          <w:i w:val="0"/>
          <w:sz w:val="24"/>
        </w:rPr>
        <w:t>xấp xỉ</w:t>
      </w:r>
      <w:r>
        <w:rPr>
          <w:rFonts w:ascii="Times New Roman" w:hAnsi="Times New Roman"/>
          <w:b w:val="0"/>
          <w:i w:val="0"/>
          <w:sz w:val="24"/>
        </w:rPr>
        <w:t>, không phải đẳng thức — một điểm mà [11] nêu rõ. Dự án vì vậy hiện thực cả phép khôi phục chính xác lẫn phép xấp xỉ, và chỉ nhận cấu hình nếu bằng chứng thực nghiệm ủng hộ. Kết quả của phép so sánh này được trình bày ở mục 4.2 và là một kết quả âm rõ ràng: phương pháp “chính xác” không tự động cải thiện chất lượng xếp hạng so với phép xấp xỉ, vì phạm vi hợp lệ của công thức chính xác hẹp hơn kiến trúc mà dự án ghép nó vào.</w:t>
      </w:r>
    </w:p>
    <w:p>
      <w:pPr>
        <w:pStyle w:val="Heading2"/>
      </w:pPr>
      <w:r>
        <w:t>3.3. Hệ metric có thứ tự và định nghĩa hình thức</w:t>
      </w:r>
    </w:p>
    <w:p>
      <w:pPr>
        <w:spacing w:after="120"/>
      </w:pPr>
      <w:r>
        <w:rPr>
          <w:rFonts w:ascii="Times New Roman" w:hAnsi="Times New Roman"/>
          <w:b w:val="0"/>
          <w:i w:val="0"/>
          <w:sz w:val="24"/>
        </w:rPr>
        <w:t xml:space="preserve">Sprint 1 và 2 dùng Qini làm metric chính. Từ Sprint 3, metric chính được đổi sang </w:t>
      </w:r>
      <w:r>
        <w:rPr>
          <w:rFonts w:ascii="Consolas" w:hAnsi="Consolas"/>
          <w:b w:val="0"/>
          <w:i w:val="0"/>
          <w:color w:val="8A3024"/>
          <w:sz w:val="21"/>
        </w:rPr>
        <w:t>policy_area_dr</w:t>
      </w:r>
      <w:r>
        <w:rPr>
          <w:rFonts w:ascii="Times New Roman" w:hAnsi="Times New Roman"/>
          <w:b w:val="0"/>
          <w:i w:val="0"/>
          <w:sz w:val="24"/>
        </w:rPr>
        <w:t xml:space="preserve">, định nghĩa như sau. Với tín hiệu hiệu ứng </w:t>
      </w:r>
      <w:r>
        <w:rPr>
          <w:rFonts w:ascii="Consolas" w:hAnsi="Consolas"/>
          <w:b w:val="0"/>
          <w:i w:val="0"/>
          <w:color w:val="8A3024"/>
          <w:sz w:val="21"/>
        </w:rPr>
        <w:t>Γ</w:t>
      </w:r>
      <w:r>
        <w:rPr>
          <w:rFonts w:ascii="Times New Roman" w:hAnsi="Times New Roman"/>
          <w:b w:val="0"/>
          <w:i w:val="0"/>
          <w:sz w:val="24"/>
        </w:rPr>
        <w:t xml:space="preserve"> thỏa </w:t>
      </w:r>
      <w:r>
        <w:rPr>
          <w:rFonts w:ascii="Consolas" w:hAnsi="Consolas"/>
          <w:b w:val="0"/>
          <w:i w:val="0"/>
          <w:color w:val="8A3024"/>
          <w:sz w:val="21"/>
        </w:rPr>
        <w:t>E[Γ | X] = τ(X)</w:t>
      </w:r>
      <w:r>
        <w:rPr>
          <w:rFonts w:ascii="Times New Roman" w:hAnsi="Times New Roman"/>
          <w:b w:val="0"/>
          <w:i w:val="0"/>
          <w:sz w:val="24"/>
        </w:rPr>
        <w:t xml:space="preserve"> và điểm ưu tiên </w:t>
      </w:r>
      <w:r>
        <w:rPr>
          <w:rFonts w:ascii="Consolas" w:hAnsi="Consolas"/>
          <w:b w:val="0"/>
          <w:i w:val="0"/>
          <w:color w:val="8A3024"/>
          <w:sz w:val="21"/>
        </w:rPr>
        <w:t>S</w:t>
      </w:r>
      <w:r>
        <w:rPr>
          <w:rFonts w:ascii="Times New Roman" w:hAnsi="Times New Roman"/>
          <w:b w:val="0"/>
          <w:i w:val="0"/>
          <w:sz w:val="24"/>
        </w:rPr>
        <w:t>:</w:t>
      </w:r>
    </w:p>
    <w:tbl>
      <w:tblPr>
        <w:tblW w:type="auto" w:w="0"/>
        <w:tblLayout w:type="fixed"/>
        <w:tblLook w:firstColumn="1" w:firstRow="1" w:lastColumn="0" w:lastRow="0" w:noHBand="0" w:noVBand="1" w:val="04A0"/>
      </w:tblPr>
      <w:tblGrid>
        <w:gridCol w:w="4677"/>
        <w:gridCol w:w="4677"/>
      </w:tblGrid>
      <w:tr>
        <w:tc>
          <w:tcPr>
            <w:tcW w:type="dxa" w:w="7937"/>
          </w:tcPr>
          <w:p>
            <w:pPr>
              <w:jc w:val="center"/>
            </w:pPr>
            <w:r>
              <w:rPr>
                <w:rFonts w:ascii="Consolas" w:hAnsi="Consolas"/>
                <w:color w:val="1A1A2A"/>
                <w:sz w:val="21"/>
              </w:rPr>
              <w:t>G(b) = E[ 1{ S(X) thuoc top-b } * Gamma ]</w:t>
              <w:br/>
            </w:r>
            <w:r>
              <w:rPr>
                <w:rFonts w:ascii="Consolas" w:hAnsi="Consolas"/>
                <w:color w:val="1A1A2A"/>
                <w:sz w:val="21"/>
              </w:rPr>
              <w:t>policy_area_dr = ( integral G(b) db tren dai budget ) / do rong dai</w:t>
            </w:r>
          </w:p>
        </w:tc>
        <w:tc>
          <w:tcPr>
            <w:tcW w:type="dxa" w:w="1417"/>
          </w:tcPr>
          <w:p>
            <w:pPr>
              <w:jc w:val="right"/>
            </w:pPr>
            <w:r>
              <w:rPr>
                <w:rFonts w:ascii="Times New Roman" w:hAnsi="Times New Roman"/>
                <w:sz w:val="21"/>
              </w:rPr>
              <w:t>(6)</w:t>
            </w:r>
          </w:p>
        </w:tc>
      </w:tr>
    </w:tbl>
    <w:p>
      <w:pPr>
        <w:spacing w:after="40"/>
      </w:pPr>
    </w:p>
    <w:p>
      <w:pPr>
        <w:spacing w:after="120"/>
      </w:pPr>
      <w:r>
        <w:rPr>
          <w:rFonts w:ascii="Times New Roman" w:hAnsi="Times New Roman"/>
          <w:b w:val="0"/>
          <w:i w:val="0"/>
          <w:sz w:val="24"/>
        </w:rPr>
        <w:t xml:space="preserve">Lưới ngân sách đăng ký trước là </w:t>
      </w:r>
      <w:r>
        <w:rPr>
          <w:rFonts w:ascii="Consolas" w:hAnsi="Consolas"/>
          <w:b w:val="0"/>
          <w:i w:val="0"/>
          <w:color w:val="8A3024"/>
          <w:sz w:val="21"/>
        </w:rPr>
        <w:t>{0,01; 0,02; 0,05; 0,10; 0,15; 0,20; 0,25; 0,30}</w:t>
      </w:r>
      <w:r>
        <w:rPr>
          <w:rFonts w:ascii="Times New Roman" w:hAnsi="Times New Roman"/>
          <w:b w:val="0"/>
          <w:i w:val="0"/>
          <w:sz w:val="24"/>
        </w:rPr>
        <w:t>, tích phân bằng quy tắc hình thang. Ba lựa chọn định nghĩa và lý do của chúng:</w:t>
      </w:r>
    </w:p>
    <w:p>
      <w:pPr>
        <w:pStyle w:val="ListBullet"/>
        <w:spacing w:after="60"/>
        <w:ind w:left="397"/>
      </w:pPr>
      <w:r>
        <w:rPr>
          <w:rFonts w:ascii="Times New Roman" w:hAnsi="Times New Roman"/>
          <w:b/>
          <w:i w:val="0"/>
          <w:sz w:val="24"/>
        </w:rPr>
        <w:t>Lấy kỳ vọng trên toàn quần thể</w:t>
      </w:r>
      <w:r>
        <w:rPr>
          <w:rFonts w:ascii="Times New Roman" w:hAnsi="Times New Roman"/>
          <w:b w:val="0"/>
          <w:i w:val="0"/>
          <w:sz w:val="24"/>
        </w:rPr>
        <w:t>, không riêng nhóm được chọn. Nhờ đó giá trị ở các mức ngân sách khác nhau cộng gộp và so sánh trực tiếp được, và policy “không can thiệp ai” có giá trị đúng bằng 0.</w:t>
      </w:r>
    </w:p>
    <w:p>
      <w:pPr>
        <w:pStyle w:val="ListBullet"/>
        <w:spacing w:after="60"/>
        <w:ind w:left="397"/>
      </w:pPr>
      <w:r>
        <w:rPr>
          <w:rFonts w:ascii="Times New Roman" w:hAnsi="Times New Roman"/>
          <w:b/>
          <w:i w:val="0"/>
          <w:sz w:val="24"/>
        </w:rPr>
        <w:t>`Γ` là tín hiệu doubly robust</w:t>
      </w:r>
      <w:r>
        <w:rPr>
          <w:rFonts w:ascii="Times New Roman" w:hAnsi="Times New Roman"/>
          <w:b w:val="0"/>
          <w:i w:val="0"/>
          <w:sz w:val="24"/>
        </w:rPr>
        <w:t xml:space="preserve"> theo (3), không phải IPW thuần, để giảm phương sai khi outcome hiếm. Nuisance </w:t>
      </w:r>
      <w:r>
        <w:rPr>
          <w:rFonts w:ascii="Consolas" w:hAnsi="Consolas"/>
          <w:b w:val="0"/>
          <w:i w:val="0"/>
          <w:color w:val="8A3024"/>
          <w:sz w:val="21"/>
        </w:rPr>
        <w:t>μ₀</w:t>
      </w:r>
      <w:r>
        <w:rPr>
          <w:rFonts w:ascii="Times New Roman" w:hAnsi="Times New Roman"/>
          <w:b w:val="0"/>
          <w:i w:val="0"/>
          <w:sz w:val="24"/>
        </w:rPr>
        <w:t>/</w:t>
      </w:r>
      <w:r>
        <w:rPr>
          <w:rFonts w:ascii="Consolas" w:hAnsi="Consolas"/>
          <w:b w:val="0"/>
          <w:i w:val="0"/>
          <w:color w:val="8A3024"/>
          <w:sz w:val="21"/>
        </w:rPr>
        <w:t>μ₁</w:t>
      </w:r>
      <w:r>
        <w:rPr>
          <w:rFonts w:ascii="Times New Roman" w:hAnsi="Times New Roman"/>
          <w:b w:val="0"/>
          <w:i w:val="0"/>
          <w:sz w:val="24"/>
        </w:rPr>
        <w:t xml:space="preserve"> được cross-fit và </w:t>
      </w:r>
      <w:r>
        <w:rPr>
          <w:rFonts w:ascii="Times New Roman" w:hAnsi="Times New Roman"/>
          <w:b/>
          <w:i w:val="0"/>
          <w:sz w:val="24"/>
        </w:rPr>
        <w:t>dùng chung cho mọi candidate</w:t>
      </w:r>
      <w:r>
        <w:rPr>
          <w:rFonts w:ascii="Times New Roman" w:hAnsi="Times New Roman"/>
          <w:b w:val="0"/>
          <w:i w:val="0"/>
          <w:sz w:val="24"/>
        </w:rPr>
        <w:t>, nên chênh lệch giữa hai mô hình không lẫn với chênh lệch giữa hai tín hiệu đánh giá.</w:t>
      </w:r>
    </w:p>
    <w:p>
      <w:pPr>
        <w:pStyle w:val="ListBullet"/>
        <w:spacing w:after="60"/>
        <w:ind w:left="397"/>
      </w:pPr>
      <w:r>
        <w:rPr>
          <w:rFonts w:ascii="Times New Roman" w:hAnsi="Times New Roman"/>
          <w:b/>
          <w:i w:val="0"/>
          <w:sz w:val="24"/>
        </w:rPr>
        <w:t>Đơn vị là conversion tăng thêm trên mỗi khách hàng</w:t>
      </w:r>
      <w:r>
        <w:rPr>
          <w:rFonts w:ascii="Times New Roman" w:hAnsi="Times New Roman"/>
          <w:b w:val="0"/>
          <w:i w:val="0"/>
          <w:sz w:val="24"/>
        </w:rPr>
        <w:t>, không phải tiền. Dữ liệu không có outcome tiền tệ, nên metric chọn mô hình không được gắn giá trị tiền giả định.</w:t>
      </w:r>
    </w:p>
    <w:p>
      <w:pPr>
        <w:spacing w:after="120"/>
      </w:pPr>
      <w:r>
        <w:rPr>
          <w:rFonts w:ascii="Times New Roman" w:hAnsi="Times New Roman"/>
          <w:b w:val="0"/>
          <w:i w:val="0"/>
          <w:sz w:val="24"/>
        </w:rPr>
        <w:t>Khung giá trị và regret của policy theo [7][20]; đánh giá policy doubly robust theo [8]. Metric phụ chính là RATE/AUTOC theo [9]:</w:t>
      </w:r>
    </w:p>
    <w:tbl>
      <w:tblPr>
        <w:tblW w:type="auto" w:w="0"/>
        <w:tblLayout w:type="fixed"/>
        <w:tblLook w:firstColumn="1" w:firstRow="1" w:lastColumn="0" w:lastRow="0" w:noHBand="0" w:noVBand="1" w:val="04A0"/>
      </w:tblPr>
      <w:tblGrid>
        <w:gridCol w:w="4677"/>
        <w:gridCol w:w="4677"/>
      </w:tblGrid>
      <w:tr>
        <w:tc>
          <w:tcPr>
            <w:tcW w:type="dxa" w:w="7937"/>
          </w:tcPr>
          <w:p>
            <w:pPr>
              <w:jc w:val="center"/>
            </w:pPr>
            <w:r>
              <w:rPr>
                <w:rFonts w:ascii="Consolas" w:hAnsi="Consolas"/>
                <w:color w:val="1A1A2A"/>
                <w:sz w:val="21"/>
              </w:rPr>
              <w:t>TOC(q) = mean( Gamma tren top-q theo S ) - mean( Gamma )</w:t>
              <w:br/>
            </w:r>
            <w:r>
              <w:rPr>
                <w:rFonts w:ascii="Consolas" w:hAnsi="Consolas"/>
                <w:color w:val="1A1A2A"/>
                <w:sz w:val="21"/>
              </w:rPr>
              <w:t>AUTOC  = integral TOC(q) dq</w:t>
            </w:r>
          </w:p>
        </w:tc>
        <w:tc>
          <w:tcPr>
            <w:tcW w:type="dxa" w:w="1417"/>
          </w:tcPr>
          <w:p>
            <w:pPr>
              <w:jc w:val="right"/>
            </w:pPr>
            <w:r>
              <w:rPr>
                <w:rFonts w:ascii="Times New Roman" w:hAnsi="Times New Roman"/>
                <w:sz w:val="21"/>
              </w:rPr>
              <w:t>(7)</w:t>
            </w:r>
          </w:p>
        </w:tc>
      </w:tr>
    </w:tbl>
    <w:p>
      <w:pPr>
        <w:spacing w:after="40"/>
      </w:pPr>
    </w:p>
    <w:p>
      <w:pPr>
        <w:keepNext/>
        <w:spacing w:after="60"/>
      </w:pPr>
      <w:r>
        <w:rPr>
          <w:rFonts w:ascii="Times New Roman" w:hAnsi="Times New Roman"/>
          <w:b w:val="0"/>
          <w:i/>
          <w:color w:val="444C56"/>
          <w:sz w:val="20"/>
        </w:rPr>
        <w:t>Bảng 5. Hệ metric có thứ tự, đăng ký trước khi chạy.</w:t>
      </w:r>
    </w:p>
    <w:tbl>
      <w:tblPr>
        <w:tblStyle w:val="TableGrid"/>
        <w:tblW w:type="auto" w:w="0"/>
        <w:jc w:val="center"/>
        <w:tblLook w:firstColumn="1" w:firstRow="1" w:lastColumn="0" w:lastRow="0" w:noHBand="0" w:noVBand="1" w:val="04A0"/>
      </w:tblPr>
      <w:tblGrid>
        <w:gridCol w:w="3118"/>
        <w:gridCol w:w="3118"/>
        <w:gridCol w:w="3118"/>
      </w:tblGrid>
      <w:tr>
        <w:tc>
          <w:tcPr>
            <w:tcW w:type="dxa" w:w="1814"/>
            <w:shd w:val="clear" w:fill="1F3864"/>
          </w:tcPr>
          <w:p>
            <w:pPr>
              <w:spacing w:after="0"/>
              <w:jc w:val="center"/>
            </w:pPr>
            <w:r>
              <w:rPr>
                <w:color w:val="FFFFFF"/>
              </w:rPr>
            </w:r>
            <w:r>
              <w:rPr>
                <w:rFonts w:ascii="Times New Roman" w:hAnsi="Times New Roman"/>
                <w:b/>
                <w:i w:val="0"/>
                <w:color w:val="FFFFFF"/>
                <w:sz w:val="19"/>
              </w:rPr>
              <w:t>Metric</w:t>
            </w:r>
          </w:p>
        </w:tc>
        <w:tc>
          <w:tcPr>
            <w:tcW w:type="dxa" w:w="1928"/>
            <w:shd w:val="clear" w:fill="1F3864"/>
          </w:tcPr>
          <w:p>
            <w:pPr>
              <w:spacing w:after="0"/>
              <w:jc w:val="center"/>
            </w:pPr>
            <w:r>
              <w:rPr>
                <w:color w:val="FFFFFF"/>
              </w:rPr>
            </w:r>
            <w:r>
              <w:rPr>
                <w:rFonts w:ascii="Times New Roman" w:hAnsi="Times New Roman"/>
                <w:b/>
                <w:i w:val="0"/>
                <w:color w:val="FFFFFF"/>
                <w:sz w:val="19"/>
              </w:rPr>
              <w:t>Vai trò</w:t>
            </w:r>
          </w:p>
        </w:tc>
        <w:tc>
          <w:tcPr>
            <w:tcW w:type="dxa" w:w="5613"/>
            <w:shd w:val="clear" w:fill="1F3864"/>
          </w:tcPr>
          <w:p>
            <w:pPr>
              <w:spacing w:after="0"/>
              <w:jc w:val="center"/>
            </w:pPr>
            <w:r>
              <w:rPr>
                <w:color w:val="FFFFFF"/>
              </w:rPr>
            </w:r>
            <w:r>
              <w:rPr>
                <w:rFonts w:ascii="Times New Roman" w:hAnsi="Times New Roman"/>
                <w:b/>
                <w:i w:val="0"/>
                <w:color w:val="FFFFFF"/>
                <w:sz w:val="19"/>
              </w:rPr>
              <w:t>Cơ sở của vị trí trong thứ tự</w:t>
            </w:r>
          </w:p>
        </w:tc>
      </w:tr>
      <w:tr>
        <w:tc>
          <w:tcPr>
            <w:tcW w:type="dxa" w:w="1814"/>
          </w:tcPr>
          <w:p>
            <w:pPr>
              <w:spacing w:after="0"/>
            </w:pPr>
            <w:r/>
            <w:r>
              <w:rPr>
                <w:rFonts w:ascii="Times New Roman" w:hAnsi="Times New Roman"/>
                <w:b w:val="0"/>
                <w:i w:val="0"/>
                <w:sz w:val="19"/>
              </w:rPr>
              <w:t>policy_area_dr</w:t>
            </w:r>
          </w:p>
        </w:tc>
        <w:tc>
          <w:tcPr>
            <w:tcW w:type="dxa" w:w="1928"/>
          </w:tcPr>
          <w:p>
            <w:pPr>
              <w:spacing w:after="0"/>
            </w:pPr>
            <w:r/>
            <w:r>
              <w:rPr>
                <w:rFonts w:ascii="Times New Roman" w:hAnsi="Times New Roman"/>
                <w:b/>
                <w:i w:val="0"/>
                <w:sz w:val="19"/>
              </w:rPr>
              <w:t>Chính</w:t>
            </w:r>
          </w:p>
        </w:tc>
        <w:tc>
          <w:tcPr>
            <w:tcW w:type="dxa" w:w="5613"/>
          </w:tcPr>
          <w:p>
            <w:pPr>
              <w:spacing w:after="0"/>
            </w:pPr>
            <w:r/>
            <w:r>
              <w:rPr>
                <w:rFonts w:ascii="Times New Roman" w:hAnsi="Times New Roman"/>
                <w:b w:val="0"/>
                <w:i w:val="0"/>
                <w:sz w:val="19"/>
              </w:rPr>
              <w:t>Đo trực tiếp đại lượng quyết định trên dải ngân sách thực sự triển khai</w:t>
            </w:r>
          </w:p>
        </w:tc>
      </w:tr>
      <w:tr>
        <w:tc>
          <w:tcPr>
            <w:tcW w:type="dxa" w:w="1814"/>
            <w:shd w:val="clear" w:fill="F2F4F8"/>
          </w:tcPr>
          <w:p>
            <w:pPr>
              <w:spacing w:after="0"/>
            </w:pPr>
            <w:r/>
            <w:r>
              <w:rPr>
                <w:rFonts w:ascii="Times New Roman" w:hAnsi="Times New Roman"/>
                <w:b w:val="0"/>
                <w:i w:val="0"/>
                <w:sz w:val="19"/>
              </w:rPr>
              <w:t>AUTOC / RATE [9]</w:t>
            </w:r>
          </w:p>
        </w:tc>
        <w:tc>
          <w:tcPr>
            <w:tcW w:type="dxa" w:w="1928"/>
            <w:shd w:val="clear" w:fill="F2F4F8"/>
          </w:tcPr>
          <w:p>
            <w:pPr>
              <w:spacing w:after="0"/>
            </w:pPr>
            <w:r/>
            <w:r>
              <w:rPr>
                <w:rFonts w:ascii="Times New Roman" w:hAnsi="Times New Roman"/>
                <w:b w:val="0"/>
                <w:i w:val="0"/>
                <w:sz w:val="19"/>
              </w:rPr>
              <w:t>Phụ, hạng nhất</w:t>
            </w:r>
          </w:p>
        </w:tc>
        <w:tc>
          <w:tcPr>
            <w:tcW w:type="dxa" w:w="5613"/>
            <w:shd w:val="clear" w:fill="F2F4F8"/>
          </w:tcPr>
          <w:p>
            <w:pPr>
              <w:spacing w:after="0"/>
            </w:pPr>
            <w:r/>
            <w:r>
              <w:rPr>
                <w:rFonts w:ascii="Times New Roman" w:hAnsi="Times New Roman"/>
                <w:b w:val="0"/>
                <w:i w:val="0"/>
                <w:sz w:val="19"/>
              </w:rPr>
              <w:t>Nhạy với phần đầu bảng xếp hạng; score-agnostic, không yêu cầu điểm số là CATE</w:t>
            </w:r>
          </w:p>
        </w:tc>
      </w:tr>
      <w:tr>
        <w:tc>
          <w:tcPr>
            <w:tcW w:type="dxa" w:w="1814"/>
          </w:tcPr>
          <w:p>
            <w:pPr>
              <w:spacing w:after="0"/>
            </w:pPr>
            <w:r/>
            <w:r>
              <w:rPr>
                <w:rFonts w:ascii="Times New Roman" w:hAnsi="Times New Roman"/>
                <w:b w:val="0"/>
                <w:i w:val="0"/>
                <w:sz w:val="19"/>
              </w:rPr>
              <w:t>Qini / AUUC</w:t>
            </w:r>
          </w:p>
        </w:tc>
        <w:tc>
          <w:tcPr>
            <w:tcW w:type="dxa" w:w="1928"/>
          </w:tcPr>
          <w:p>
            <w:pPr>
              <w:spacing w:after="0"/>
            </w:pPr>
            <w:r/>
            <w:r>
              <w:rPr>
                <w:rFonts w:ascii="Times New Roman" w:hAnsi="Times New Roman"/>
                <w:b w:val="0"/>
                <w:i w:val="0"/>
                <w:sz w:val="19"/>
              </w:rPr>
              <w:t>Phụ, tham chiếu lịch sử</w:t>
            </w:r>
          </w:p>
        </w:tc>
        <w:tc>
          <w:tcPr>
            <w:tcW w:type="dxa" w:w="5613"/>
          </w:tcPr>
          <w:p>
            <w:pPr>
              <w:spacing w:after="0"/>
            </w:pPr>
            <w:r/>
            <w:r>
              <w:rPr>
                <w:rFonts w:ascii="Times New Roman" w:hAnsi="Times New Roman"/>
                <w:b w:val="0"/>
                <w:i w:val="0"/>
                <w:sz w:val="19"/>
              </w:rPr>
              <w:t>Tích phân trên toàn dải 0–100%, gồm cả mức ngân sách không triển khai</w:t>
            </w:r>
          </w:p>
        </w:tc>
      </w:tr>
      <w:tr>
        <w:tc>
          <w:tcPr>
            <w:tcW w:type="dxa" w:w="1814"/>
            <w:shd w:val="clear" w:fill="F2F4F8"/>
          </w:tcPr>
          <w:p>
            <w:pPr>
              <w:spacing w:after="0"/>
            </w:pPr>
            <w:r/>
            <w:r>
              <w:rPr>
                <w:rFonts w:ascii="Times New Roman" w:hAnsi="Times New Roman"/>
                <w:b w:val="0"/>
                <w:i w:val="0"/>
                <w:sz w:val="19"/>
              </w:rPr>
              <w:t>EUCE [18]</w:t>
            </w:r>
          </w:p>
        </w:tc>
        <w:tc>
          <w:tcPr>
            <w:tcW w:type="dxa" w:w="1928"/>
            <w:shd w:val="clear" w:fill="F2F4F8"/>
          </w:tcPr>
          <w:p>
            <w:pPr>
              <w:spacing w:after="0"/>
            </w:pPr>
            <w:r/>
            <w:r>
              <w:rPr>
                <w:rFonts w:ascii="Times New Roman" w:hAnsi="Times New Roman"/>
                <w:b w:val="0"/>
                <w:i w:val="0"/>
                <w:sz w:val="19"/>
              </w:rPr>
              <w:t>Chẩn đoán hiệu chuẩn</w:t>
            </w:r>
          </w:p>
        </w:tc>
        <w:tc>
          <w:tcPr>
            <w:tcW w:type="dxa" w:w="5613"/>
            <w:shd w:val="clear" w:fill="F2F4F8"/>
          </w:tcPr>
          <w:p>
            <w:pPr>
              <w:spacing w:after="0"/>
            </w:pPr>
            <w:r/>
            <w:r>
              <w:rPr>
                <w:rFonts w:ascii="Times New Roman" w:hAnsi="Times New Roman"/>
                <w:b w:val="0"/>
                <w:i w:val="0"/>
                <w:sz w:val="19"/>
              </w:rPr>
              <w:t>Chỉ có nghĩa với mô hình có thang CATE; không dùng để xếp hạng</w:t>
            </w:r>
          </w:p>
        </w:tc>
      </w:tr>
      <w:tr>
        <w:tc>
          <w:tcPr>
            <w:tcW w:type="dxa" w:w="1814"/>
          </w:tcPr>
          <w:p>
            <w:pPr>
              <w:spacing w:after="0"/>
            </w:pPr>
            <w:r/>
            <w:r>
              <w:rPr>
                <w:rFonts w:ascii="Times New Roman" w:hAnsi="Times New Roman"/>
                <w:b w:val="0"/>
                <w:i w:val="0"/>
                <w:sz w:val="19"/>
              </w:rPr>
              <w:t>DR risk</w:t>
            </w:r>
          </w:p>
        </w:tc>
        <w:tc>
          <w:tcPr>
            <w:tcW w:type="dxa" w:w="1928"/>
          </w:tcPr>
          <w:p>
            <w:pPr>
              <w:spacing w:after="0"/>
            </w:pPr>
            <w:r/>
            <w:r>
              <w:rPr>
                <w:rFonts w:ascii="Times New Roman" w:hAnsi="Times New Roman"/>
                <w:b w:val="0"/>
                <w:i w:val="0"/>
                <w:sz w:val="19"/>
              </w:rPr>
              <w:t>Bị loại khỏi vai trò chọn mô hình</w:t>
            </w:r>
          </w:p>
        </w:tc>
        <w:tc>
          <w:tcPr>
            <w:tcW w:type="dxa" w:w="5613"/>
          </w:tcPr>
          <w:p>
            <w:pPr>
              <w:spacing w:after="0"/>
            </w:pPr>
            <w:r/>
            <w:r>
              <w:rPr>
                <w:rFonts w:ascii="Times New Roman" w:hAnsi="Times New Roman"/>
                <w:b w:val="0"/>
                <w:i w:val="0"/>
                <w:sz w:val="19"/>
              </w:rPr>
              <w:t>Bằng chứng Sprint 3: chênh lệch tương đối giữa hai candidate chỉ 7e-06</w:t>
            </w:r>
          </w:p>
        </w:tc>
      </w:tr>
    </w:tbl>
    <w:p>
      <w:pPr>
        <w:spacing w:after="80"/>
      </w:pPr>
    </w:p>
    <w:p>
      <w:pPr>
        <w:spacing w:after="120"/>
      </w:pPr>
      <w:r>
        <w:rPr>
          <w:rFonts w:ascii="Times New Roman" w:hAnsi="Times New Roman"/>
          <w:b w:val="0"/>
          <w:i w:val="0"/>
          <w:sz w:val="24"/>
        </w:rPr>
        <w:t xml:space="preserve">Việc đổi metric chính có bằng chứng số hỗ trợ. Trên outcome </w:t>
      </w:r>
      <w:r>
        <w:rPr>
          <w:rFonts w:ascii="Consolas" w:hAnsi="Consolas"/>
          <w:b w:val="0"/>
          <w:i w:val="0"/>
          <w:color w:val="8A3024"/>
          <w:sz w:val="21"/>
        </w:rPr>
        <w:t>visit</w:t>
      </w:r>
      <w:r>
        <w:rPr>
          <w:rFonts w:ascii="Times New Roman" w:hAnsi="Times New Roman"/>
          <w:b w:val="0"/>
          <w:i w:val="0"/>
          <w:sz w:val="24"/>
        </w:rPr>
        <w:t xml:space="preserve">, Qini của Response là </w:t>
      </w:r>
      <w:r>
        <w:rPr>
          <w:rFonts w:ascii="Consolas" w:hAnsi="Consolas"/>
          <w:b w:val="0"/>
          <w:i w:val="0"/>
          <w:color w:val="8A3024"/>
          <w:sz w:val="21"/>
        </w:rPr>
        <w:t>0,081139</w:t>
      </w:r>
      <w:r>
        <w:rPr>
          <w:rFonts w:ascii="Times New Roman" w:hAnsi="Times New Roman"/>
          <w:b w:val="0"/>
          <w:i w:val="0"/>
          <w:sz w:val="24"/>
        </w:rPr>
        <w:t xml:space="preserve">, thấp hơn đáng kể so với </w:t>
      </w:r>
      <w:r>
        <w:rPr>
          <w:rFonts w:ascii="Consolas" w:hAnsi="Consolas"/>
          <w:b w:val="0"/>
          <w:i w:val="0"/>
          <w:color w:val="8A3024"/>
          <w:sz w:val="21"/>
        </w:rPr>
        <w:t>0,176841</w:t>
      </w:r>
      <w:r>
        <w:rPr>
          <w:rFonts w:ascii="Times New Roman" w:hAnsi="Times New Roman"/>
          <w:b w:val="0"/>
          <w:i w:val="0"/>
          <w:sz w:val="24"/>
        </w:rPr>
        <w:t xml:space="preserve"> trên </w:t>
      </w:r>
      <w:r>
        <w:rPr>
          <w:rFonts w:ascii="Consolas" w:hAnsi="Consolas"/>
          <w:b w:val="0"/>
          <w:i w:val="0"/>
          <w:color w:val="8A3024"/>
          <w:sz w:val="21"/>
        </w:rPr>
        <w:t>conversion</w:t>
      </w:r>
      <w:r>
        <w:rPr>
          <w:rFonts w:ascii="Times New Roman" w:hAnsi="Times New Roman"/>
          <w:b w:val="0"/>
          <w:i w:val="0"/>
          <w:sz w:val="24"/>
        </w:rPr>
        <w:t xml:space="preserve">, trong khi </w:t>
      </w:r>
      <w:r>
        <w:rPr>
          <w:rFonts w:ascii="Consolas" w:hAnsi="Consolas"/>
          <w:b w:val="0"/>
          <w:i w:val="0"/>
          <w:color w:val="8A3024"/>
          <w:sz w:val="21"/>
        </w:rPr>
        <w:t>policy_area_dr</w:t>
      </w:r>
      <w:r>
        <w:rPr>
          <w:rFonts w:ascii="Times New Roman" w:hAnsi="Times New Roman"/>
          <w:b w:val="0"/>
          <w:i w:val="0"/>
          <w:sz w:val="24"/>
        </w:rPr>
        <w:t xml:space="preserve"> lại </w:t>
      </w:r>
      <w:r>
        <w:rPr>
          <w:rFonts w:ascii="Times New Roman" w:hAnsi="Times New Roman"/>
          <w:b/>
          <w:i w:val="0"/>
          <w:sz w:val="24"/>
        </w:rPr>
        <w:t>cao gấp 6,7 lần</w:t>
      </w:r>
      <w:r>
        <w:rPr>
          <w:rFonts w:ascii="Times New Roman" w:hAnsi="Times New Roman"/>
          <w:b w:val="0"/>
          <w:i w:val="0"/>
          <w:sz w:val="24"/>
        </w:rPr>
        <w:t>. Qini là đại lượng đã chuẩn hóa và không theo dõi giá trị quyết định; hai chỉ số vì vậy có thể xếp hạng ngược nhau trên cùng một bộ điểm.</w:t>
      </w:r>
    </w:p>
    <w:p>
      <w:pPr>
        <w:pStyle w:val="Heading2"/>
      </w:pPr>
      <w:r>
        <w:t>3.4. Bộ máy suy luận thống kê</w:t>
      </w:r>
    </w:p>
    <w:p>
      <w:pPr>
        <w:pStyle w:val="ListBullet"/>
        <w:spacing w:after="60"/>
        <w:ind w:left="397"/>
      </w:pPr>
      <w:r>
        <w:rPr>
          <w:rFonts w:ascii="Times New Roman" w:hAnsi="Times New Roman"/>
          <w:b/>
          <w:i w:val="0"/>
          <w:sz w:val="24"/>
        </w:rPr>
        <w:t>Cross-fitting ba fold</w:t>
      </w:r>
      <w:r>
        <w:rPr>
          <w:rFonts w:ascii="Times New Roman" w:hAnsi="Times New Roman"/>
          <w:b w:val="0"/>
          <w:i w:val="0"/>
          <w:sz w:val="24"/>
        </w:rPr>
        <w:t xml:space="preserve"> trên toàn bộ development pool, thay cho một validation split cố định. Mọi dòng được chấm bởi mô hình không được huấn luyện trên chính dòng đó, theo nguyên tắc của double/debiased machine learning.</w:t>
      </w:r>
    </w:p>
    <w:p>
      <w:pPr>
        <w:pStyle w:val="ListBullet"/>
        <w:spacing w:after="60"/>
        <w:ind w:left="397"/>
      </w:pPr>
      <w:r>
        <w:rPr>
          <w:rFonts w:ascii="Times New Roman" w:hAnsi="Times New Roman"/>
          <w:b/>
          <w:i w:val="0"/>
          <w:sz w:val="24"/>
        </w:rPr>
        <w:t>Hai fold seed</w:t>
      </w:r>
      <w:r>
        <w:rPr>
          <w:rFonts w:ascii="Times New Roman" w:hAnsi="Times New Roman"/>
          <w:b w:val="0"/>
          <w:i w:val="0"/>
          <w:sz w:val="24"/>
        </w:rPr>
        <w:t xml:space="preserve"> (101 và 202) là điều kiện bắt buộc phải thắng ở </w:t>
      </w:r>
      <w:r>
        <w:rPr>
          <w:rFonts w:ascii="Times New Roman" w:hAnsi="Times New Roman"/>
          <w:b/>
          <w:i w:val="0"/>
          <w:sz w:val="24"/>
        </w:rPr>
        <w:t>từng</w:t>
      </w:r>
      <w:r>
        <w:rPr>
          <w:rFonts w:ascii="Times New Roman" w:hAnsi="Times New Roman"/>
          <w:b w:val="0"/>
          <w:i w:val="0"/>
          <w:sz w:val="24"/>
        </w:rPr>
        <w:t xml:space="preserve"> seed, không phải để lấy trung bình. Hai seed chia fold khác nhau trên </w:t>
      </w:r>
      <w:r>
        <w:rPr>
          <w:rFonts w:ascii="Times New Roman" w:hAnsi="Times New Roman"/>
          <w:b/>
          <w:i w:val="0"/>
          <w:sz w:val="24"/>
        </w:rPr>
        <w:t>cùng</w:t>
      </w:r>
      <w:r>
        <w:rPr>
          <w:rFonts w:ascii="Times New Roman" w:hAnsi="Times New Roman"/>
          <w:b w:val="0"/>
          <w:i w:val="0"/>
          <w:sz w:val="24"/>
        </w:rPr>
        <w:t xml:space="preserve"> tập dòng, nên chúng đo bất ổn khi huấn luyện chứ không đo biến thiên giữa hai mẫu độc lập — một giới hạn được ghi rõ.</w:t>
      </w:r>
    </w:p>
    <w:p>
      <w:pPr>
        <w:pStyle w:val="ListBullet"/>
        <w:spacing w:after="60"/>
        <w:ind w:left="397"/>
      </w:pPr>
      <w:r>
        <w:rPr>
          <w:rFonts w:ascii="Times New Roman" w:hAnsi="Times New Roman"/>
          <w:b/>
          <w:i w:val="0"/>
          <w:sz w:val="24"/>
        </w:rPr>
        <w:t>Nuisance dùng chung</w:t>
      </w:r>
      <w:r>
        <w:rPr>
          <w:rFonts w:ascii="Times New Roman" w:hAnsi="Times New Roman"/>
          <w:b w:val="0"/>
          <w:i w:val="0"/>
          <w:sz w:val="24"/>
        </w:rPr>
        <w:t xml:space="preserve"> giữa các candidate, theo lập luận ở mục 3.3.</w:t>
      </w:r>
    </w:p>
    <w:p>
      <w:pPr>
        <w:pStyle w:val="ListBullet"/>
        <w:spacing w:after="60"/>
        <w:ind w:left="397"/>
      </w:pPr>
      <w:r>
        <w:rPr>
          <w:rFonts w:ascii="Times New Roman" w:hAnsi="Times New Roman"/>
          <w:b/>
          <w:i w:val="0"/>
          <w:sz w:val="24"/>
        </w:rPr>
        <w:t>Paired percentile bootstrap</w:t>
      </w:r>
      <w:r>
        <w:rPr>
          <w:rFonts w:ascii="Times New Roman" w:hAnsi="Times New Roman"/>
          <w:b w:val="0"/>
          <w:i w:val="0"/>
          <w:sz w:val="24"/>
        </w:rPr>
        <w:t xml:space="preserve"> [23] với cùng một bộ trọng số dòng cho mọi mô hình, mọi seed và mọi mức ngân sách, để bảo toàn tính ghép cặp.</w:t>
      </w:r>
    </w:p>
    <w:p>
      <w:pPr>
        <w:pStyle w:val="ListBullet"/>
        <w:spacing w:after="60"/>
        <w:ind w:left="397"/>
      </w:pPr>
      <w:r>
        <w:rPr>
          <w:rFonts w:ascii="Times New Roman" w:hAnsi="Times New Roman"/>
          <w:b/>
          <w:i w:val="0"/>
          <w:sz w:val="24"/>
        </w:rPr>
        <w:t>Dải tin cậy đồng thời</w:t>
      </w:r>
      <w:r>
        <w:rPr>
          <w:rFonts w:ascii="Times New Roman" w:hAnsi="Times New Roman"/>
          <w:b w:val="0"/>
          <w:i w:val="0"/>
          <w:sz w:val="24"/>
        </w:rPr>
        <w:t xml:space="preserve"> theo lối chuẩn hóa cực đại khi kiểm nhiều ô trong một họ giả thuyết, tránh việc khoảng tin cậy pointwise bị đọc như đã kiểm soát chọn lọc; xem [17] và mục 4.7.</w:t>
      </w:r>
    </w:p>
    <w:p>
      <w:pPr>
        <w:pStyle w:val="ListBullet"/>
        <w:spacing w:after="60"/>
        <w:ind w:left="397"/>
      </w:pPr>
      <w:r>
        <w:rPr>
          <w:rFonts w:ascii="Times New Roman" w:hAnsi="Times New Roman"/>
          <w:b/>
          <w:i w:val="0"/>
          <w:sz w:val="24"/>
        </w:rPr>
        <w:t>Đánh giá bằng outcome factual</w:t>
      </w:r>
      <w:r>
        <w:rPr>
          <w:rFonts w:ascii="Times New Roman" w:hAnsi="Times New Roman"/>
          <w:b w:val="0"/>
          <w:i w:val="0"/>
          <w:sz w:val="24"/>
        </w:rPr>
        <w:t xml:space="preserve">, không thay bằng trung bình counterfactual do chính outcome model dự đoán. Bastani, Bastani &amp; McLaughlin [26] chỉ ra rằng đánh giá counterfactual dựa trên mô hình có thể lạc quan </w:t>
      </w:r>
      <w:r>
        <w:rPr>
          <w:rFonts w:ascii="Times New Roman" w:hAnsi="Times New Roman"/>
          <w:b/>
          <w:i w:val="0"/>
          <w:sz w:val="24"/>
        </w:rPr>
        <w:t>dù</w:t>
      </w:r>
      <w:r>
        <w:rPr>
          <w:rFonts w:ascii="Times New Roman" w:hAnsi="Times New Roman"/>
          <w:b w:val="0"/>
          <w:i w:val="0"/>
          <w:sz w:val="24"/>
        </w:rPr>
        <w:t xml:space="preserve"> đã tách mẫu và dù dữ liệu đến từ RCT. Cảnh báo đó không áp cho IPW/AIPW factual trên một policy đã đóng băng, và đó chính là lý do pipeline chỉ chấm bằng </w:t>
      </w:r>
      <w:r>
        <w:rPr>
          <w:rFonts w:ascii="Consolas" w:hAnsi="Consolas"/>
          <w:b w:val="0"/>
          <w:i w:val="0"/>
          <w:color w:val="8A3024"/>
          <w:sz w:val="21"/>
        </w:rPr>
        <w:t>T, Y</w:t>
      </w:r>
      <w:r>
        <w:rPr>
          <w:rFonts w:ascii="Times New Roman" w:hAnsi="Times New Roman"/>
          <w:b w:val="0"/>
          <w:i w:val="0"/>
          <w:sz w:val="24"/>
        </w:rPr>
        <w:t xml:space="preserve"> quan sát được.</w:t>
      </w:r>
    </w:p>
    <w:p>
      <w:pPr>
        <w:pStyle w:val="Heading2"/>
      </w:pPr>
      <w:r>
        <w:t>3.5. Kỷ luật thí nghiệm và mức xác minh nguồn</w:t>
      </w:r>
    </w:p>
    <w:p>
      <w:pPr>
        <w:spacing w:after="120"/>
      </w:pPr>
      <w:r>
        <w:rPr>
          <w:rFonts w:ascii="Times New Roman" w:hAnsi="Times New Roman"/>
          <w:b w:val="0"/>
          <w:i w:val="0"/>
          <w:sz w:val="24"/>
        </w:rPr>
        <w:t xml:space="preserve">Mỗi vòng cải tiến có một file protocol JSON được đăng ký </w:t>
      </w:r>
      <w:r>
        <w:rPr>
          <w:rFonts w:ascii="Times New Roman" w:hAnsi="Times New Roman"/>
          <w:b/>
          <w:i w:val="0"/>
          <w:sz w:val="24"/>
        </w:rPr>
        <w:t>trước</w:t>
      </w:r>
      <w:r>
        <w:rPr>
          <w:rFonts w:ascii="Times New Roman" w:hAnsi="Times New Roman"/>
          <w:b w:val="0"/>
          <w:i w:val="0"/>
          <w:sz w:val="24"/>
        </w:rPr>
        <w:t xml:space="preserve"> khi chạy, ghi cố định: danh sách candidate, thứ tự metric, ngưỡng gate, promotion rule và ngân sách tài nguyên. Promotion rule gồm bốn điều kiện, áp đúng một lần:</w:t>
      </w:r>
    </w:p>
    <w:p>
      <w:pPr>
        <w:pStyle w:val="ListNumber"/>
        <w:spacing w:after="60"/>
        <w:ind w:left="397"/>
      </w:pPr>
      <w:r>
        <w:rPr>
          <w:rFonts w:ascii="Consolas" w:hAnsi="Consolas"/>
          <w:b w:val="0"/>
          <w:i w:val="0"/>
          <w:color w:val="8A3024"/>
          <w:sz w:val="21"/>
        </w:rPr>
        <w:t>policy_area_dr</w:t>
      </w:r>
      <w:r>
        <w:rPr>
          <w:rFonts w:ascii="Times New Roman" w:hAnsi="Times New Roman"/>
          <w:b w:val="0"/>
          <w:i w:val="0"/>
          <w:sz w:val="24"/>
        </w:rPr>
        <w:t xml:space="preserve"> OOF của challenger lớn hơn Response ở </w:t>
      </w:r>
      <w:r>
        <w:rPr>
          <w:rFonts w:ascii="Times New Roman" w:hAnsi="Times New Roman"/>
          <w:b/>
          <w:i w:val="0"/>
          <w:sz w:val="24"/>
        </w:rPr>
        <w:t>từng</w:t>
      </w:r>
      <w:r>
        <w:rPr>
          <w:rFonts w:ascii="Times New Roman" w:hAnsi="Times New Roman"/>
          <w:b w:val="0"/>
          <w:i w:val="0"/>
          <w:sz w:val="24"/>
        </w:rPr>
        <w:t xml:space="preserve"> fold seed;</w:t>
      </w:r>
    </w:p>
    <w:p>
      <w:pPr>
        <w:pStyle w:val="ListNumber"/>
        <w:spacing w:after="60"/>
        <w:ind w:left="397"/>
      </w:pPr>
      <w:r>
        <w:rPr>
          <w:rFonts w:ascii="Times New Roman" w:hAnsi="Times New Roman"/>
          <w:b w:val="0"/>
          <w:i w:val="0"/>
          <w:sz w:val="24"/>
        </w:rPr>
        <w:t>chênh lệch trên tập confirmation cùng dấu dương;</w:t>
      </w:r>
    </w:p>
    <w:p>
      <w:pPr>
        <w:pStyle w:val="ListNumber"/>
        <w:spacing w:after="60"/>
        <w:ind w:left="397"/>
      </w:pPr>
      <w:r>
        <w:rPr>
          <w:rFonts w:ascii="Times New Roman" w:hAnsi="Times New Roman"/>
          <w:b w:val="0"/>
          <w:i w:val="0"/>
          <w:sz w:val="24"/>
        </w:rPr>
        <w:t>paired 95% CI của chênh lệch có cận dưới lớn hơn 0;</w:t>
      </w:r>
    </w:p>
    <w:p>
      <w:pPr>
        <w:pStyle w:val="ListNumber"/>
        <w:spacing w:after="60"/>
        <w:ind w:left="397"/>
      </w:pPr>
      <w:r>
        <w:rPr>
          <w:rFonts w:ascii="Times New Roman" w:hAnsi="Times New Roman"/>
          <w:b w:val="0"/>
          <w:i w:val="0"/>
          <w:sz w:val="24"/>
        </w:rPr>
        <w:t>không vi phạm ngân sách tài nguyên đã đăng ký.</w:t>
      </w:r>
    </w:p>
    <w:p>
      <w:pPr>
        <w:spacing w:after="120"/>
      </w:pPr>
      <w:r>
        <w:rPr>
          <w:rFonts w:ascii="Times New Roman" w:hAnsi="Times New Roman"/>
          <w:b w:val="0"/>
          <w:i w:val="0"/>
          <w:sz w:val="24"/>
        </w:rPr>
        <w:t xml:space="preserve">Mọi lần chạy, kể cả lần bị dừng sớm, được ghi vào registry với lý do dừng. Registry hiện có 97 identity; các dòng </w:t>
      </w:r>
      <w:r>
        <w:rPr>
          <w:rFonts w:ascii="Consolas" w:hAnsi="Consolas"/>
          <w:b w:val="0"/>
          <w:i w:val="0"/>
          <w:color w:val="8A3024"/>
          <w:sz w:val="21"/>
        </w:rPr>
        <w:t>failed</w:t>
      </w:r>
      <w:r>
        <w:rPr>
          <w:rFonts w:ascii="Times New Roman" w:hAnsi="Times New Roman"/>
          <w:b w:val="0"/>
          <w:i w:val="0"/>
          <w:sz w:val="24"/>
        </w:rPr>
        <w:t xml:space="preserve"> là bằng chứng gate tự động có kích hoạt trong vận hành thực tế.</w:t>
      </w:r>
    </w:p>
    <w:p>
      <w:pPr>
        <w:spacing w:after="120"/>
      </w:pPr>
      <w:r>
        <w:rPr>
          <w:rFonts w:ascii="Times New Roman" w:hAnsi="Times New Roman"/>
          <w:b w:val="0"/>
          <w:i w:val="0"/>
          <w:sz w:val="24"/>
        </w:rPr>
        <w:t xml:space="preserve">Dự án còn áp một quy tắc về </w:t>
      </w:r>
      <w:r>
        <w:rPr>
          <w:rFonts w:ascii="Times New Roman" w:hAnsi="Times New Roman"/>
          <w:b/>
          <w:i w:val="0"/>
          <w:sz w:val="24"/>
        </w:rPr>
        <w:t>mức xác minh nguồn</w:t>
      </w:r>
      <w:r>
        <w:rPr>
          <w:rFonts w:ascii="Times New Roman" w:hAnsi="Times New Roman"/>
          <w:b w:val="0"/>
          <w:i w:val="0"/>
          <w:sz w:val="24"/>
        </w:rPr>
        <w:t>, nhằm bảo đảm không trình bày nội dung suy đoán như nội dung đã đọc:</w:t>
      </w:r>
    </w:p>
    <w:p>
      <w:pPr>
        <w:keepNext/>
        <w:spacing w:after="60"/>
      </w:pPr>
      <w:r>
        <w:rPr>
          <w:rFonts w:ascii="Times New Roman" w:hAnsi="Times New Roman"/>
          <w:b w:val="0"/>
          <w:i/>
          <w:color w:val="444C56"/>
          <w:sz w:val="20"/>
        </w:rPr>
        <w:t>Bảng 6. Thang xác minh nguồn áp dụng cho toàn bộ tài liệu nghiên cứu.</w:t>
      </w:r>
    </w:p>
    <w:tbl>
      <w:tblPr>
        <w:tblStyle w:val="TableGrid"/>
        <w:tblW w:type="auto" w:w="0"/>
        <w:jc w:val="center"/>
        <w:tblLook w:firstColumn="1" w:firstRow="1" w:lastColumn="0" w:lastRow="0" w:noHBand="0" w:noVBand="1" w:val="04A0"/>
      </w:tblPr>
      <w:tblGrid>
        <w:gridCol w:w="3118"/>
        <w:gridCol w:w="3118"/>
        <w:gridCol w:w="3118"/>
      </w:tblGrid>
      <w:tr>
        <w:tc>
          <w:tcPr>
            <w:tcW w:type="dxa" w:w="850"/>
            <w:shd w:val="clear" w:fill="1F3864"/>
          </w:tcPr>
          <w:p>
            <w:pPr>
              <w:spacing w:after="0"/>
              <w:jc w:val="center"/>
            </w:pPr>
            <w:r>
              <w:rPr>
                <w:color w:val="FFFFFF"/>
              </w:rPr>
            </w:r>
            <w:r>
              <w:rPr>
                <w:rFonts w:ascii="Times New Roman" w:hAnsi="Times New Roman"/>
                <w:b/>
                <w:i w:val="0"/>
                <w:color w:val="FFFFFF"/>
                <w:sz w:val="20"/>
              </w:rPr>
              <w:t>Mức</w:t>
            </w:r>
          </w:p>
        </w:tc>
        <w:tc>
          <w:tcPr>
            <w:tcW w:type="dxa" w:w="4819"/>
            <w:shd w:val="clear" w:fill="1F3864"/>
          </w:tcPr>
          <w:p>
            <w:pPr>
              <w:spacing w:after="0"/>
              <w:jc w:val="center"/>
            </w:pPr>
            <w:r>
              <w:rPr>
                <w:color w:val="FFFFFF"/>
              </w:rPr>
            </w:r>
            <w:r>
              <w:rPr>
                <w:rFonts w:ascii="Times New Roman" w:hAnsi="Times New Roman"/>
                <w:b/>
                <w:i w:val="0"/>
                <w:color w:val="FFFFFF"/>
                <w:sz w:val="20"/>
              </w:rPr>
              <w:t>Nghĩa</w:t>
            </w:r>
          </w:p>
        </w:tc>
        <w:tc>
          <w:tcPr>
            <w:tcW w:type="dxa" w:w="3685"/>
            <w:shd w:val="clear" w:fill="1F3864"/>
          </w:tcPr>
          <w:p>
            <w:pPr>
              <w:spacing w:after="0"/>
              <w:jc w:val="center"/>
            </w:pPr>
            <w:r>
              <w:rPr>
                <w:color w:val="FFFFFF"/>
              </w:rPr>
            </w:r>
            <w:r>
              <w:rPr>
                <w:rFonts w:ascii="Times New Roman" w:hAnsi="Times New Roman"/>
                <w:b/>
                <w:i w:val="0"/>
                <w:color w:val="FFFFFF"/>
                <w:sz w:val="20"/>
              </w:rPr>
              <w:t>Ràng buộc</w:t>
            </w:r>
          </w:p>
        </w:tc>
      </w:tr>
      <w:tr>
        <w:tc>
          <w:tcPr>
            <w:tcW w:type="dxa" w:w="850"/>
          </w:tcPr>
          <w:p>
            <w:pPr>
              <w:spacing w:after="0"/>
            </w:pPr>
            <w:r/>
            <w:r>
              <w:rPr>
                <w:rFonts w:ascii="Times New Roman" w:hAnsi="Times New Roman"/>
                <w:b w:val="0"/>
                <w:i w:val="0"/>
                <w:sz w:val="20"/>
              </w:rPr>
              <w:t>A</w:t>
            </w:r>
          </w:p>
        </w:tc>
        <w:tc>
          <w:tcPr>
            <w:tcW w:type="dxa" w:w="4819"/>
          </w:tcPr>
          <w:p>
            <w:pPr>
              <w:spacing w:after="0"/>
            </w:pPr>
            <w:r/>
            <w:r>
              <w:rPr>
                <w:rFonts w:ascii="Times New Roman" w:hAnsi="Times New Roman"/>
                <w:b w:val="0"/>
                <w:i w:val="0"/>
                <w:sz w:val="20"/>
              </w:rPr>
              <w:t>Đã đọc được phần phương pháp và công thức đủ để hiện thực</w:t>
            </w:r>
          </w:p>
        </w:tc>
        <w:tc>
          <w:tcPr>
            <w:tcW w:type="dxa" w:w="3685"/>
          </w:tcPr>
          <w:p>
            <w:pPr>
              <w:spacing w:after="0"/>
            </w:pPr>
            <w:r/>
            <w:r>
              <w:rPr>
                <w:rFonts w:ascii="Times New Roman" w:hAnsi="Times New Roman"/>
                <w:b w:val="0"/>
                <w:i w:val="0"/>
                <w:sz w:val="20"/>
              </w:rPr>
              <w:t>Được phép hiện thực</w:t>
            </w:r>
          </w:p>
        </w:tc>
      </w:tr>
      <w:tr>
        <w:tc>
          <w:tcPr>
            <w:tcW w:type="dxa" w:w="850"/>
            <w:shd w:val="clear" w:fill="F2F4F8"/>
          </w:tcPr>
          <w:p>
            <w:pPr>
              <w:spacing w:after="0"/>
            </w:pPr>
            <w:r/>
            <w:r>
              <w:rPr>
                <w:rFonts w:ascii="Times New Roman" w:hAnsi="Times New Roman"/>
                <w:b w:val="0"/>
                <w:i w:val="0"/>
                <w:sz w:val="20"/>
              </w:rPr>
              <w:t>B</w:t>
            </w:r>
          </w:p>
        </w:tc>
        <w:tc>
          <w:tcPr>
            <w:tcW w:type="dxa" w:w="4819"/>
            <w:shd w:val="clear" w:fill="F2F4F8"/>
          </w:tcPr>
          <w:p>
            <w:pPr>
              <w:spacing w:after="0"/>
            </w:pPr>
            <w:r/>
            <w:r>
              <w:rPr>
                <w:rFonts w:ascii="Times New Roman" w:hAnsi="Times New Roman"/>
                <w:b w:val="0"/>
                <w:i w:val="0"/>
                <w:sz w:val="20"/>
              </w:rPr>
              <w:t>Đã đọc abstract và mô tả phương pháp, chưa có công thức đầy đủ</w:t>
            </w:r>
          </w:p>
        </w:tc>
        <w:tc>
          <w:tcPr>
            <w:tcW w:type="dxa" w:w="3685"/>
            <w:shd w:val="clear" w:fill="F2F4F8"/>
          </w:tcPr>
          <w:p>
            <w:pPr>
              <w:spacing w:after="0"/>
            </w:pPr>
            <w:r/>
            <w:r>
              <w:rPr>
                <w:rFonts w:ascii="Times New Roman" w:hAnsi="Times New Roman"/>
                <w:b w:val="0"/>
                <w:i w:val="0"/>
                <w:sz w:val="20"/>
              </w:rPr>
              <w:t>Được trích dẫn, không được hiện thực</w:t>
            </w:r>
          </w:p>
        </w:tc>
      </w:tr>
      <w:tr>
        <w:tc>
          <w:tcPr>
            <w:tcW w:type="dxa" w:w="850"/>
          </w:tcPr>
          <w:p>
            <w:pPr>
              <w:spacing w:after="0"/>
            </w:pPr>
            <w:r/>
            <w:r>
              <w:rPr>
                <w:rFonts w:ascii="Times New Roman" w:hAnsi="Times New Roman"/>
                <w:b w:val="0"/>
                <w:i w:val="0"/>
                <w:sz w:val="20"/>
              </w:rPr>
              <w:t>C</w:t>
            </w:r>
          </w:p>
        </w:tc>
        <w:tc>
          <w:tcPr>
            <w:tcW w:type="dxa" w:w="4819"/>
          </w:tcPr>
          <w:p>
            <w:pPr>
              <w:spacing w:after="0"/>
            </w:pPr>
            <w:r/>
            <w:r>
              <w:rPr>
                <w:rFonts w:ascii="Times New Roman" w:hAnsi="Times New Roman"/>
                <w:b w:val="0"/>
                <w:i w:val="0"/>
                <w:sz w:val="20"/>
              </w:rPr>
              <w:t>Chỉ có metadata hoặc mô tả gián tiếp</w:t>
            </w:r>
          </w:p>
        </w:tc>
        <w:tc>
          <w:tcPr>
            <w:tcW w:type="dxa" w:w="3685"/>
          </w:tcPr>
          <w:p>
            <w:pPr>
              <w:spacing w:after="0"/>
            </w:pPr>
            <w:r/>
            <w:r>
              <w:rPr>
                <w:rFonts w:ascii="Times New Roman" w:hAnsi="Times New Roman"/>
                <w:b w:val="0"/>
                <w:i w:val="0"/>
                <w:sz w:val="20"/>
              </w:rPr>
              <w:t>Không được trích dẫn kỹ thuật</w:t>
            </w:r>
          </w:p>
        </w:tc>
      </w:tr>
    </w:tbl>
    <w:p>
      <w:pPr>
        <w:spacing w:after="80"/>
      </w:pPr>
    </w:p>
    <w:p>
      <w:pPr>
        <w:spacing w:after="120"/>
      </w:pPr>
      <w:r>
        <w:rPr>
          <w:rFonts w:ascii="Times New Roman" w:hAnsi="Times New Roman"/>
          <w:b w:val="0"/>
          <w:i w:val="0"/>
          <w:sz w:val="24"/>
        </w:rPr>
        <w:t xml:space="preserve">Quy tắc này đã có hệ quả cụ thể: một phương pháp nằm trong nhóm ưu tiên cao nhất của kế hoạch không được hiện thực, vì trang công bố không cung cấp công thức và dự án không tiếp cận được bản đầy đủ. Nó được ghi là </w:t>
      </w:r>
      <w:r>
        <w:rPr>
          <w:rFonts w:ascii="Times New Roman" w:hAnsi="Times New Roman"/>
          <w:b/>
          <w:i w:val="0"/>
          <w:sz w:val="24"/>
        </w:rPr>
        <w:t>chưa làm</w:t>
      </w:r>
      <w:r>
        <w:rPr>
          <w:rFonts w:ascii="Times New Roman" w:hAnsi="Times New Roman"/>
          <w:b w:val="0"/>
          <w:i w:val="0"/>
          <w:sz w:val="24"/>
        </w:rPr>
        <w:t>, không ghi là đã cân nhắc và loại bỏ.</w:t>
      </w:r>
    </w:p>
    <w:p>
      <w:r>
        <w:br w:type="page"/>
      </w:r>
    </w:p>
    <w:p>
      <w:pPr>
        <w:pStyle w:val="Heading1"/>
      </w:pPr>
      <w:r>
        <w:t>Phần IV — Sáu vòng cải tiến và kết quả</w:t>
      </w:r>
    </w:p>
    <w:p>
      <w:pPr>
        <w:spacing w:after="120"/>
      </w:pPr>
      <w:r>
        <w:rPr>
          <w:rFonts w:ascii="Times New Roman" w:hAnsi="Times New Roman"/>
          <w:b w:val="0"/>
          <w:i w:val="0"/>
          <w:sz w:val="24"/>
        </w:rPr>
        <w:t>Mỗi vòng đóng lại một giả thuyết về nguyên nhân baseline dự đoán chưa bị vượt qua, và kết quả của nó xác định giả thuyết của vòng kế tiếp. Cấu trúc trình bày thống nhất: giả thuyết đăng ký trước, bằng chứng số, và phát biểu mà vòng đó đóng lại.</w:t>
      </w:r>
    </w:p>
    <w:p>
      <w:pPr/>
      <w:r>
        <w:t>Ghi chú đọc bảng. Cùng một tên Response mang ba giá trị Qini khác nhau trong các bảng dưới đây. Đó không phải số mâu thuẫn: Response là một họ mô hình được fit lại trong từng vòng theo đúng giao thức của vòng đó, không phải một artifact cố định dùng chung cho cả dự án. Hai trục gây ra khác biệt là tập được chấm và tập được fit.</w:t>
      </w:r>
    </w:p>
    <w:p>
      <w:pPr/>
      <w:r>
        <w:rPr>
          <w:i/>
          <w:sz w:val="20"/>
        </w:rPr>
        <w:t>Bảng 7. Ba giá trị Qini của Response và nguyên nhân khác nhau giữa các bảng.</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b/>
                <w:sz w:val="18"/>
              </w:rPr>
              <w:t>Bảng nào</w:t>
            </w:r>
          </w:p>
        </w:tc>
        <w:tc>
          <w:tcPr>
            <w:tcW w:type="dxa" w:w="2339"/>
          </w:tcPr>
          <w:p>
            <w:r>
              <w:rPr>
                <w:b/>
                <w:sz w:val="18"/>
              </w:rPr>
              <w:t>Qini của Response</w:t>
            </w:r>
          </w:p>
        </w:tc>
        <w:tc>
          <w:tcPr>
            <w:tcW w:type="dxa" w:w="2339"/>
          </w:tcPr>
          <w:p>
            <w:r>
              <w:rPr>
                <w:b/>
                <w:sz w:val="18"/>
              </w:rPr>
              <w:t>Tập được chấm</w:t>
            </w:r>
          </w:p>
        </w:tc>
        <w:tc>
          <w:tcPr>
            <w:tcW w:type="dxa" w:w="2339"/>
          </w:tcPr>
          <w:p>
            <w:r>
              <w:rPr>
                <w:b/>
                <w:sz w:val="18"/>
              </w:rPr>
              <w:t>Response được fit trên</w:t>
            </w:r>
          </w:p>
        </w:tc>
      </w:tr>
      <w:tr>
        <w:tc>
          <w:tcPr>
            <w:tcW w:type="dxa" w:w="2339"/>
          </w:tcPr>
          <w:p>
            <w:r>
              <w:rPr>
                <w:sz w:val="18"/>
              </w:rPr>
              <w:t>Release Sprint 1, và bảng Causal Forest</w:t>
            </w:r>
          </w:p>
        </w:tc>
        <w:tc>
          <w:tcPr>
            <w:tcW w:type="dxa" w:w="2339"/>
          </w:tcPr>
          <w:p>
            <w:r>
              <w:rPr>
                <w:sz w:val="18"/>
              </w:rPr>
              <w:t>0,187886</w:t>
            </w:r>
          </w:p>
        </w:tc>
        <w:tc>
          <w:tcPr>
            <w:tcW w:type="dxa" w:w="2339"/>
          </w:tcPr>
          <w:p>
            <w:r>
              <w:rPr>
                <w:sz w:val="18"/>
              </w:rPr>
              <w:t>final test Sprint 1 — 2.096.940 dòng</w:t>
            </w:r>
          </w:p>
        </w:tc>
        <w:tc>
          <w:tcPr>
            <w:tcW w:type="dxa" w:w="2339"/>
          </w:tcPr>
          <w:p>
            <w:r>
              <w:rPr>
                <w:sz w:val="18"/>
              </w:rPr>
              <w:t>train Sprint 1</w:t>
            </w:r>
          </w:p>
        </w:tc>
      </w:tr>
      <w:tr>
        <w:tc>
          <w:tcPr>
            <w:tcW w:type="dxa" w:w="2339"/>
          </w:tcPr>
          <w:p>
            <w:r>
              <w:rPr>
                <w:sz w:val="18"/>
              </w:rPr>
              <w:t>Confirmation Sprint 2</w:t>
            </w:r>
          </w:p>
        </w:tc>
        <w:tc>
          <w:tcPr>
            <w:tcW w:type="dxa" w:w="2339"/>
          </w:tcPr>
          <w:p>
            <w:r>
              <w:rPr>
                <w:sz w:val="18"/>
              </w:rPr>
              <w:t>0,182789</w:t>
            </w:r>
          </w:p>
        </w:tc>
        <w:tc>
          <w:tcPr>
            <w:tcW w:type="dxa" w:w="2339"/>
          </w:tcPr>
          <w:p>
            <w:r>
              <w:rPr>
                <w:sz w:val="18"/>
              </w:rPr>
              <w:t>confirmation — 1.397.959 dòng</w:t>
            </w:r>
          </w:p>
        </w:tc>
        <w:tc>
          <w:tcPr>
            <w:tcW w:type="dxa" w:w="2339"/>
          </w:tcPr>
          <w:p>
            <w:r>
              <w:rPr>
                <w:sz w:val="18"/>
              </w:rPr>
              <w:t>split fit Sprint 2 — 4.193.877 dòng</w:t>
            </w:r>
          </w:p>
        </w:tc>
      </w:tr>
      <w:tr>
        <w:tc>
          <w:tcPr>
            <w:tcW w:type="dxa" w:w="2339"/>
          </w:tcPr>
          <w:p>
            <w:r>
              <w:rPr>
                <w:sz w:val="18"/>
              </w:rPr>
              <w:t>Confirmation Sprint 3, và bảng xếp hạng hợp nhất</w:t>
            </w:r>
          </w:p>
        </w:tc>
        <w:tc>
          <w:tcPr>
            <w:tcW w:type="dxa" w:w="2339"/>
          </w:tcPr>
          <w:p>
            <w:r>
              <w:rPr>
                <w:sz w:val="18"/>
              </w:rPr>
              <w:t>0,192989</w:t>
            </w:r>
          </w:p>
        </w:tc>
        <w:tc>
          <w:tcPr>
            <w:tcW w:type="dxa" w:w="2339"/>
          </w:tcPr>
          <w:p>
            <w:r>
              <w:rPr>
                <w:sz w:val="18"/>
              </w:rPr>
              <w:t>confirmation — cùng 1.397.959 dòng</w:t>
            </w:r>
          </w:p>
        </w:tc>
        <w:tc>
          <w:tcPr>
            <w:tcW w:type="dxa" w:w="2339"/>
          </w:tcPr>
          <w:p>
            <w:r>
              <w:rPr>
                <w:sz w:val="18"/>
              </w:rPr>
              <w:t>development pool — 5.591.836 dòng</w:t>
            </w:r>
          </w:p>
        </w:tc>
      </w:tr>
    </w:tbl>
    <w:p>
      <w:pPr/>
    </w:p>
    <w:p>
      <w:pPr/>
      <w:r>
        <w:t>Hai dòng đầu khác nhau vì đổi tập chấm. Hai dòng cuối khác nhau vì đổi tập fit trên cùng một tập chấm: Sprint 3 huấn luyện Response trên toàn development pool, nhiều hơn Sprint 2 đúng 1.397.959 dòng — tăng 33,3% — và Qini tăng 0,010200 tương ứng.</w:t>
      </w:r>
    </w:p>
    <w:p>
      <w:pPr/>
      <w:r>
        <w:t>Điểm quan trọng về mặt suy luận: khác biệt này không ảnh hưởng tới bất kỳ kết luận nào, vì mọi kết luận trong báo cáo đều là so sánh ghép cặp bên trong một bảng — challenger và Response được chấm trên cùng những dòng dữ liệu, dưới cùng một giao thức fit. Không kết luận nào được rút ra bằng cách so một con số ở bảng này với một con số ở bảng khác. Đó cũng là lý do kết quả Causal Forest trên holdout Sprint 1 không được đặt chung bảng với kết quả trên confirmation.</w:t>
      </w:r>
    </w:p>
    <w:p>
      <w:pPr/>
    </w:p>
    <w:p>
      <w:pPr>
        <w:pStyle w:val="Heading2"/>
      </w:pPr>
      <w:r>
        <w:t>4.1. Sprint 1 — nền tảng đo lường</w:t>
      </w:r>
    </w:p>
    <w:p>
      <w:pPr>
        <w:spacing w:after="120"/>
      </w:pPr>
      <w:r>
        <w:rPr>
          <w:rFonts w:ascii="Times New Roman" w:hAnsi="Times New Roman"/>
          <w:b/>
          <w:i w:val="0"/>
          <w:sz w:val="24"/>
        </w:rPr>
        <w:t>Giả thuyết:</w:t>
      </w:r>
      <w:r>
        <w:rPr>
          <w:rFonts w:ascii="Times New Roman" w:hAnsi="Times New Roman"/>
          <w:b w:val="0"/>
          <w:i w:val="0"/>
          <w:sz w:val="24"/>
        </w:rPr>
        <w:t xml:space="preserve"> một CATE learner phù hợp sẽ xếp hạng tốt hơn baseline dự đoán outcome.</w:t>
      </w:r>
    </w:p>
    <w:p>
      <w:pPr>
        <w:keepNext/>
        <w:spacing w:after="60"/>
      </w:pPr>
      <w:r>
        <w:rPr>
          <w:rFonts w:ascii="Times New Roman" w:hAnsi="Times New Roman"/>
          <w:b w:val="0"/>
          <w:i/>
          <w:color w:val="444C56"/>
          <w:sz w:val="20"/>
        </w:rPr>
        <w:t>Bảng 8. Kết quả release Sprint 1 trên 2.096.940 dòng final test, 500 bootstrap resample.</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737"/>
            <w:shd w:val="clear" w:fill="1F3864"/>
          </w:tcPr>
          <w:p>
            <w:pPr>
              <w:spacing w:after="0"/>
              <w:jc w:val="center"/>
            </w:pPr>
            <w:r>
              <w:rPr>
                <w:color w:val="FFFFFF"/>
              </w:rPr>
            </w:r>
            <w:r>
              <w:rPr>
                <w:rFonts w:ascii="Times New Roman" w:hAnsi="Times New Roman"/>
                <w:b/>
                <w:i w:val="0"/>
                <w:color w:val="FFFFFF"/>
                <w:sz w:val="20"/>
              </w:rPr>
              <w:t>Hạng</w:t>
            </w:r>
          </w:p>
        </w:tc>
        <w:tc>
          <w:tcPr>
            <w:tcW w:type="dxa" w:w="2268"/>
            <w:shd w:val="clear" w:fill="1F3864"/>
          </w:tcPr>
          <w:p>
            <w:pPr>
              <w:spacing w:after="0"/>
              <w:jc w:val="center"/>
            </w:pPr>
            <w:r>
              <w:rPr>
                <w:color w:val="FFFFFF"/>
              </w:rPr>
            </w:r>
            <w:r>
              <w:rPr>
                <w:rFonts w:ascii="Times New Roman" w:hAnsi="Times New Roman"/>
                <w:b/>
                <w:i w:val="0"/>
                <w:color w:val="FFFFFF"/>
                <w:sz w:val="20"/>
              </w:rPr>
              <w:t>Mô hình</w:t>
            </w:r>
          </w:p>
        </w:tc>
        <w:tc>
          <w:tcPr>
            <w:tcW w:type="dxa" w:w="1134"/>
            <w:shd w:val="clear" w:fill="1F3864"/>
          </w:tcPr>
          <w:p>
            <w:pPr>
              <w:spacing w:after="0"/>
              <w:jc w:val="center"/>
            </w:pPr>
            <w:r>
              <w:rPr>
                <w:color w:val="FFFFFF"/>
              </w:rPr>
            </w:r>
            <w:r>
              <w:rPr>
                <w:rFonts w:ascii="Times New Roman" w:hAnsi="Times New Roman"/>
                <w:b/>
                <w:i w:val="0"/>
                <w:color w:val="FFFFFF"/>
                <w:sz w:val="20"/>
              </w:rPr>
              <w:t>Qini</w:t>
            </w:r>
          </w:p>
        </w:tc>
        <w:tc>
          <w:tcPr>
            <w:tcW w:type="dxa" w:w="2041"/>
            <w:shd w:val="clear" w:fill="1F3864"/>
          </w:tcPr>
          <w:p>
            <w:pPr>
              <w:spacing w:after="0"/>
              <w:jc w:val="center"/>
            </w:pPr>
            <w:r>
              <w:rPr>
                <w:color w:val="FFFFFF"/>
              </w:rPr>
            </w:r>
            <w:r>
              <w:rPr>
                <w:rFonts w:ascii="Times New Roman" w:hAnsi="Times New Roman"/>
                <w:b/>
                <w:i w:val="0"/>
                <w:color w:val="FFFFFF"/>
                <w:sz w:val="20"/>
              </w:rPr>
              <w:t>95% CI</w:t>
            </w:r>
          </w:p>
        </w:tc>
        <w:tc>
          <w:tcPr>
            <w:tcW w:type="dxa" w:w="1361"/>
            <w:shd w:val="clear" w:fill="1F3864"/>
          </w:tcPr>
          <w:p>
            <w:pPr>
              <w:spacing w:after="0"/>
              <w:jc w:val="center"/>
            </w:pPr>
            <w:r>
              <w:rPr>
                <w:color w:val="FFFFFF"/>
              </w:rPr>
            </w:r>
            <w:r>
              <w:rPr>
                <w:rFonts w:ascii="Times New Roman" w:hAnsi="Times New Roman"/>
                <w:b/>
                <w:i w:val="0"/>
                <w:color w:val="FFFFFF"/>
                <w:sz w:val="20"/>
              </w:rPr>
              <w:t>AUUC</w:t>
            </w:r>
          </w:p>
        </w:tc>
        <w:tc>
          <w:tcPr>
            <w:tcW w:type="dxa" w:w="1361"/>
            <w:shd w:val="clear" w:fill="1F3864"/>
          </w:tcPr>
          <w:p>
            <w:pPr>
              <w:spacing w:after="0"/>
              <w:jc w:val="center"/>
            </w:pPr>
            <w:r>
              <w:rPr>
                <w:color w:val="FFFFFF"/>
              </w:rPr>
            </w:r>
            <w:r>
              <w:rPr>
                <w:rFonts w:ascii="Times New Roman" w:hAnsi="Times New Roman"/>
                <w:b/>
                <w:i w:val="0"/>
                <w:color w:val="FFFFFF"/>
                <w:sz w:val="20"/>
              </w:rPr>
              <w:t>EUCE</w:t>
            </w:r>
          </w:p>
        </w:tc>
      </w:tr>
      <w:tr>
        <w:tc>
          <w:tcPr>
            <w:tcW w:type="dxa" w:w="737"/>
          </w:tcPr>
          <w:p>
            <w:pPr>
              <w:spacing w:after="0"/>
            </w:pPr>
            <w:r/>
            <w:r>
              <w:rPr>
                <w:rFonts w:ascii="Times New Roman" w:hAnsi="Times New Roman"/>
                <w:b w:val="0"/>
                <w:i w:val="0"/>
                <w:sz w:val="20"/>
              </w:rPr>
              <w:t>1</w:t>
            </w:r>
          </w:p>
        </w:tc>
        <w:tc>
          <w:tcPr>
            <w:tcW w:type="dxa" w:w="2268"/>
          </w:tcPr>
          <w:p>
            <w:pPr>
              <w:spacing w:after="0"/>
            </w:pPr>
            <w:r/>
            <w:r>
              <w:rPr>
                <w:rFonts w:ascii="Times New Roman" w:hAnsi="Times New Roman"/>
                <w:b w:val="0"/>
                <w:i w:val="0"/>
                <w:sz w:val="20"/>
              </w:rPr>
              <w:t>Response baseline</w:t>
            </w:r>
          </w:p>
        </w:tc>
        <w:tc>
          <w:tcPr>
            <w:tcW w:type="dxa" w:w="1134"/>
          </w:tcPr>
          <w:p>
            <w:pPr>
              <w:spacing w:after="0"/>
              <w:jc w:val="right"/>
            </w:pPr>
            <w:r/>
            <w:r>
              <w:rPr>
                <w:rFonts w:ascii="Times New Roman" w:hAnsi="Times New Roman"/>
                <w:b w:val="0"/>
                <w:i w:val="0"/>
                <w:sz w:val="20"/>
              </w:rPr>
              <w:t>0,1879</w:t>
            </w:r>
          </w:p>
        </w:tc>
        <w:tc>
          <w:tcPr>
            <w:tcW w:type="dxa" w:w="2041"/>
          </w:tcPr>
          <w:p>
            <w:pPr>
              <w:spacing w:after="0"/>
            </w:pPr>
            <w:r/>
            <w:r>
              <w:rPr>
                <w:rFonts w:ascii="Times New Roman" w:hAnsi="Times New Roman"/>
                <w:b w:val="0"/>
                <w:i w:val="0"/>
                <w:sz w:val="20"/>
              </w:rPr>
              <w:t>[0,1535; 0,2262]</w:t>
            </w:r>
          </w:p>
        </w:tc>
        <w:tc>
          <w:tcPr>
            <w:tcW w:type="dxa" w:w="1361"/>
          </w:tcPr>
          <w:p>
            <w:pPr>
              <w:spacing w:after="0"/>
              <w:jc w:val="right"/>
            </w:pPr>
            <w:r/>
            <w:r>
              <w:rPr>
                <w:rFonts w:ascii="Times New Roman" w:hAnsi="Times New Roman"/>
                <w:b w:val="0"/>
                <w:i w:val="0"/>
                <w:sz w:val="20"/>
              </w:rPr>
              <w:t>0,006084</w:t>
            </w:r>
          </w:p>
        </w:tc>
        <w:tc>
          <w:tcPr>
            <w:tcW w:type="dxa" w:w="1361"/>
          </w:tcPr>
          <w:p>
            <w:pPr>
              <w:spacing w:after="0"/>
              <w:jc w:val="right"/>
            </w:pPr>
            <w:r/>
            <w:r>
              <w:rPr>
                <w:rFonts w:ascii="Times New Roman" w:hAnsi="Times New Roman"/>
                <w:b w:val="0"/>
                <w:i w:val="0"/>
                <w:sz w:val="20"/>
              </w:rPr>
              <w:t>—</w:t>
            </w:r>
          </w:p>
        </w:tc>
      </w:tr>
      <w:tr>
        <w:tc>
          <w:tcPr>
            <w:tcW w:type="dxa" w:w="737"/>
            <w:shd w:val="clear" w:fill="F2F4F8"/>
          </w:tcPr>
          <w:p>
            <w:pPr>
              <w:spacing w:after="0"/>
            </w:pPr>
            <w:r/>
            <w:r>
              <w:rPr>
                <w:rFonts w:ascii="Times New Roman" w:hAnsi="Times New Roman"/>
                <w:b w:val="0"/>
                <w:i w:val="0"/>
                <w:sz w:val="20"/>
              </w:rPr>
              <w:t>2</w:t>
            </w:r>
          </w:p>
        </w:tc>
        <w:tc>
          <w:tcPr>
            <w:tcW w:type="dxa" w:w="2268"/>
            <w:shd w:val="clear" w:fill="F2F4F8"/>
          </w:tcPr>
          <w:p>
            <w:pPr>
              <w:spacing w:after="0"/>
            </w:pPr>
            <w:r/>
            <w:r>
              <w:rPr>
                <w:rFonts w:ascii="Times New Roman" w:hAnsi="Times New Roman"/>
                <w:b w:val="0"/>
                <w:i w:val="0"/>
                <w:sz w:val="20"/>
              </w:rPr>
              <w:t>S-Learner baseline</w:t>
            </w:r>
          </w:p>
        </w:tc>
        <w:tc>
          <w:tcPr>
            <w:tcW w:type="dxa" w:w="1134"/>
            <w:shd w:val="clear" w:fill="F2F4F8"/>
          </w:tcPr>
          <w:p>
            <w:pPr>
              <w:spacing w:after="0"/>
              <w:jc w:val="right"/>
            </w:pPr>
            <w:r/>
            <w:r>
              <w:rPr>
                <w:rFonts w:ascii="Times New Roman" w:hAnsi="Times New Roman"/>
                <w:b w:val="0"/>
                <w:i w:val="0"/>
                <w:sz w:val="20"/>
              </w:rPr>
              <w:t>0,1772</w:t>
            </w:r>
          </w:p>
        </w:tc>
        <w:tc>
          <w:tcPr>
            <w:tcW w:type="dxa" w:w="2041"/>
            <w:shd w:val="clear" w:fill="F2F4F8"/>
          </w:tcPr>
          <w:p>
            <w:pPr>
              <w:spacing w:after="0"/>
            </w:pPr>
            <w:r/>
            <w:r>
              <w:rPr>
                <w:rFonts w:ascii="Times New Roman" w:hAnsi="Times New Roman"/>
                <w:b w:val="0"/>
                <w:i w:val="0"/>
                <w:sz w:val="20"/>
              </w:rPr>
              <w:t>[0,1418; 0,2182]</w:t>
            </w:r>
          </w:p>
        </w:tc>
        <w:tc>
          <w:tcPr>
            <w:tcW w:type="dxa" w:w="1361"/>
            <w:shd w:val="clear" w:fill="F2F4F8"/>
          </w:tcPr>
          <w:p>
            <w:pPr>
              <w:spacing w:after="0"/>
              <w:jc w:val="right"/>
            </w:pPr>
            <w:r/>
            <w:r>
              <w:rPr>
                <w:rFonts w:ascii="Times New Roman" w:hAnsi="Times New Roman"/>
                <w:b w:val="0"/>
                <w:i w:val="0"/>
                <w:sz w:val="20"/>
              </w:rPr>
              <w:t>0,005740</w:t>
            </w:r>
          </w:p>
        </w:tc>
        <w:tc>
          <w:tcPr>
            <w:tcW w:type="dxa" w:w="1361"/>
            <w:shd w:val="clear" w:fill="F2F4F8"/>
          </w:tcPr>
          <w:p>
            <w:pPr>
              <w:spacing w:after="0"/>
              <w:jc w:val="right"/>
            </w:pPr>
            <w:r/>
            <w:r>
              <w:rPr>
                <w:rFonts w:ascii="Times New Roman" w:hAnsi="Times New Roman"/>
                <w:b w:val="0"/>
                <w:i w:val="0"/>
                <w:sz w:val="20"/>
              </w:rPr>
              <w:t>0,000174</w:t>
            </w:r>
          </w:p>
        </w:tc>
      </w:tr>
      <w:tr>
        <w:tc>
          <w:tcPr>
            <w:tcW w:type="dxa" w:w="737"/>
          </w:tcPr>
          <w:p>
            <w:pPr>
              <w:spacing w:after="0"/>
            </w:pPr>
            <w:r/>
            <w:r>
              <w:rPr>
                <w:rFonts w:ascii="Times New Roman" w:hAnsi="Times New Roman"/>
                <w:b w:val="0"/>
                <w:i w:val="0"/>
                <w:sz w:val="20"/>
              </w:rPr>
              <w:t>3</w:t>
            </w:r>
          </w:p>
        </w:tc>
        <w:tc>
          <w:tcPr>
            <w:tcW w:type="dxa" w:w="2268"/>
          </w:tcPr>
          <w:p>
            <w:pPr>
              <w:spacing w:after="0"/>
            </w:pPr>
            <w:r/>
            <w:r>
              <w:rPr>
                <w:rFonts w:ascii="Times New Roman" w:hAnsi="Times New Roman"/>
                <w:b w:val="0"/>
                <w:i w:val="0"/>
                <w:sz w:val="20"/>
              </w:rPr>
              <w:t>X-Learner cải tiến</w:t>
            </w:r>
          </w:p>
        </w:tc>
        <w:tc>
          <w:tcPr>
            <w:tcW w:type="dxa" w:w="1134"/>
          </w:tcPr>
          <w:p>
            <w:pPr>
              <w:spacing w:after="0"/>
              <w:jc w:val="right"/>
            </w:pPr>
            <w:r/>
            <w:r>
              <w:rPr>
                <w:rFonts w:ascii="Times New Roman" w:hAnsi="Times New Roman"/>
                <w:b w:val="0"/>
                <w:i w:val="0"/>
                <w:sz w:val="20"/>
              </w:rPr>
              <w:t>0,1672</w:t>
            </w:r>
          </w:p>
        </w:tc>
        <w:tc>
          <w:tcPr>
            <w:tcW w:type="dxa" w:w="2041"/>
          </w:tcPr>
          <w:p>
            <w:pPr>
              <w:spacing w:after="0"/>
            </w:pPr>
            <w:r/>
            <w:r>
              <w:rPr>
                <w:rFonts w:ascii="Times New Roman" w:hAnsi="Times New Roman"/>
                <w:b w:val="0"/>
                <w:i w:val="0"/>
                <w:sz w:val="20"/>
              </w:rPr>
              <w:t>[0,1318; 0,2058]</w:t>
            </w:r>
          </w:p>
        </w:tc>
        <w:tc>
          <w:tcPr>
            <w:tcW w:type="dxa" w:w="1361"/>
          </w:tcPr>
          <w:p>
            <w:pPr>
              <w:spacing w:after="0"/>
              <w:jc w:val="right"/>
            </w:pPr>
            <w:r/>
            <w:r>
              <w:rPr>
                <w:rFonts w:ascii="Times New Roman" w:hAnsi="Times New Roman"/>
                <w:b w:val="0"/>
                <w:i w:val="0"/>
                <w:sz w:val="20"/>
              </w:rPr>
              <w:t>0,005405</w:t>
            </w:r>
          </w:p>
        </w:tc>
        <w:tc>
          <w:tcPr>
            <w:tcW w:type="dxa" w:w="1361"/>
          </w:tcPr>
          <w:p>
            <w:pPr>
              <w:spacing w:after="0"/>
              <w:jc w:val="right"/>
            </w:pPr>
            <w:r/>
            <w:r>
              <w:rPr>
                <w:rFonts w:ascii="Times New Roman" w:hAnsi="Times New Roman"/>
                <w:b w:val="0"/>
                <w:i w:val="0"/>
                <w:sz w:val="20"/>
              </w:rPr>
              <w:t>0,000381</w:t>
            </w:r>
          </w:p>
        </w:tc>
      </w:tr>
      <w:tr>
        <w:tc>
          <w:tcPr>
            <w:tcW w:type="dxa" w:w="737"/>
            <w:shd w:val="clear" w:fill="F2F4F8"/>
          </w:tcPr>
          <w:p>
            <w:pPr>
              <w:spacing w:after="0"/>
            </w:pPr>
            <w:r/>
            <w:r>
              <w:rPr>
                <w:rFonts w:ascii="Times New Roman" w:hAnsi="Times New Roman"/>
                <w:b w:val="0"/>
                <w:i w:val="0"/>
                <w:sz w:val="20"/>
              </w:rPr>
              <w:t>4</w:t>
            </w:r>
          </w:p>
        </w:tc>
        <w:tc>
          <w:tcPr>
            <w:tcW w:type="dxa" w:w="2268"/>
            <w:shd w:val="clear" w:fill="F2F4F8"/>
          </w:tcPr>
          <w:p>
            <w:pPr>
              <w:spacing w:after="0"/>
            </w:pPr>
            <w:r/>
            <w:r>
              <w:rPr>
                <w:rFonts w:ascii="Times New Roman" w:hAnsi="Times New Roman"/>
                <w:b w:val="0"/>
                <w:i w:val="0"/>
                <w:sz w:val="20"/>
              </w:rPr>
              <w:t>DR-Learner baseline</w:t>
            </w:r>
          </w:p>
        </w:tc>
        <w:tc>
          <w:tcPr>
            <w:tcW w:type="dxa" w:w="1134"/>
            <w:shd w:val="clear" w:fill="F2F4F8"/>
          </w:tcPr>
          <w:p>
            <w:pPr>
              <w:spacing w:after="0"/>
              <w:jc w:val="right"/>
            </w:pPr>
            <w:r/>
            <w:r>
              <w:rPr>
                <w:rFonts w:ascii="Times New Roman" w:hAnsi="Times New Roman"/>
                <w:b w:val="0"/>
                <w:i w:val="0"/>
                <w:sz w:val="20"/>
              </w:rPr>
              <w:t>0,1540</w:t>
            </w:r>
          </w:p>
        </w:tc>
        <w:tc>
          <w:tcPr>
            <w:tcW w:type="dxa" w:w="2041"/>
            <w:shd w:val="clear" w:fill="F2F4F8"/>
          </w:tcPr>
          <w:p>
            <w:pPr>
              <w:spacing w:after="0"/>
            </w:pPr>
            <w:r/>
            <w:r>
              <w:rPr>
                <w:rFonts w:ascii="Times New Roman" w:hAnsi="Times New Roman"/>
                <w:b w:val="0"/>
                <w:i w:val="0"/>
                <w:sz w:val="20"/>
              </w:rPr>
              <w:t>[0,1179; 0,1904]</w:t>
            </w:r>
          </w:p>
        </w:tc>
        <w:tc>
          <w:tcPr>
            <w:tcW w:type="dxa" w:w="1361"/>
            <w:shd w:val="clear" w:fill="F2F4F8"/>
          </w:tcPr>
          <w:p>
            <w:pPr>
              <w:spacing w:after="0"/>
              <w:jc w:val="right"/>
            </w:pPr>
            <w:r/>
            <w:r>
              <w:rPr>
                <w:rFonts w:ascii="Times New Roman" w:hAnsi="Times New Roman"/>
                <w:b w:val="0"/>
                <w:i w:val="0"/>
                <w:sz w:val="20"/>
              </w:rPr>
              <w:t>0,004974</w:t>
            </w:r>
          </w:p>
        </w:tc>
        <w:tc>
          <w:tcPr>
            <w:tcW w:type="dxa" w:w="1361"/>
            <w:shd w:val="clear" w:fill="F2F4F8"/>
          </w:tcPr>
          <w:p>
            <w:pPr>
              <w:spacing w:after="0"/>
              <w:jc w:val="right"/>
            </w:pPr>
            <w:r/>
            <w:r>
              <w:rPr>
                <w:rFonts w:ascii="Times New Roman" w:hAnsi="Times New Roman"/>
                <w:b w:val="0"/>
                <w:i w:val="0"/>
                <w:sz w:val="20"/>
              </w:rPr>
              <w:t>0,000530</w:t>
            </w:r>
          </w:p>
        </w:tc>
      </w:tr>
      <w:tr>
        <w:tc>
          <w:tcPr>
            <w:tcW w:type="dxa" w:w="737"/>
          </w:tcPr>
          <w:p>
            <w:pPr>
              <w:spacing w:after="0"/>
            </w:pPr>
            <w:r/>
            <w:r>
              <w:rPr>
                <w:rFonts w:ascii="Times New Roman" w:hAnsi="Times New Roman"/>
                <w:b w:val="0"/>
                <w:i w:val="0"/>
                <w:sz w:val="20"/>
              </w:rPr>
              <w:t>5</w:t>
            </w:r>
          </w:p>
        </w:tc>
        <w:tc>
          <w:tcPr>
            <w:tcW w:type="dxa" w:w="2268"/>
          </w:tcPr>
          <w:p>
            <w:pPr>
              <w:spacing w:after="0"/>
            </w:pPr>
            <w:r/>
            <w:r>
              <w:rPr>
                <w:rFonts w:ascii="Times New Roman" w:hAnsi="Times New Roman"/>
                <w:b w:val="0"/>
                <w:i w:val="0"/>
                <w:sz w:val="20"/>
              </w:rPr>
              <w:t>T-Learner baseline</w:t>
            </w:r>
          </w:p>
        </w:tc>
        <w:tc>
          <w:tcPr>
            <w:tcW w:type="dxa" w:w="1134"/>
          </w:tcPr>
          <w:p>
            <w:pPr>
              <w:spacing w:after="0"/>
              <w:jc w:val="right"/>
            </w:pPr>
            <w:r/>
            <w:r>
              <w:rPr>
                <w:rFonts w:ascii="Times New Roman" w:hAnsi="Times New Roman"/>
                <w:b w:val="0"/>
                <w:i w:val="0"/>
                <w:sz w:val="20"/>
              </w:rPr>
              <w:t>0,1420</w:t>
            </w:r>
          </w:p>
        </w:tc>
        <w:tc>
          <w:tcPr>
            <w:tcW w:type="dxa" w:w="2041"/>
          </w:tcPr>
          <w:p>
            <w:pPr>
              <w:spacing w:after="0"/>
            </w:pPr>
            <w:r/>
            <w:r>
              <w:rPr>
                <w:rFonts w:ascii="Times New Roman" w:hAnsi="Times New Roman"/>
                <w:b w:val="0"/>
                <w:i w:val="0"/>
                <w:sz w:val="20"/>
              </w:rPr>
              <w:t>[0,1068; 0,1755]</w:t>
            </w:r>
          </w:p>
        </w:tc>
        <w:tc>
          <w:tcPr>
            <w:tcW w:type="dxa" w:w="1361"/>
          </w:tcPr>
          <w:p>
            <w:pPr>
              <w:spacing w:after="0"/>
              <w:jc w:val="right"/>
            </w:pPr>
            <w:r/>
            <w:r>
              <w:rPr>
                <w:rFonts w:ascii="Times New Roman" w:hAnsi="Times New Roman"/>
                <w:b w:val="0"/>
                <w:i w:val="0"/>
                <w:sz w:val="20"/>
              </w:rPr>
              <w:t>0,004591</w:t>
            </w:r>
          </w:p>
        </w:tc>
        <w:tc>
          <w:tcPr>
            <w:tcW w:type="dxa" w:w="1361"/>
          </w:tcPr>
          <w:p>
            <w:pPr>
              <w:spacing w:after="0"/>
              <w:jc w:val="right"/>
            </w:pPr>
            <w:r/>
            <w:r>
              <w:rPr>
                <w:rFonts w:ascii="Times New Roman" w:hAnsi="Times New Roman"/>
                <w:b w:val="0"/>
                <w:i w:val="0"/>
                <w:sz w:val="20"/>
              </w:rPr>
              <w:t>0,000773</w:t>
            </w:r>
          </w:p>
        </w:tc>
      </w:tr>
    </w:tbl>
    <w:p>
      <w:pPr>
        <w:spacing w:after="80"/>
      </w:pPr>
    </w:p>
    <w:p>
      <w:pPr>
        <w:spacing w:after="120"/>
      </w:pPr>
      <w:r>
        <w:rPr>
          <w:rFonts w:ascii="Times New Roman" w:hAnsi="Times New Roman"/>
          <w:b w:val="0"/>
          <w:i w:val="0"/>
          <w:sz w:val="24"/>
        </w:rPr>
        <w:t>Paired bootstrap tách được Response khỏi T-Learner (</w:t>
      </w:r>
      <w:r>
        <w:rPr>
          <w:rFonts w:ascii="Consolas" w:hAnsi="Consolas"/>
          <w:b w:val="0"/>
          <w:i w:val="0"/>
          <w:color w:val="8A3024"/>
          <w:sz w:val="21"/>
        </w:rPr>
        <w:t>ΔQini = 0,0459</w:t>
      </w:r>
      <w:r>
        <w:rPr>
          <w:rFonts w:ascii="Times New Roman" w:hAnsi="Times New Roman"/>
          <w:b w:val="0"/>
          <w:i w:val="0"/>
          <w:sz w:val="24"/>
        </w:rPr>
        <w:t xml:space="preserve">, CI </w:t>
      </w:r>
      <w:r>
        <w:rPr>
          <w:rFonts w:ascii="Consolas" w:hAnsi="Consolas"/>
          <w:b w:val="0"/>
          <w:i w:val="0"/>
          <w:color w:val="8A3024"/>
          <w:sz w:val="21"/>
        </w:rPr>
        <w:t>[0,0144; 0,0778]</w:t>
      </w:r>
      <w:r>
        <w:rPr>
          <w:rFonts w:ascii="Times New Roman" w:hAnsi="Times New Roman"/>
          <w:b w:val="0"/>
          <w:i w:val="0"/>
          <w:sz w:val="24"/>
        </w:rPr>
        <w:t>) và khỏi DR-Learner (</w:t>
      </w:r>
      <w:r>
        <w:rPr>
          <w:rFonts w:ascii="Consolas" w:hAnsi="Consolas"/>
          <w:b w:val="0"/>
          <w:i w:val="0"/>
          <w:color w:val="8A3024"/>
          <w:sz w:val="21"/>
        </w:rPr>
        <w:t>0,0339</w:t>
      </w:r>
      <w:r>
        <w:rPr>
          <w:rFonts w:ascii="Times New Roman" w:hAnsi="Times New Roman"/>
          <w:b w:val="0"/>
          <w:i w:val="0"/>
          <w:sz w:val="24"/>
        </w:rPr>
        <w:t xml:space="preserve">, CI </w:t>
      </w:r>
      <w:r>
        <w:rPr>
          <w:rFonts w:ascii="Consolas" w:hAnsi="Consolas"/>
          <w:b w:val="0"/>
          <w:i w:val="0"/>
          <w:color w:val="8A3024"/>
          <w:sz w:val="21"/>
        </w:rPr>
        <w:t>[0,0040; 0,0626]</w:t>
      </w:r>
      <w:r>
        <w:rPr>
          <w:rFonts w:ascii="Times New Roman" w:hAnsi="Times New Roman"/>
          <w:b w:val="0"/>
          <w:i w:val="0"/>
          <w:sz w:val="24"/>
        </w:rPr>
        <w:t>). So với S-Learner và X-Learner, khoảng tin cậy của chênh lệch chứa 0.</w:t>
      </w:r>
    </w:p>
    <w:p>
      <w:pPr>
        <w:pStyle w:val="Heading3"/>
      </w:pPr>
      <w:r>
        <w:t>Chẩn đoán bổ sung: tương quan thứ hạng giữa các bộ điểm</w:t>
      </w:r>
    </w:p>
    <w:p>
      <w:pPr>
        <w:spacing w:after="120"/>
      </w:pPr>
      <w:r>
        <w:rPr>
          <w:rFonts w:ascii="Times New Roman" w:hAnsi="Times New Roman"/>
          <w:b w:val="0"/>
          <w:i w:val="0"/>
          <w:sz w:val="24"/>
        </w:rPr>
        <w:t xml:space="preserve">Tương quan Spearman giữa Response và X-Learner chỉ </w:t>
      </w:r>
      <w:r>
        <w:rPr>
          <w:rFonts w:ascii="Consolas" w:hAnsi="Consolas"/>
          <w:b w:val="0"/>
          <w:i w:val="0"/>
          <w:color w:val="8A3024"/>
          <w:sz w:val="21"/>
        </w:rPr>
        <w:t>0,439</w:t>
      </w:r>
      <w:r>
        <w:rPr>
          <w:rFonts w:ascii="Times New Roman" w:hAnsi="Times New Roman"/>
          <w:b w:val="0"/>
          <w:i w:val="0"/>
          <w:sz w:val="24"/>
        </w:rPr>
        <w:t xml:space="preserve"> — thấp nhất trong mọi cặp có Response — trong khi chênh lệch Qini giữa hai mô hình vẫn có CI chứa 0 (</w:t>
      </w:r>
      <w:r>
        <w:rPr>
          <w:rFonts w:ascii="Consolas" w:hAnsi="Consolas"/>
          <w:b w:val="0"/>
          <w:i w:val="0"/>
          <w:color w:val="8A3024"/>
          <w:sz w:val="21"/>
        </w:rPr>
        <w:t>0,0207</w:t>
      </w:r>
      <w:r>
        <w:rPr>
          <w:rFonts w:ascii="Times New Roman" w:hAnsi="Times New Roman"/>
          <w:b w:val="0"/>
          <w:i w:val="0"/>
          <w:sz w:val="24"/>
        </w:rPr>
        <w:t xml:space="preserve">, CI </w:t>
      </w:r>
      <w:r>
        <w:rPr>
          <w:rFonts w:ascii="Consolas" w:hAnsi="Consolas"/>
          <w:b w:val="0"/>
          <w:i w:val="0"/>
          <w:color w:val="8A3024"/>
          <w:sz w:val="21"/>
        </w:rPr>
        <w:t>[-0,0038; 0,0456]</w:t>
      </w:r>
      <w:r>
        <w:rPr>
          <w:rFonts w:ascii="Times New Roman" w:hAnsi="Times New Roman"/>
          <w:b w:val="0"/>
          <w:i w:val="0"/>
          <w:sz w:val="24"/>
        </w:rPr>
        <w:t>). Hai thứ tự ưu tiên khác biệt đáng kể lại cho chất lượng xếp hạng tổng hợp không phân biệt được.</w:t>
      </w:r>
    </w:p>
    <w:p>
      <w:pPr>
        <w:spacing w:after="120"/>
      </w:pPr>
      <w:r>
        <w:rPr>
          <w:rFonts w:ascii="Times New Roman" w:hAnsi="Times New Roman"/>
          <w:b w:val="0"/>
          <w:i w:val="0"/>
          <w:sz w:val="24"/>
        </w:rPr>
        <w:t xml:space="preserve">Kết quả này chỉ ra giới hạn của phép đo chứ không phải sự tương đương của hai mô hình: nếu metric đủ độ phân giải, hai cách sắp xếp khác nhau tới mức đó phải cho kết quả khác nhau. Hệ quả phương pháp luận là </w:t>
      </w:r>
      <w:r>
        <w:rPr>
          <w:rFonts w:ascii="Times New Roman" w:hAnsi="Times New Roman"/>
          <w:b/>
          <w:i w:val="0"/>
          <w:sz w:val="24"/>
        </w:rPr>
        <w:t>kết luận “CI chứa 0” phải được diễn giải kèm mức tương quan thứ hạng</w:t>
      </w:r>
      <w:r>
        <w:rPr>
          <w:rFonts w:ascii="Times New Roman" w:hAnsi="Times New Roman"/>
          <w:b w:val="0"/>
          <w:i w:val="0"/>
          <w:sz w:val="24"/>
        </w:rPr>
        <w:t xml:space="preserve"> — hai mô hình tương đồng mà hòa là kết quả bình thường, còn hai mô hình khác biệt lớn mà vẫn hòa là dấu hiệu phép đo đang tiệm cận giới hạn phân giải.</w:t>
      </w:r>
    </w:p>
    <w:p>
      <w:pPr>
        <w:pStyle w:val="Heading3"/>
      </w:pPr>
      <w:r>
        <w:t>Kết quả âm có giá trị phương pháp luận cao nhất của Sprint 1</w:t>
      </w:r>
    </w:p>
    <w:p>
      <w:pPr>
        <w:spacing w:after="120"/>
      </w:pPr>
      <w:r>
        <w:rPr>
          <w:rFonts w:ascii="Times New Roman" w:hAnsi="Times New Roman"/>
          <w:b w:val="0"/>
          <w:i w:val="0"/>
          <w:sz w:val="24"/>
        </w:rPr>
        <w:t xml:space="preserve">Hai candidate regularized vượt qua gate validation (median </w:t>
      </w:r>
      <w:r>
        <w:rPr>
          <w:rFonts w:ascii="Consolas" w:hAnsi="Consolas"/>
          <w:b w:val="0"/>
          <w:i w:val="0"/>
          <w:color w:val="8A3024"/>
          <w:sz w:val="21"/>
        </w:rPr>
        <w:t>ΔQini ≥ 0,005</w:t>
      </w:r>
      <w:r>
        <w:rPr>
          <w:rFonts w:ascii="Times New Roman" w:hAnsi="Times New Roman"/>
          <w:b w:val="0"/>
          <w:i w:val="0"/>
          <w:sz w:val="24"/>
        </w:rPr>
        <w:t xml:space="preserve">, thắng baseline ít nhất 2/3 seed) nhưng </w:t>
      </w:r>
      <w:r>
        <w:rPr>
          <w:rFonts w:ascii="Times New Roman" w:hAnsi="Times New Roman"/>
          <w:b/>
          <w:i w:val="0"/>
          <w:sz w:val="24"/>
        </w:rPr>
        <w:t>đổi dấu</w:t>
      </w:r>
      <w:r>
        <w:rPr>
          <w:rFonts w:ascii="Times New Roman" w:hAnsi="Times New Roman"/>
          <w:b w:val="0"/>
          <w:i w:val="0"/>
          <w:sz w:val="24"/>
        </w:rPr>
        <w:t xml:space="preserve"> trên tập test: </w:t>
      </w:r>
      <w:r>
        <w:rPr>
          <w:rFonts w:ascii="Consolas" w:hAnsi="Consolas"/>
          <w:b w:val="0"/>
          <w:i w:val="0"/>
          <w:color w:val="8A3024"/>
          <w:sz w:val="21"/>
        </w:rPr>
        <w:t>-0,0035</w:t>
      </w:r>
      <w:r>
        <w:rPr>
          <w:rFonts w:ascii="Times New Roman" w:hAnsi="Times New Roman"/>
          <w:b w:val="0"/>
          <w:i w:val="0"/>
          <w:sz w:val="24"/>
        </w:rPr>
        <w:t xml:space="preserve"> và </w:t>
      </w:r>
      <w:r>
        <w:rPr>
          <w:rFonts w:ascii="Consolas" w:hAnsi="Consolas"/>
          <w:b w:val="0"/>
          <w:i w:val="0"/>
          <w:color w:val="8A3024"/>
          <w:sz w:val="21"/>
        </w:rPr>
        <w:t>-0,0016</w:t>
      </w:r>
      <w:r>
        <w:rPr>
          <w:rFonts w:ascii="Times New Roman" w:hAnsi="Times New Roman"/>
          <w:b w:val="0"/>
          <w:i w:val="0"/>
          <w:sz w:val="24"/>
        </w:rPr>
        <w:t>. Đây không phải lỗi hiện thực mà là hành vi kỳ vọng khi chọn cực đại của nhiều candidate trên một mẫu hữu hạn: phần thắng trên validation gồm cả tín hiệu lẫn nhiễu, và chỉ thành phần tín hiệu chuyển tiếp sang test.</w:t>
      </w:r>
    </w:p>
    <w:p>
      <w:pPr>
        <w:spacing w:after="120"/>
      </w:pPr>
      <w:r>
        <w:rPr>
          <w:rFonts w:ascii="Times New Roman" w:hAnsi="Times New Roman"/>
          <w:b w:val="0"/>
          <w:i w:val="0"/>
          <w:sz w:val="24"/>
        </w:rPr>
        <w:t>Ba hệ quả định hình toàn bộ thiết kế của các vòng sau:</w:t>
      </w:r>
    </w:p>
    <w:p>
      <w:pPr>
        <w:pStyle w:val="ListNumber"/>
        <w:spacing w:after="60"/>
        <w:ind w:left="397"/>
      </w:pPr>
      <w:r>
        <w:rPr>
          <w:rFonts w:ascii="Times New Roman" w:hAnsi="Times New Roman"/>
          <w:b/>
          <w:i w:val="0"/>
          <w:sz w:val="24"/>
        </w:rPr>
        <w:t>Multi-seed validation trên cùng một pool chưa đủ.</w:t>
      </w:r>
      <w:r>
        <w:rPr>
          <w:rFonts w:ascii="Times New Roman" w:hAnsi="Times New Roman"/>
          <w:b w:val="0"/>
          <w:i w:val="0"/>
          <w:sz w:val="24"/>
        </w:rPr>
        <w:t xml:space="preserve"> Ba seed 43/44/45 chia trên cùng một pool nên không độc lập; chúng lọc được nhiễu của một lần chia, không lọc được nhiễu chung của pool. Sprint 3 chuyển sang cross-fitting OOF trên toàn bộ development pool.</w:t>
      </w:r>
    </w:p>
    <w:p>
      <w:pPr>
        <w:pStyle w:val="ListNumber"/>
        <w:spacing w:after="60"/>
        <w:ind w:left="397"/>
      </w:pPr>
      <w:r>
        <w:rPr>
          <w:rFonts w:ascii="Times New Roman" w:hAnsi="Times New Roman"/>
          <w:b/>
          <w:i w:val="0"/>
          <w:sz w:val="24"/>
        </w:rPr>
        <w:t>Gate bằng ngưỡng độ lớn phải đi kèm khoảng tin cậy.</w:t>
      </w:r>
      <w:r>
        <w:rPr>
          <w:rFonts w:ascii="Times New Roman" w:hAnsi="Times New Roman"/>
          <w:b w:val="0"/>
          <w:i w:val="0"/>
          <w:sz w:val="24"/>
        </w:rPr>
        <w:t xml:space="preserve"> Ngay cả X-Learner — candidate duy nhất giữ được chênh lệch — có CI </w:t>
      </w:r>
      <w:r>
        <w:rPr>
          <w:rFonts w:ascii="Consolas" w:hAnsi="Consolas"/>
          <w:b w:val="0"/>
          <w:i w:val="0"/>
          <w:color w:val="8A3024"/>
          <w:sz w:val="21"/>
        </w:rPr>
        <w:t>[0,0001; 0,0539]</w:t>
      </w:r>
      <w:r>
        <w:rPr>
          <w:rFonts w:ascii="Times New Roman" w:hAnsi="Times New Roman"/>
          <w:b w:val="0"/>
          <w:i w:val="0"/>
          <w:sz w:val="24"/>
        </w:rPr>
        <w:t xml:space="preserve"> gần chạm 0.</w:t>
      </w:r>
    </w:p>
    <w:p>
      <w:pPr>
        <w:pStyle w:val="ListNumber"/>
        <w:spacing w:after="60"/>
        <w:ind w:left="397"/>
      </w:pPr>
      <w:r>
        <w:rPr>
          <w:rFonts w:ascii="Times New Roman" w:hAnsi="Times New Roman"/>
          <w:b/>
          <w:i w:val="0"/>
          <w:sz w:val="24"/>
        </w:rPr>
        <w:t>Quy tắc quay về baseline phải được định trước khi mở tập test.</w:t>
      </w:r>
      <w:r>
        <w:rPr>
          <w:rFonts w:ascii="Times New Roman" w:hAnsi="Times New Roman"/>
          <w:b w:val="0"/>
          <w:i w:val="0"/>
          <w:sz w:val="24"/>
        </w:rPr>
        <w:t xml:space="preserve"> Điều này đã được ghi trong protocol, nên khi hai candidate trượt thì không phát sinh tranh luận hậu nghiệm.</w:t>
      </w:r>
    </w:p>
    <w:p>
      <w:pPr>
        <w:pStyle w:val="Heading2"/>
      </w:pPr>
      <w:r>
        <w:t>4.2. Sprint 2 — từ xếp hạng đến quyết định ngân sách</w:t>
      </w:r>
    </w:p>
    <w:p>
      <w:pPr>
        <w:spacing w:after="120"/>
      </w:pPr>
      <w:r>
        <w:rPr>
          <w:rFonts w:ascii="Times New Roman" w:hAnsi="Times New Roman"/>
          <w:b/>
          <w:i w:val="0"/>
          <w:sz w:val="24"/>
        </w:rPr>
        <w:t>Giả thuyết:</w:t>
      </w:r>
      <w:r>
        <w:rPr>
          <w:rFonts w:ascii="Times New Roman" w:hAnsi="Times New Roman"/>
          <w:b w:val="0"/>
          <w:i w:val="0"/>
          <w:sz w:val="24"/>
        </w:rPr>
        <w:t xml:space="preserve"> đưa điểm số về đúng thang CATE sẽ cải thiện chất lượng targeting.</w:t>
      </w:r>
    </w:p>
    <w:p>
      <w:pPr>
        <w:spacing w:after="120"/>
      </w:pPr>
      <w:r>
        <w:rPr>
          <w:rFonts w:ascii="Times New Roman" w:hAnsi="Times New Roman"/>
          <w:b w:val="0"/>
          <w:i w:val="0"/>
          <w:sz w:val="24"/>
        </w:rPr>
        <w:t xml:space="preserve">Sprint 2 tạo tập confirmation mới 1.397.959 dòng bằng cách lấy </w:t>
      </w:r>
      <w:r>
        <w:rPr>
          <w:rFonts w:ascii="Times New Roman" w:hAnsi="Times New Roman"/>
          <w:b/>
          <w:i w:val="0"/>
          <w:sz w:val="24"/>
        </w:rPr>
        <w:t>phần bù</w:t>
      </w:r>
      <w:r>
        <w:rPr>
          <w:rFonts w:ascii="Times New Roman" w:hAnsi="Times New Roman"/>
          <w:b w:val="0"/>
          <w:i w:val="0"/>
          <w:sz w:val="24"/>
        </w:rPr>
        <w:t xml:space="preserve"> của mẫu 50% seed 42, thay vì lấy mẫu ngẫu nhiên mới. Lý do có tính nguyên tắc: một mẫu ngẫu nhiên mới trên toàn bộ 13,98 triệu dòng gần như chắc chắn chồng lấn với tập test của Sprint 1. Chồng lấn đó không gây lỗi chạy và không biểu hiện trong bất kỳ metric nào — nó chỉ làm tập confirmation mất tính chưa quan sát mà không để lại dấu vết kiểm tra được.</w:t>
      </w:r>
    </w:p>
    <w:p>
      <w:pPr>
        <w:keepNext/>
        <w:spacing w:after="60"/>
      </w:pPr>
      <w:r>
        <w:rPr>
          <w:rFonts w:ascii="Times New Roman" w:hAnsi="Times New Roman"/>
          <w:b w:val="0"/>
          <w:i/>
          <w:color w:val="444C56"/>
          <w:sz w:val="20"/>
        </w:rPr>
        <w:t>Bảng 9. Kết quả mô hình trên confirmation Sprint 2.</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835"/>
            <w:shd w:val="clear" w:fill="1F3864"/>
          </w:tcPr>
          <w:p>
            <w:pPr>
              <w:spacing w:after="0"/>
              <w:jc w:val="center"/>
            </w:pPr>
            <w:r>
              <w:rPr>
                <w:color w:val="FFFFFF"/>
              </w:rPr>
            </w:r>
            <w:r>
              <w:rPr>
                <w:rFonts w:ascii="Times New Roman" w:hAnsi="Times New Roman"/>
                <w:b/>
                <w:i w:val="0"/>
                <w:color w:val="FFFFFF"/>
                <w:sz w:val="20"/>
              </w:rPr>
              <w:t>Mô hình</w:t>
            </w:r>
          </w:p>
        </w:tc>
        <w:tc>
          <w:tcPr>
            <w:tcW w:type="dxa" w:w="2154"/>
            <w:shd w:val="clear" w:fill="1F3864"/>
          </w:tcPr>
          <w:p>
            <w:pPr>
              <w:spacing w:after="0"/>
              <w:jc w:val="center"/>
            </w:pPr>
            <w:r>
              <w:rPr>
                <w:color w:val="FFFFFF"/>
              </w:rPr>
            </w:r>
            <w:r>
              <w:rPr>
                <w:rFonts w:ascii="Times New Roman" w:hAnsi="Times New Roman"/>
                <w:b/>
                <w:i w:val="0"/>
                <w:color w:val="FFFFFF"/>
                <w:sz w:val="20"/>
              </w:rPr>
              <w:t>Qini</w:t>
            </w:r>
          </w:p>
        </w:tc>
        <w:tc>
          <w:tcPr>
            <w:tcW w:type="dxa" w:w="2154"/>
            <w:shd w:val="clear" w:fill="1F3864"/>
          </w:tcPr>
          <w:p>
            <w:pPr>
              <w:spacing w:after="0"/>
              <w:jc w:val="center"/>
            </w:pPr>
            <w:r>
              <w:rPr>
                <w:color w:val="FFFFFF"/>
              </w:rPr>
            </w:r>
            <w:r>
              <w:rPr>
                <w:rFonts w:ascii="Times New Roman" w:hAnsi="Times New Roman"/>
                <w:b/>
                <w:i w:val="0"/>
                <w:color w:val="FFFFFF"/>
                <w:sz w:val="20"/>
              </w:rPr>
              <w:t>AUUC</w:t>
            </w:r>
          </w:p>
        </w:tc>
        <w:tc>
          <w:tcPr>
            <w:tcW w:type="dxa" w:w="2154"/>
            <w:shd w:val="clear" w:fill="1F3864"/>
          </w:tcPr>
          <w:p>
            <w:pPr>
              <w:spacing w:after="0"/>
              <w:jc w:val="center"/>
            </w:pPr>
            <w:r>
              <w:rPr>
                <w:color w:val="FFFFFF"/>
              </w:rPr>
            </w:r>
            <w:r>
              <w:rPr>
                <w:rFonts w:ascii="Times New Roman" w:hAnsi="Times New Roman"/>
                <w:b/>
                <w:i w:val="0"/>
                <w:color w:val="FFFFFF"/>
                <w:sz w:val="20"/>
              </w:rPr>
              <w:t>EUCE</w:t>
            </w:r>
          </w:p>
        </w:tc>
      </w:tr>
      <w:tr>
        <w:tc>
          <w:tcPr>
            <w:tcW w:type="dxa" w:w="2835"/>
          </w:tcPr>
          <w:p>
            <w:pPr>
              <w:spacing w:after="0"/>
            </w:pPr>
            <w:r/>
            <w:r>
              <w:rPr>
                <w:rFonts w:ascii="Times New Roman" w:hAnsi="Times New Roman"/>
                <w:b w:val="0"/>
                <w:i w:val="0"/>
                <w:sz w:val="20"/>
              </w:rPr>
              <w:t>X-Renormalized</w:t>
            </w:r>
          </w:p>
        </w:tc>
        <w:tc>
          <w:tcPr>
            <w:tcW w:type="dxa" w:w="2154"/>
          </w:tcPr>
          <w:p>
            <w:pPr>
              <w:spacing w:after="0"/>
              <w:jc w:val="right"/>
            </w:pPr>
            <w:r/>
            <w:r>
              <w:rPr>
                <w:rFonts w:ascii="Times New Roman" w:hAnsi="Times New Roman"/>
                <w:b w:val="0"/>
                <w:i w:val="0"/>
                <w:sz w:val="20"/>
              </w:rPr>
              <w:t>0,191557</w:t>
            </w:r>
          </w:p>
        </w:tc>
        <w:tc>
          <w:tcPr>
            <w:tcW w:type="dxa" w:w="2154"/>
          </w:tcPr>
          <w:p>
            <w:pPr>
              <w:spacing w:after="0"/>
              <w:jc w:val="right"/>
            </w:pPr>
            <w:r/>
            <w:r>
              <w:rPr>
                <w:rFonts w:ascii="Times New Roman" w:hAnsi="Times New Roman"/>
                <w:b w:val="0"/>
                <w:i w:val="0"/>
                <w:sz w:val="20"/>
              </w:rPr>
              <w:t>0,006189</w:t>
            </w:r>
          </w:p>
        </w:tc>
        <w:tc>
          <w:tcPr>
            <w:tcW w:type="dxa" w:w="2154"/>
          </w:tcPr>
          <w:p>
            <w:pPr>
              <w:spacing w:after="0"/>
              <w:jc w:val="right"/>
            </w:pPr>
            <w:r/>
            <w:r>
              <w:rPr>
                <w:rFonts w:ascii="Times New Roman" w:hAnsi="Times New Roman"/>
                <w:b w:val="0"/>
                <w:i w:val="0"/>
                <w:sz w:val="20"/>
              </w:rPr>
              <w:t>0,000462</w:t>
            </w:r>
          </w:p>
        </w:tc>
      </w:tr>
      <w:tr>
        <w:tc>
          <w:tcPr>
            <w:tcW w:type="dxa" w:w="2835"/>
            <w:shd w:val="clear" w:fill="F2F4F8"/>
          </w:tcPr>
          <w:p>
            <w:pPr>
              <w:spacing w:after="0"/>
            </w:pPr>
            <w:r/>
            <w:r>
              <w:rPr>
                <w:rFonts w:ascii="Times New Roman" w:hAnsi="Times New Roman"/>
                <w:b w:val="0"/>
                <w:i w:val="0"/>
                <w:sz w:val="20"/>
              </w:rPr>
              <w:t>X-Calibrated</w:t>
            </w:r>
          </w:p>
        </w:tc>
        <w:tc>
          <w:tcPr>
            <w:tcW w:type="dxa" w:w="2154"/>
            <w:shd w:val="clear" w:fill="F2F4F8"/>
          </w:tcPr>
          <w:p>
            <w:pPr>
              <w:spacing w:after="0"/>
              <w:jc w:val="right"/>
            </w:pPr>
            <w:r/>
            <w:r>
              <w:rPr>
                <w:rFonts w:ascii="Times New Roman" w:hAnsi="Times New Roman"/>
                <w:b w:val="0"/>
                <w:i w:val="0"/>
                <w:sz w:val="20"/>
              </w:rPr>
              <w:t>0,188528</w:t>
            </w:r>
          </w:p>
        </w:tc>
        <w:tc>
          <w:tcPr>
            <w:tcW w:type="dxa" w:w="2154"/>
            <w:shd w:val="clear" w:fill="F2F4F8"/>
          </w:tcPr>
          <w:p>
            <w:pPr>
              <w:spacing w:after="0"/>
              <w:jc w:val="right"/>
            </w:pPr>
            <w:r/>
            <w:r>
              <w:rPr>
                <w:rFonts w:ascii="Times New Roman" w:hAnsi="Times New Roman"/>
                <w:b w:val="0"/>
                <w:i w:val="0"/>
                <w:sz w:val="20"/>
              </w:rPr>
              <w:t>0,006084</w:t>
            </w:r>
          </w:p>
        </w:tc>
        <w:tc>
          <w:tcPr>
            <w:tcW w:type="dxa" w:w="2154"/>
            <w:shd w:val="clear" w:fill="F2F4F8"/>
          </w:tcPr>
          <w:p>
            <w:pPr>
              <w:spacing w:after="0"/>
              <w:jc w:val="right"/>
            </w:pPr>
            <w:r/>
            <w:r>
              <w:rPr>
                <w:rFonts w:ascii="Times New Roman" w:hAnsi="Times New Roman"/>
                <w:b w:val="0"/>
                <w:i w:val="0"/>
                <w:sz w:val="20"/>
              </w:rPr>
              <w:t>0,000240</w:t>
            </w:r>
          </w:p>
        </w:tc>
      </w:tr>
      <w:tr>
        <w:tc>
          <w:tcPr>
            <w:tcW w:type="dxa" w:w="2835"/>
          </w:tcPr>
          <w:p>
            <w:pPr>
              <w:spacing w:after="0"/>
            </w:pPr>
            <w:r/>
            <w:r>
              <w:rPr>
                <w:rFonts w:ascii="Times New Roman" w:hAnsi="Times New Roman"/>
                <w:b w:val="0"/>
                <w:i w:val="0"/>
                <w:sz w:val="20"/>
              </w:rPr>
              <w:t>Response</w:t>
            </w:r>
          </w:p>
        </w:tc>
        <w:tc>
          <w:tcPr>
            <w:tcW w:type="dxa" w:w="2154"/>
          </w:tcPr>
          <w:p>
            <w:pPr>
              <w:spacing w:after="0"/>
              <w:jc w:val="right"/>
            </w:pPr>
            <w:r/>
            <w:r>
              <w:rPr>
                <w:rFonts w:ascii="Times New Roman" w:hAnsi="Times New Roman"/>
                <w:b w:val="0"/>
                <w:i w:val="0"/>
                <w:sz w:val="20"/>
              </w:rPr>
              <w:t>0,182789</w:t>
            </w:r>
          </w:p>
        </w:tc>
        <w:tc>
          <w:tcPr>
            <w:tcW w:type="dxa" w:w="2154"/>
          </w:tcPr>
          <w:p>
            <w:pPr>
              <w:spacing w:after="0"/>
              <w:jc w:val="right"/>
            </w:pPr>
            <w:r/>
            <w:r>
              <w:rPr>
                <w:rFonts w:ascii="Times New Roman" w:hAnsi="Times New Roman"/>
                <w:b w:val="0"/>
                <w:i w:val="0"/>
                <w:sz w:val="20"/>
              </w:rPr>
              <w:t>0,005912</w:t>
            </w:r>
          </w:p>
        </w:tc>
        <w:tc>
          <w:tcPr>
            <w:tcW w:type="dxa" w:w="2154"/>
          </w:tcPr>
          <w:p>
            <w:pPr>
              <w:spacing w:after="0"/>
              <w:jc w:val="right"/>
            </w:pPr>
            <w:r/>
            <w:r>
              <w:rPr>
                <w:rFonts w:ascii="Times New Roman" w:hAnsi="Times New Roman"/>
                <w:b w:val="0"/>
                <w:i w:val="0"/>
                <w:sz w:val="20"/>
              </w:rPr>
              <w:t>không áp dụng</w:t>
            </w:r>
          </w:p>
        </w:tc>
      </w:tr>
      <w:tr>
        <w:tc>
          <w:tcPr>
            <w:tcW w:type="dxa" w:w="2835"/>
            <w:shd w:val="clear" w:fill="F2F4F8"/>
          </w:tcPr>
          <w:p>
            <w:pPr>
              <w:spacing w:after="0"/>
            </w:pPr>
            <w:r/>
            <w:r>
              <w:rPr>
                <w:rFonts w:ascii="Times New Roman" w:hAnsi="Times New Roman"/>
                <w:b w:val="0"/>
                <w:i w:val="0"/>
                <w:sz w:val="20"/>
              </w:rPr>
              <w:t>T-LocalExact</w:t>
            </w:r>
          </w:p>
        </w:tc>
        <w:tc>
          <w:tcPr>
            <w:tcW w:type="dxa" w:w="2154"/>
            <w:shd w:val="clear" w:fill="F2F4F8"/>
          </w:tcPr>
          <w:p>
            <w:pPr>
              <w:spacing w:after="0"/>
              <w:jc w:val="right"/>
            </w:pPr>
            <w:r/>
            <w:r>
              <w:rPr>
                <w:rFonts w:ascii="Times New Roman" w:hAnsi="Times New Roman"/>
                <w:b w:val="0"/>
                <w:i w:val="0"/>
                <w:sz w:val="20"/>
              </w:rPr>
              <w:t>0,117668</w:t>
            </w:r>
          </w:p>
        </w:tc>
        <w:tc>
          <w:tcPr>
            <w:tcW w:type="dxa" w:w="2154"/>
            <w:shd w:val="clear" w:fill="F2F4F8"/>
          </w:tcPr>
          <w:p>
            <w:pPr>
              <w:spacing w:after="0"/>
              <w:jc w:val="right"/>
            </w:pPr>
            <w:r/>
            <w:r>
              <w:rPr>
                <w:rFonts w:ascii="Times New Roman" w:hAnsi="Times New Roman"/>
                <w:b w:val="0"/>
                <w:i w:val="0"/>
                <w:sz w:val="20"/>
              </w:rPr>
              <w:t>0,003798</w:t>
            </w:r>
          </w:p>
        </w:tc>
        <w:tc>
          <w:tcPr>
            <w:tcW w:type="dxa" w:w="2154"/>
            <w:shd w:val="clear" w:fill="F2F4F8"/>
          </w:tcPr>
          <w:p>
            <w:pPr>
              <w:spacing w:after="0"/>
              <w:jc w:val="right"/>
            </w:pPr>
            <w:r/>
            <w:r>
              <w:rPr>
                <w:rFonts w:ascii="Times New Roman" w:hAnsi="Times New Roman"/>
                <w:b w:val="0"/>
                <w:i w:val="0"/>
                <w:sz w:val="20"/>
              </w:rPr>
              <w:t>0,000957</w:t>
            </w:r>
          </w:p>
        </w:tc>
      </w:tr>
    </w:tbl>
    <w:p>
      <w:pPr>
        <w:spacing w:after="80"/>
      </w:pPr>
    </w:p>
    <w:p>
      <w:pPr>
        <w:spacing w:after="120"/>
      </w:pPr>
      <w:r>
        <w:rPr>
          <w:rFonts w:ascii="Times New Roman" w:hAnsi="Times New Roman"/>
          <w:b/>
          <w:i w:val="0"/>
          <w:sz w:val="24"/>
        </w:rPr>
        <w:t>Hiệu chuẩn và xếp hạng là hai trục độc lập.</w:t>
      </w:r>
      <w:r>
        <w:rPr>
          <w:rFonts w:ascii="Times New Roman" w:hAnsi="Times New Roman"/>
          <w:b w:val="0"/>
          <w:i w:val="0"/>
          <w:sz w:val="24"/>
        </w:rPr>
        <w:t xml:space="preserve"> X-Calibrated cải thiện hiệu chuẩn gần gấp đôi (EUCE </w:t>
      </w:r>
      <w:r>
        <w:rPr>
          <w:rFonts w:ascii="Consolas" w:hAnsi="Consolas"/>
          <w:b w:val="0"/>
          <w:i w:val="0"/>
          <w:color w:val="8A3024"/>
          <w:sz w:val="21"/>
        </w:rPr>
        <w:t>0,000462</w:t>
      </w:r>
      <w:r>
        <w:rPr>
          <w:rFonts w:ascii="Times New Roman" w:hAnsi="Times New Roman"/>
          <w:b w:val="0"/>
          <w:i w:val="0"/>
          <w:sz w:val="24"/>
        </w:rPr>
        <w:t xml:space="preserve"> → </w:t>
      </w:r>
      <w:r>
        <w:rPr>
          <w:rFonts w:ascii="Consolas" w:hAnsi="Consolas"/>
          <w:b w:val="0"/>
          <w:i w:val="0"/>
          <w:color w:val="8A3024"/>
          <w:sz w:val="21"/>
        </w:rPr>
        <w:t>0,000240</w:t>
      </w:r>
      <w:r>
        <w:rPr>
          <w:rFonts w:ascii="Times New Roman" w:hAnsi="Times New Roman"/>
          <w:b w:val="0"/>
          <w:i w:val="0"/>
          <w:sz w:val="24"/>
        </w:rPr>
        <w:t xml:space="preserve">) nhưng Qini giảm nhẹ, với CI của chênh lệch </w:t>
      </w:r>
      <w:r>
        <w:rPr>
          <w:rFonts w:ascii="Consolas" w:hAnsi="Consolas"/>
          <w:b w:val="0"/>
          <w:i w:val="0"/>
          <w:color w:val="8A3024"/>
          <w:sz w:val="21"/>
        </w:rPr>
        <w:t>[-0,010774; 0,004700]</w:t>
      </w:r>
      <w:r>
        <w:rPr>
          <w:rFonts w:ascii="Times New Roman" w:hAnsi="Times New Roman"/>
          <w:b w:val="0"/>
          <w:i w:val="0"/>
          <w:sz w:val="24"/>
        </w:rPr>
        <w:t xml:space="preserve"> chứa 0. Kết quả này nhất quán với lý thuyết: τ-isotonic là phép biến đổi </w:t>
      </w:r>
      <w:r>
        <w:rPr>
          <w:rFonts w:ascii="Times New Roman" w:hAnsi="Times New Roman"/>
          <w:b/>
          <w:i w:val="0"/>
          <w:sz w:val="24"/>
        </w:rPr>
        <w:t>đơn điệu tăng</w:t>
      </w:r>
      <w:r>
        <w:rPr>
          <w:rFonts w:ascii="Times New Roman" w:hAnsi="Times New Roman"/>
          <w:b w:val="0"/>
          <w:i w:val="0"/>
          <w:sz w:val="24"/>
        </w:rPr>
        <w:t>, trong khi Qini chỉ phụ thuộc thứ hạng; phần chênh lệch quan sát được đến từ cách xử lý các giá trị bằng nhau sau khi isotonic gộp các đoạn hằng. Hệ quả cho sản phẩm: chọn hiệu chuẩn theo nhu cầu diễn giải độ lớn, không theo kỳ vọng cải thiện targeting.</w:t>
      </w:r>
    </w:p>
    <w:p>
      <w:pPr>
        <w:spacing w:after="120"/>
      </w:pPr>
      <w:r>
        <w:rPr>
          <w:rFonts w:ascii="Times New Roman" w:hAnsi="Times New Roman"/>
          <w:b/>
          <w:i w:val="0"/>
          <w:sz w:val="24"/>
        </w:rPr>
        <w:t>T-LocalExact là kết quả âm rõ ràng nhất của Sprint 2</w:t>
      </w:r>
      <w:r>
        <w:rPr>
          <w:rFonts w:ascii="Times New Roman" w:hAnsi="Times New Roman"/>
          <w:b w:val="0"/>
          <w:i w:val="0"/>
          <w:sz w:val="24"/>
        </w:rPr>
        <w:t xml:space="preserve">: Qini </w:t>
      </w:r>
      <w:r>
        <w:rPr>
          <w:rFonts w:ascii="Consolas" w:hAnsi="Consolas"/>
          <w:b w:val="0"/>
          <w:i w:val="0"/>
          <w:color w:val="8A3024"/>
          <w:sz w:val="21"/>
        </w:rPr>
        <w:t>0,117668</w:t>
      </w:r>
      <w:r>
        <w:rPr>
          <w:rFonts w:ascii="Times New Roman" w:hAnsi="Times New Roman"/>
          <w:b w:val="0"/>
          <w:i w:val="0"/>
          <w:sz w:val="24"/>
        </w:rPr>
        <w:t xml:space="preserve">, thấp hơn X-Renormalized </w:t>
      </w:r>
      <w:r>
        <w:rPr>
          <w:rFonts w:ascii="Consolas" w:hAnsi="Consolas"/>
          <w:b w:val="0"/>
          <w:i w:val="0"/>
          <w:color w:val="8A3024"/>
          <w:sz w:val="21"/>
        </w:rPr>
        <w:t>0,073889</w:t>
      </w:r>
      <w:r>
        <w:rPr>
          <w:rFonts w:ascii="Times New Roman" w:hAnsi="Times New Roman"/>
          <w:b w:val="0"/>
          <w:i w:val="0"/>
          <w:sz w:val="24"/>
        </w:rPr>
        <w:t xml:space="preserve"> với CI </w:t>
      </w:r>
      <w:r>
        <w:rPr>
          <w:rFonts w:ascii="Consolas" w:hAnsi="Consolas"/>
          <w:b w:val="0"/>
          <w:i w:val="0"/>
          <w:color w:val="8A3024"/>
          <w:sz w:val="21"/>
        </w:rPr>
        <w:t>[-0,107381; -0,035891]</w:t>
      </w:r>
      <w:r>
        <w:rPr>
          <w:rFonts w:ascii="Times New Roman" w:hAnsi="Times New Roman"/>
          <w:b w:val="0"/>
          <w:i w:val="0"/>
          <w:sz w:val="24"/>
        </w:rPr>
        <w:t xml:space="preserve"> nằm hoàn toàn dưới 0 — candidate duy nhất trong vòng bị tách biệt rõ ràng. Diễn giải đúng không phải “phép khôi phục chính xác sai”, mà là phạm vi áp dụng của nó hẹp: công thức đúng trong phạm vi của [11] cho kiến trúc double-classifier, và việc ghép nó vào một kiến trúc khác không được nguồn bảo chứng.</w:t>
      </w:r>
    </w:p>
    <w:p>
      <w:pPr>
        <w:pStyle w:val="Heading3"/>
      </w:pPr>
      <w:r>
        <w:t>Quyết định giữ champion khi hai challenger có point estimate cao hơn</w:t>
      </w:r>
    </w:p>
    <w:p>
      <w:pPr>
        <w:spacing w:after="120"/>
      </w:pPr>
      <w:r>
        <w:rPr>
          <w:rFonts w:ascii="Times New Roman" w:hAnsi="Times New Roman"/>
          <w:b w:val="0"/>
          <w:i w:val="0"/>
          <w:sz w:val="24"/>
        </w:rPr>
        <w:t>Trên confirmation, X-Renormalized (</w:t>
      </w:r>
      <w:r>
        <w:rPr>
          <w:rFonts w:ascii="Consolas" w:hAnsi="Consolas"/>
          <w:b w:val="0"/>
          <w:i w:val="0"/>
          <w:color w:val="8A3024"/>
          <w:sz w:val="21"/>
        </w:rPr>
        <w:t>0,000825</w:t>
      </w:r>
      <w:r>
        <w:rPr>
          <w:rFonts w:ascii="Times New Roman" w:hAnsi="Times New Roman"/>
          <w:b w:val="0"/>
          <w:i w:val="0"/>
          <w:sz w:val="24"/>
        </w:rPr>
        <w:t>) và X-Calibrated (</w:t>
      </w:r>
      <w:r>
        <w:rPr>
          <w:rFonts w:ascii="Consolas" w:hAnsi="Consolas"/>
          <w:b w:val="0"/>
          <w:i w:val="0"/>
          <w:color w:val="8A3024"/>
          <w:sz w:val="21"/>
        </w:rPr>
        <w:t>0,000826</w:t>
      </w:r>
      <w:r>
        <w:rPr>
          <w:rFonts w:ascii="Times New Roman" w:hAnsi="Times New Roman"/>
          <w:b w:val="0"/>
          <w:i w:val="0"/>
          <w:sz w:val="24"/>
        </w:rPr>
        <w:t>) đều có DR net trên mỗi khách hàng cao hơn Response (</w:t>
      </w:r>
      <w:r>
        <w:rPr>
          <w:rFonts w:ascii="Consolas" w:hAnsi="Consolas"/>
          <w:b w:val="0"/>
          <w:i w:val="0"/>
          <w:color w:val="8A3024"/>
          <w:sz w:val="21"/>
        </w:rPr>
        <w:t>0,000799</w:t>
      </w:r>
      <w:r>
        <w:rPr>
          <w:rFonts w:ascii="Times New Roman" w:hAnsi="Times New Roman"/>
          <w:b w:val="0"/>
          <w:i w:val="0"/>
          <w:sz w:val="24"/>
        </w:rPr>
        <w:t>). Dự án không đổi champion, với ba lý do xếp theo mức ràng buộc:</w:t>
      </w:r>
    </w:p>
    <w:p>
      <w:pPr>
        <w:pStyle w:val="ListNumber"/>
        <w:spacing w:after="60"/>
        <w:ind w:left="397"/>
      </w:pPr>
      <w:r>
        <w:rPr>
          <w:rFonts w:ascii="Times New Roman" w:hAnsi="Times New Roman"/>
          <w:b/>
          <w:i w:val="0"/>
          <w:sz w:val="24"/>
        </w:rPr>
        <w:t>Selection contract đã khóa trước.</w:t>
      </w:r>
      <w:r>
        <w:rPr>
          <w:rFonts w:ascii="Times New Roman" w:hAnsi="Times New Roman"/>
          <w:b w:val="0"/>
          <w:i w:val="0"/>
          <w:sz w:val="24"/>
        </w:rPr>
        <w:t xml:space="preserve"> Champion được chọn trên validation; confirmation tồn tại để kiểm định lựa chọn đó, không phải để chọn lại. Đổi champion sau khi quan sát confirmation biến nó thành một validation split thứ hai, và dự án không còn tập chưa quan sát nào để kiểm định.</w:t>
      </w:r>
    </w:p>
    <w:p>
      <w:pPr>
        <w:pStyle w:val="ListNumber"/>
        <w:spacing w:after="60"/>
        <w:ind w:left="397"/>
      </w:pPr>
      <w:r>
        <w:rPr>
          <w:rFonts w:ascii="Times New Roman" w:hAnsi="Times New Roman"/>
          <w:b/>
          <w:i w:val="0"/>
          <w:sz w:val="24"/>
        </w:rPr>
        <w:t>Chênh lệch không vượt biến thiên mẫu.</w:t>
      </w:r>
      <w:r>
        <w:rPr>
          <w:rFonts w:ascii="Times New Roman" w:hAnsi="Times New Roman"/>
          <w:b w:val="0"/>
          <w:i w:val="0"/>
          <w:sz w:val="24"/>
        </w:rPr>
        <w:t xml:space="preserve"> Trên Qini, </w:t>
      </w:r>
      <w:r>
        <w:rPr>
          <w:rFonts w:ascii="Consolas" w:hAnsi="Consolas"/>
          <w:b w:val="0"/>
          <w:i w:val="0"/>
          <w:color w:val="8A3024"/>
          <w:sz w:val="21"/>
        </w:rPr>
        <w:t>X-Renormalized − Response = 0,008768</w:t>
      </w:r>
      <w:r>
        <w:rPr>
          <w:rFonts w:ascii="Times New Roman" w:hAnsi="Times New Roman"/>
          <w:b w:val="0"/>
          <w:i w:val="0"/>
          <w:sz w:val="24"/>
        </w:rPr>
        <w:t xml:space="preserve"> với CI </w:t>
      </w:r>
      <w:r>
        <w:rPr>
          <w:rFonts w:ascii="Consolas" w:hAnsi="Consolas"/>
          <w:b w:val="0"/>
          <w:i w:val="0"/>
          <w:color w:val="8A3024"/>
          <w:sz w:val="21"/>
        </w:rPr>
        <w:t>[-0,018626; 0,038772]</w:t>
      </w:r>
      <w:r>
        <w:rPr>
          <w:rFonts w:ascii="Times New Roman" w:hAnsi="Times New Roman"/>
          <w:b w:val="0"/>
          <w:i w:val="0"/>
          <w:sz w:val="24"/>
        </w:rPr>
        <w:t xml:space="preserve"> — rộng gấp hơn bốn lần chênh lệch.</w:t>
      </w:r>
    </w:p>
    <w:p>
      <w:pPr>
        <w:pStyle w:val="ListNumber"/>
        <w:spacing w:after="60"/>
        <w:ind w:left="397"/>
      </w:pPr>
      <w:r>
        <w:rPr>
          <w:rFonts w:ascii="Times New Roman" w:hAnsi="Times New Roman"/>
          <w:b/>
          <w:i w:val="0"/>
          <w:sz w:val="24"/>
        </w:rPr>
        <w:t>Chi phí của hai loại quyết định sai không đối xứng.</w:t>
      </w:r>
      <w:r>
        <w:rPr>
          <w:rFonts w:ascii="Times New Roman" w:hAnsi="Times New Roman"/>
          <w:b w:val="0"/>
          <w:i w:val="0"/>
          <w:sz w:val="24"/>
        </w:rPr>
        <w:t xml:space="preserve"> Giữ baseline khi challenger thực sự tốt hơn làm mất một phần cải thiện nhỏ và đo được. Đổi sang challenger dựa trên biến thiên mẫu làm hỏng chính cơ chế mà mọi kết luận sau đó dựa vào.</w:t>
      </w:r>
    </w:p>
    <w:p>
      <w:pPr>
        <w:spacing w:after="120"/>
      </w:pPr>
      <w:r>
        <w:rPr>
          <w:rFonts w:ascii="Times New Roman" w:hAnsi="Times New Roman"/>
          <w:b w:val="0"/>
          <w:i w:val="0"/>
          <w:sz w:val="24"/>
        </w:rPr>
        <w:t xml:space="preserve">Quyết định này được kiểm chứng độc lập về sau: ở Sprint 3, với metric chính mới và cross-fitting OOF trên </w:t>
      </w:r>
      <w:r>
        <w:rPr>
          <w:rFonts w:ascii="Consolas" w:hAnsi="Consolas"/>
          <w:b w:val="0"/>
          <w:i w:val="0"/>
          <w:color w:val="8A3024"/>
          <w:sz w:val="21"/>
        </w:rPr>
        <w:t>5.591.836</w:t>
      </w:r>
      <w:r>
        <w:rPr>
          <w:rFonts w:ascii="Times New Roman" w:hAnsi="Times New Roman"/>
          <w:b w:val="0"/>
          <w:i w:val="0"/>
          <w:sz w:val="24"/>
        </w:rPr>
        <w:t xml:space="preserve"> dòng, X-Renormalized xếp dưới Response ở </w:t>
      </w:r>
      <w:r>
        <w:rPr>
          <w:rFonts w:ascii="Times New Roman" w:hAnsi="Times New Roman"/>
          <w:b/>
          <w:i w:val="0"/>
          <w:sz w:val="24"/>
        </w:rPr>
        <w:t>cả hai</w:t>
      </w:r>
      <w:r>
        <w:rPr>
          <w:rFonts w:ascii="Times New Roman" w:hAnsi="Times New Roman"/>
          <w:b w:val="0"/>
          <w:i w:val="0"/>
          <w:sz w:val="24"/>
        </w:rPr>
        <w:t xml:space="preserve"> fold seed, và chênh lệch trên confirmation là </w:t>
      </w:r>
      <w:r>
        <w:rPr>
          <w:rFonts w:ascii="Consolas" w:hAnsi="Consolas"/>
          <w:b w:val="0"/>
          <w:i w:val="0"/>
          <w:color w:val="8A3024"/>
          <w:sz w:val="21"/>
        </w:rPr>
        <w:t>-0,0000226</w:t>
      </w:r>
      <w:r>
        <w:rPr>
          <w:rFonts w:ascii="Times New Roman" w:hAnsi="Times New Roman"/>
          <w:b w:val="0"/>
          <w:i w:val="0"/>
          <w:sz w:val="24"/>
        </w:rPr>
        <w:t>. Nếu Sprint 2 đã đổi champion theo point estimate, quyết định đó đã phải đảo ngược một sprint sau đó.</w:t>
      </w:r>
    </w:p>
    <w:p>
      <w:pPr>
        <w:pStyle w:val="Heading2"/>
      </w:pPr>
      <w:r>
        <w:t>4.3. Sprint 3 — vòng đăng ký trước đầu tiên</w:t>
      </w:r>
    </w:p>
    <w:p>
      <w:pPr>
        <w:spacing w:after="120"/>
      </w:pPr>
      <w:r>
        <w:rPr>
          <w:rFonts w:ascii="Times New Roman" w:hAnsi="Times New Roman"/>
          <w:b/>
          <w:i w:val="0"/>
          <w:sz w:val="24"/>
        </w:rPr>
        <w:t>Giả thuyết:</w:t>
      </w:r>
      <w:r>
        <w:rPr>
          <w:rFonts w:ascii="Times New Roman" w:hAnsi="Times New Roman"/>
          <w:b w:val="0"/>
          <w:i w:val="0"/>
          <w:sz w:val="24"/>
        </w:rPr>
        <w:t xml:space="preserve"> với metric phù hợp, giao thức chặt và mười hai candidate, ít nhất một CATE learner sẽ tách được khỏi Response.</w:t>
      </w:r>
    </w:p>
    <w:p>
      <w:pPr>
        <w:spacing w:after="120"/>
      </w:pPr>
      <w:r>
        <w:rPr>
          <w:rFonts w:ascii="Times New Roman" w:hAnsi="Times New Roman"/>
          <w:b w:val="0"/>
          <w:i w:val="0"/>
          <w:sz w:val="24"/>
        </w:rPr>
        <w:t>Thiết kế ba tầng: mười hai candidate sàng lọc ở 20% development pool; sáu finalist chạy full development OOF ở hai fold seed; chín mô hình và ensemble được chấm trên retrospective confirmation.</w:t>
      </w:r>
    </w:p>
    <w:p>
      <w:pPr>
        <w:keepNext/>
        <w:spacing w:after="60"/>
      </w:pPr>
      <w:r>
        <w:rPr>
          <w:rFonts w:ascii="Times New Roman" w:hAnsi="Times New Roman"/>
          <w:b w:val="0"/>
          <w:i/>
          <w:color w:val="444C56"/>
          <w:sz w:val="20"/>
        </w:rPr>
        <w:t>Bảng 10. Kết quả trên retrospective confirmation 1.397.959 dòng.</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2608"/>
            <w:shd w:val="clear" w:fill="1F3864"/>
          </w:tcPr>
          <w:p>
            <w:pPr>
              <w:spacing w:after="0"/>
              <w:jc w:val="center"/>
            </w:pPr>
            <w:r>
              <w:rPr>
                <w:color w:val="FFFFFF"/>
              </w:rPr>
            </w:r>
            <w:r>
              <w:rPr>
                <w:rFonts w:ascii="Times New Roman" w:hAnsi="Times New Roman"/>
                <w:b/>
                <w:i w:val="0"/>
                <w:color w:val="FFFFFF"/>
                <w:sz w:val="20"/>
              </w:rPr>
              <w:t>Mô hình</w:t>
            </w:r>
          </w:p>
        </w:tc>
        <w:tc>
          <w:tcPr>
            <w:tcW w:type="dxa" w:w="1814"/>
            <w:shd w:val="clear" w:fill="1F3864"/>
          </w:tcPr>
          <w:p>
            <w:pPr>
              <w:spacing w:after="0"/>
              <w:jc w:val="center"/>
            </w:pPr>
            <w:r>
              <w:rPr>
                <w:color w:val="FFFFFF"/>
              </w:rPr>
            </w:r>
            <w:r>
              <w:rPr>
                <w:rFonts w:ascii="Times New Roman" w:hAnsi="Times New Roman"/>
                <w:b/>
                <w:i w:val="0"/>
                <w:color w:val="FFFFFF"/>
                <w:sz w:val="20"/>
              </w:rPr>
              <w:t>policy_area_dr</w:t>
            </w:r>
          </w:p>
        </w:tc>
        <w:tc>
          <w:tcPr>
            <w:tcW w:type="dxa" w:w="1587"/>
            <w:shd w:val="clear" w:fill="1F3864"/>
          </w:tcPr>
          <w:p>
            <w:pPr>
              <w:spacing w:after="0"/>
              <w:jc w:val="center"/>
            </w:pPr>
            <w:r>
              <w:rPr>
                <w:color w:val="FFFFFF"/>
              </w:rPr>
            </w:r>
            <w:r>
              <w:rPr>
                <w:rFonts w:ascii="Times New Roman" w:hAnsi="Times New Roman"/>
                <w:b/>
                <w:i w:val="0"/>
                <w:color w:val="FFFFFF"/>
                <w:sz w:val="20"/>
              </w:rPr>
              <w:t>AUTOC</w:t>
            </w:r>
          </w:p>
        </w:tc>
        <w:tc>
          <w:tcPr>
            <w:tcW w:type="dxa" w:w="1701"/>
            <w:shd w:val="clear" w:fill="1F3864"/>
          </w:tcPr>
          <w:p>
            <w:pPr>
              <w:spacing w:after="0"/>
              <w:jc w:val="center"/>
            </w:pPr>
            <w:r>
              <w:rPr>
                <w:color w:val="FFFFFF"/>
              </w:rPr>
            </w:r>
            <w:r>
              <w:rPr>
                <w:rFonts w:ascii="Times New Roman" w:hAnsi="Times New Roman"/>
                <w:b/>
                <w:i w:val="0"/>
                <w:color w:val="FFFFFF"/>
                <w:sz w:val="20"/>
              </w:rPr>
              <w:t>Qini</w:t>
            </w:r>
          </w:p>
        </w:tc>
        <w:tc>
          <w:tcPr>
            <w:tcW w:type="dxa" w:w="1361"/>
            <w:shd w:val="clear" w:fill="1F3864"/>
          </w:tcPr>
          <w:p>
            <w:pPr>
              <w:spacing w:after="0"/>
              <w:jc w:val="center"/>
            </w:pPr>
            <w:r>
              <w:rPr>
                <w:color w:val="FFFFFF"/>
              </w:rPr>
            </w:r>
            <w:r>
              <w:rPr>
                <w:rFonts w:ascii="Times New Roman" w:hAnsi="Times New Roman"/>
                <w:b/>
                <w:i w:val="0"/>
                <w:color w:val="FFFFFF"/>
                <w:sz w:val="20"/>
              </w:rPr>
              <w:t>Điểm âm</w:t>
            </w:r>
          </w:p>
        </w:tc>
      </w:tr>
      <w:tr>
        <w:tc>
          <w:tcPr>
            <w:tcW w:type="dxa" w:w="2608"/>
          </w:tcPr>
          <w:p>
            <w:pPr>
              <w:spacing w:after="0"/>
            </w:pPr>
            <w:r/>
            <w:r>
              <w:rPr>
                <w:rFonts w:ascii="Times New Roman" w:hAnsi="Times New Roman"/>
                <w:b w:val="0"/>
                <w:i w:val="0"/>
                <w:sz w:val="20"/>
              </w:rPr>
              <w:t>Response</w:t>
            </w:r>
          </w:p>
        </w:tc>
        <w:tc>
          <w:tcPr>
            <w:tcW w:type="dxa" w:w="1814"/>
          </w:tcPr>
          <w:p>
            <w:pPr>
              <w:spacing w:after="0"/>
              <w:jc w:val="right"/>
            </w:pPr>
            <w:r/>
            <w:r>
              <w:rPr>
                <w:rFonts w:ascii="Times New Roman" w:hAnsi="Times New Roman"/>
                <w:b w:val="0"/>
                <w:i w:val="0"/>
                <w:sz w:val="20"/>
              </w:rPr>
              <w:t>0,000912</w:t>
            </w:r>
          </w:p>
        </w:tc>
        <w:tc>
          <w:tcPr>
            <w:tcW w:type="dxa" w:w="1587"/>
          </w:tcPr>
          <w:p>
            <w:pPr>
              <w:spacing w:after="0"/>
              <w:jc w:val="right"/>
            </w:pPr>
            <w:r/>
            <w:r>
              <w:rPr>
                <w:rFonts w:ascii="Times New Roman" w:hAnsi="Times New Roman"/>
                <w:b w:val="0"/>
                <w:i w:val="0"/>
                <w:sz w:val="20"/>
              </w:rPr>
              <w:t>0,003823</w:t>
            </w:r>
          </w:p>
        </w:tc>
        <w:tc>
          <w:tcPr>
            <w:tcW w:type="dxa" w:w="1701"/>
          </w:tcPr>
          <w:p>
            <w:pPr>
              <w:spacing w:after="0"/>
              <w:jc w:val="right"/>
            </w:pPr>
            <w:r/>
            <w:r>
              <w:rPr>
                <w:rFonts w:ascii="Times New Roman" w:hAnsi="Times New Roman"/>
                <w:b w:val="0"/>
                <w:i w:val="0"/>
                <w:sz w:val="20"/>
              </w:rPr>
              <w:t>0,192989</w:t>
            </w:r>
          </w:p>
        </w:tc>
        <w:tc>
          <w:tcPr>
            <w:tcW w:type="dxa" w:w="1361"/>
          </w:tcPr>
          <w:p>
            <w:pPr>
              <w:spacing w:after="0"/>
              <w:jc w:val="right"/>
            </w:pPr>
            <w:r/>
            <w:r>
              <w:rPr>
                <w:rFonts w:ascii="Times New Roman" w:hAnsi="Times New Roman"/>
                <w:b w:val="0"/>
                <w:i w:val="0"/>
                <w:sz w:val="20"/>
              </w:rPr>
              <w:t>0,0%</w:t>
            </w:r>
          </w:p>
        </w:tc>
      </w:tr>
      <w:tr>
        <w:tc>
          <w:tcPr>
            <w:tcW w:type="dxa" w:w="2608"/>
            <w:shd w:val="clear" w:fill="F2F4F8"/>
          </w:tcPr>
          <w:p>
            <w:pPr>
              <w:spacing w:after="0"/>
            </w:pPr>
            <w:r/>
            <w:r>
              <w:rPr>
                <w:rFonts w:ascii="Times New Roman" w:hAnsi="Times New Roman"/>
                <w:b w:val="0"/>
                <w:i w:val="0"/>
                <w:sz w:val="20"/>
              </w:rPr>
              <w:t>Ensemble-QAgg</w:t>
            </w:r>
          </w:p>
        </w:tc>
        <w:tc>
          <w:tcPr>
            <w:tcW w:type="dxa" w:w="1814"/>
            <w:shd w:val="clear" w:fill="F2F4F8"/>
          </w:tcPr>
          <w:p>
            <w:pPr>
              <w:spacing w:after="0"/>
              <w:jc w:val="right"/>
            </w:pPr>
            <w:r/>
            <w:r>
              <w:rPr>
                <w:rFonts w:ascii="Times New Roman" w:hAnsi="Times New Roman"/>
                <w:b w:val="0"/>
                <w:i w:val="0"/>
                <w:sz w:val="20"/>
              </w:rPr>
              <w:t>0,000911</w:t>
            </w:r>
          </w:p>
        </w:tc>
        <w:tc>
          <w:tcPr>
            <w:tcW w:type="dxa" w:w="1587"/>
            <w:shd w:val="clear" w:fill="F2F4F8"/>
          </w:tcPr>
          <w:p>
            <w:pPr>
              <w:spacing w:after="0"/>
              <w:jc w:val="right"/>
            </w:pPr>
            <w:r/>
            <w:r>
              <w:rPr>
                <w:rFonts w:ascii="Times New Roman" w:hAnsi="Times New Roman"/>
                <w:b w:val="0"/>
                <w:i w:val="0"/>
                <w:sz w:val="20"/>
              </w:rPr>
              <w:t>0,003271</w:t>
            </w:r>
          </w:p>
        </w:tc>
        <w:tc>
          <w:tcPr>
            <w:tcW w:type="dxa" w:w="1701"/>
            <w:shd w:val="clear" w:fill="F2F4F8"/>
          </w:tcPr>
          <w:p>
            <w:pPr>
              <w:spacing w:after="0"/>
              <w:jc w:val="right"/>
            </w:pPr>
            <w:r/>
            <w:r>
              <w:rPr>
                <w:rFonts w:ascii="Times New Roman" w:hAnsi="Times New Roman"/>
                <w:b w:val="0"/>
                <w:i w:val="0"/>
                <w:sz w:val="20"/>
              </w:rPr>
              <w:t>0,209845</w:t>
            </w:r>
          </w:p>
        </w:tc>
        <w:tc>
          <w:tcPr>
            <w:tcW w:type="dxa" w:w="1361"/>
            <w:shd w:val="clear" w:fill="F2F4F8"/>
          </w:tcPr>
          <w:p>
            <w:pPr>
              <w:spacing w:after="0"/>
              <w:jc w:val="right"/>
            </w:pPr>
            <w:r/>
            <w:r>
              <w:rPr>
                <w:rFonts w:ascii="Times New Roman" w:hAnsi="Times New Roman"/>
                <w:b w:val="0"/>
                <w:i w:val="0"/>
                <w:sz w:val="20"/>
              </w:rPr>
              <w:t>16,8%</w:t>
            </w:r>
          </w:p>
        </w:tc>
      </w:tr>
      <w:tr>
        <w:tc>
          <w:tcPr>
            <w:tcW w:type="dxa" w:w="2608"/>
          </w:tcPr>
          <w:p>
            <w:pPr>
              <w:spacing w:after="0"/>
            </w:pPr>
            <w:r/>
            <w:r>
              <w:rPr>
                <w:rFonts w:ascii="Times New Roman" w:hAnsi="Times New Roman"/>
                <w:b w:val="0"/>
                <w:i w:val="0"/>
                <w:sz w:val="20"/>
              </w:rPr>
              <w:t>Ensemble-RankAverage</w:t>
            </w:r>
          </w:p>
        </w:tc>
        <w:tc>
          <w:tcPr>
            <w:tcW w:type="dxa" w:w="1814"/>
          </w:tcPr>
          <w:p>
            <w:pPr>
              <w:spacing w:after="0"/>
              <w:jc w:val="right"/>
            </w:pPr>
            <w:r/>
            <w:r>
              <w:rPr>
                <w:rFonts w:ascii="Times New Roman" w:hAnsi="Times New Roman"/>
                <w:b w:val="0"/>
                <w:i w:val="0"/>
                <w:sz w:val="20"/>
              </w:rPr>
              <w:t>0,000908</w:t>
            </w:r>
          </w:p>
        </w:tc>
        <w:tc>
          <w:tcPr>
            <w:tcW w:type="dxa" w:w="1587"/>
          </w:tcPr>
          <w:p>
            <w:pPr>
              <w:spacing w:after="0"/>
              <w:jc w:val="right"/>
            </w:pPr>
            <w:r/>
            <w:r>
              <w:rPr>
                <w:rFonts w:ascii="Times New Roman" w:hAnsi="Times New Roman"/>
                <w:b w:val="0"/>
                <w:i w:val="0"/>
                <w:sz w:val="20"/>
              </w:rPr>
              <w:t>0,003332</w:t>
            </w:r>
          </w:p>
        </w:tc>
        <w:tc>
          <w:tcPr>
            <w:tcW w:type="dxa" w:w="1701"/>
          </w:tcPr>
          <w:p>
            <w:pPr>
              <w:spacing w:after="0"/>
              <w:jc w:val="right"/>
            </w:pPr>
            <w:r/>
            <w:r>
              <w:rPr>
                <w:rFonts w:ascii="Times New Roman" w:hAnsi="Times New Roman"/>
                <w:b w:val="0"/>
                <w:i w:val="0"/>
                <w:sz w:val="20"/>
              </w:rPr>
              <w:t>0,195022</w:t>
            </w:r>
          </w:p>
        </w:tc>
        <w:tc>
          <w:tcPr>
            <w:tcW w:type="dxa" w:w="1361"/>
          </w:tcPr>
          <w:p>
            <w:pPr>
              <w:spacing w:after="0"/>
              <w:jc w:val="right"/>
            </w:pPr>
            <w:r/>
            <w:r>
              <w:rPr>
                <w:rFonts w:ascii="Times New Roman" w:hAnsi="Times New Roman"/>
                <w:b w:val="0"/>
                <w:i w:val="0"/>
                <w:sz w:val="20"/>
              </w:rPr>
              <w:t>0,0%</w:t>
            </w:r>
          </w:p>
        </w:tc>
      </w:tr>
      <w:tr>
        <w:tc>
          <w:tcPr>
            <w:tcW w:type="dxa" w:w="2608"/>
            <w:shd w:val="clear" w:fill="F2F4F8"/>
          </w:tcPr>
          <w:p>
            <w:pPr>
              <w:spacing w:after="0"/>
            </w:pPr>
            <w:r/>
            <w:r>
              <w:rPr>
                <w:rFonts w:ascii="Times New Roman" w:hAnsi="Times New Roman"/>
                <w:b w:val="0"/>
                <w:i w:val="0"/>
                <w:sz w:val="20"/>
              </w:rPr>
              <w:t>S-Under7</w:t>
            </w:r>
          </w:p>
        </w:tc>
        <w:tc>
          <w:tcPr>
            <w:tcW w:type="dxa" w:w="1814"/>
            <w:shd w:val="clear" w:fill="F2F4F8"/>
          </w:tcPr>
          <w:p>
            <w:pPr>
              <w:spacing w:after="0"/>
              <w:jc w:val="right"/>
            </w:pPr>
            <w:r/>
            <w:r>
              <w:rPr>
                <w:rFonts w:ascii="Times New Roman" w:hAnsi="Times New Roman"/>
                <w:b w:val="0"/>
                <w:i w:val="0"/>
                <w:sz w:val="20"/>
              </w:rPr>
              <w:t>0,000896</w:t>
            </w:r>
          </w:p>
        </w:tc>
        <w:tc>
          <w:tcPr>
            <w:tcW w:type="dxa" w:w="1587"/>
            <w:shd w:val="clear" w:fill="F2F4F8"/>
          </w:tcPr>
          <w:p>
            <w:pPr>
              <w:spacing w:after="0"/>
              <w:jc w:val="right"/>
            </w:pPr>
            <w:r/>
            <w:r>
              <w:rPr>
                <w:rFonts w:ascii="Times New Roman" w:hAnsi="Times New Roman"/>
                <w:b w:val="0"/>
                <w:i w:val="0"/>
                <w:sz w:val="20"/>
              </w:rPr>
              <w:t>0,003116</w:t>
            </w:r>
          </w:p>
        </w:tc>
        <w:tc>
          <w:tcPr>
            <w:tcW w:type="dxa" w:w="1701"/>
            <w:shd w:val="clear" w:fill="F2F4F8"/>
          </w:tcPr>
          <w:p>
            <w:pPr>
              <w:spacing w:after="0"/>
              <w:jc w:val="right"/>
            </w:pPr>
            <w:r/>
            <w:r>
              <w:rPr>
                <w:rFonts w:ascii="Times New Roman" w:hAnsi="Times New Roman"/>
                <w:b w:val="0"/>
                <w:i w:val="0"/>
                <w:sz w:val="20"/>
              </w:rPr>
              <w:t>0,205904</w:t>
            </w:r>
          </w:p>
        </w:tc>
        <w:tc>
          <w:tcPr>
            <w:tcW w:type="dxa" w:w="1361"/>
            <w:shd w:val="clear" w:fill="F2F4F8"/>
          </w:tcPr>
          <w:p>
            <w:pPr>
              <w:spacing w:after="0"/>
              <w:jc w:val="right"/>
            </w:pPr>
            <w:r/>
            <w:r>
              <w:rPr>
                <w:rFonts w:ascii="Times New Roman" w:hAnsi="Times New Roman"/>
                <w:b w:val="0"/>
                <w:i w:val="0"/>
                <w:sz w:val="20"/>
              </w:rPr>
              <w:t>2,5%</w:t>
            </w:r>
          </w:p>
        </w:tc>
      </w:tr>
      <w:tr>
        <w:tc>
          <w:tcPr>
            <w:tcW w:type="dxa" w:w="2608"/>
          </w:tcPr>
          <w:p>
            <w:pPr>
              <w:spacing w:after="0"/>
            </w:pPr>
            <w:r/>
            <w:r>
              <w:rPr>
                <w:rFonts w:ascii="Times New Roman" w:hAnsi="Times New Roman"/>
                <w:b w:val="0"/>
                <w:i w:val="0"/>
                <w:sz w:val="20"/>
              </w:rPr>
              <w:t>X-Renormalized</w:t>
            </w:r>
          </w:p>
        </w:tc>
        <w:tc>
          <w:tcPr>
            <w:tcW w:type="dxa" w:w="1814"/>
          </w:tcPr>
          <w:p>
            <w:pPr>
              <w:spacing w:after="0"/>
              <w:jc w:val="right"/>
            </w:pPr>
            <w:r/>
            <w:r>
              <w:rPr>
                <w:rFonts w:ascii="Times New Roman" w:hAnsi="Times New Roman"/>
                <w:b w:val="0"/>
                <w:i w:val="0"/>
                <w:sz w:val="20"/>
              </w:rPr>
              <w:t>0,000890</w:t>
            </w:r>
          </w:p>
        </w:tc>
        <w:tc>
          <w:tcPr>
            <w:tcW w:type="dxa" w:w="1587"/>
          </w:tcPr>
          <w:p>
            <w:pPr>
              <w:spacing w:after="0"/>
              <w:jc w:val="right"/>
            </w:pPr>
            <w:r/>
            <w:r>
              <w:rPr>
                <w:rFonts w:ascii="Times New Roman" w:hAnsi="Times New Roman"/>
                <w:b w:val="0"/>
                <w:i w:val="0"/>
                <w:sz w:val="20"/>
              </w:rPr>
              <w:t>0,003283</w:t>
            </w:r>
          </w:p>
        </w:tc>
        <w:tc>
          <w:tcPr>
            <w:tcW w:type="dxa" w:w="1701"/>
          </w:tcPr>
          <w:p>
            <w:pPr>
              <w:spacing w:after="0"/>
              <w:jc w:val="right"/>
            </w:pPr>
            <w:r/>
            <w:r>
              <w:rPr>
                <w:rFonts w:ascii="Times New Roman" w:hAnsi="Times New Roman"/>
                <w:b w:val="0"/>
                <w:i w:val="0"/>
                <w:sz w:val="20"/>
              </w:rPr>
              <w:t>0,201812</w:t>
            </w:r>
          </w:p>
        </w:tc>
        <w:tc>
          <w:tcPr>
            <w:tcW w:type="dxa" w:w="1361"/>
          </w:tcPr>
          <w:p>
            <w:pPr>
              <w:spacing w:after="0"/>
              <w:jc w:val="right"/>
            </w:pPr>
            <w:r/>
            <w:r>
              <w:rPr>
                <w:rFonts w:ascii="Times New Roman" w:hAnsi="Times New Roman"/>
                <w:b w:val="0"/>
                <w:i w:val="0"/>
                <w:sz w:val="20"/>
              </w:rPr>
              <w:t>23,7%</w:t>
            </w:r>
          </w:p>
        </w:tc>
      </w:tr>
      <w:tr>
        <w:tc>
          <w:tcPr>
            <w:tcW w:type="dxa" w:w="2608"/>
            <w:shd w:val="clear" w:fill="F2F4F8"/>
          </w:tcPr>
          <w:p>
            <w:pPr>
              <w:spacing w:after="0"/>
            </w:pPr>
            <w:r/>
            <w:r>
              <w:rPr>
                <w:rFonts w:ascii="Times New Roman" w:hAnsi="Times New Roman"/>
                <w:b w:val="0"/>
                <w:i w:val="0"/>
                <w:sz w:val="20"/>
              </w:rPr>
              <w:t>Rank-K2</w:t>
            </w:r>
          </w:p>
        </w:tc>
        <w:tc>
          <w:tcPr>
            <w:tcW w:type="dxa" w:w="1814"/>
            <w:shd w:val="clear" w:fill="F2F4F8"/>
          </w:tcPr>
          <w:p>
            <w:pPr>
              <w:spacing w:after="0"/>
              <w:jc w:val="right"/>
            </w:pPr>
            <w:r/>
            <w:r>
              <w:rPr>
                <w:rFonts w:ascii="Times New Roman" w:hAnsi="Times New Roman"/>
                <w:b w:val="0"/>
                <w:i w:val="0"/>
                <w:sz w:val="20"/>
              </w:rPr>
              <w:t>0,000862</w:t>
            </w:r>
          </w:p>
        </w:tc>
        <w:tc>
          <w:tcPr>
            <w:tcW w:type="dxa" w:w="1587"/>
            <w:shd w:val="clear" w:fill="F2F4F8"/>
          </w:tcPr>
          <w:p>
            <w:pPr>
              <w:spacing w:after="0"/>
              <w:jc w:val="right"/>
            </w:pPr>
            <w:r/>
            <w:r>
              <w:rPr>
                <w:rFonts w:ascii="Times New Roman" w:hAnsi="Times New Roman"/>
                <w:b w:val="0"/>
                <w:i w:val="0"/>
                <w:sz w:val="20"/>
              </w:rPr>
              <w:t>0,002454</w:t>
            </w:r>
          </w:p>
        </w:tc>
        <w:tc>
          <w:tcPr>
            <w:tcW w:type="dxa" w:w="1701"/>
            <w:shd w:val="clear" w:fill="F2F4F8"/>
          </w:tcPr>
          <w:p>
            <w:pPr>
              <w:spacing w:after="0"/>
              <w:jc w:val="right"/>
            </w:pPr>
            <w:r/>
            <w:r>
              <w:rPr>
                <w:rFonts w:ascii="Times New Roman" w:hAnsi="Times New Roman"/>
                <w:b w:val="0"/>
                <w:i w:val="0"/>
                <w:sz w:val="20"/>
              </w:rPr>
              <w:t>0,184993</w:t>
            </w:r>
          </w:p>
        </w:tc>
        <w:tc>
          <w:tcPr>
            <w:tcW w:type="dxa" w:w="1361"/>
            <w:shd w:val="clear" w:fill="F2F4F8"/>
          </w:tcPr>
          <w:p>
            <w:pPr>
              <w:spacing w:after="0"/>
              <w:jc w:val="right"/>
            </w:pPr>
            <w:r/>
            <w:r>
              <w:rPr>
                <w:rFonts w:ascii="Times New Roman" w:hAnsi="Times New Roman"/>
                <w:b w:val="0"/>
                <w:i w:val="0"/>
                <w:sz w:val="20"/>
              </w:rPr>
              <w:t>83,4%</w:t>
            </w:r>
          </w:p>
        </w:tc>
      </w:tr>
      <w:tr>
        <w:tc>
          <w:tcPr>
            <w:tcW w:type="dxa" w:w="2608"/>
          </w:tcPr>
          <w:p>
            <w:pPr>
              <w:spacing w:after="0"/>
            </w:pPr>
            <w:r/>
            <w:r>
              <w:rPr>
                <w:rFonts w:ascii="Times New Roman" w:hAnsi="Times New Roman"/>
                <w:b w:val="0"/>
                <w:i w:val="0"/>
                <w:sz w:val="20"/>
              </w:rPr>
              <w:t>Rank-K1</w:t>
            </w:r>
          </w:p>
        </w:tc>
        <w:tc>
          <w:tcPr>
            <w:tcW w:type="dxa" w:w="1814"/>
          </w:tcPr>
          <w:p>
            <w:pPr>
              <w:spacing w:after="0"/>
              <w:jc w:val="right"/>
            </w:pPr>
            <w:r/>
            <w:r>
              <w:rPr>
                <w:rFonts w:ascii="Times New Roman" w:hAnsi="Times New Roman"/>
                <w:b w:val="0"/>
                <w:i w:val="0"/>
                <w:sz w:val="20"/>
              </w:rPr>
              <w:t>0,000852</w:t>
            </w:r>
          </w:p>
        </w:tc>
        <w:tc>
          <w:tcPr>
            <w:tcW w:type="dxa" w:w="1587"/>
          </w:tcPr>
          <w:p>
            <w:pPr>
              <w:spacing w:after="0"/>
              <w:jc w:val="right"/>
            </w:pPr>
            <w:r/>
            <w:r>
              <w:rPr>
                <w:rFonts w:ascii="Times New Roman" w:hAnsi="Times New Roman"/>
                <w:b w:val="0"/>
                <w:i w:val="0"/>
                <w:sz w:val="20"/>
              </w:rPr>
              <w:t>0,002400</w:t>
            </w:r>
          </w:p>
        </w:tc>
        <w:tc>
          <w:tcPr>
            <w:tcW w:type="dxa" w:w="1701"/>
          </w:tcPr>
          <w:p>
            <w:pPr>
              <w:spacing w:after="0"/>
              <w:jc w:val="right"/>
            </w:pPr>
            <w:r/>
            <w:r>
              <w:rPr>
                <w:rFonts w:ascii="Times New Roman" w:hAnsi="Times New Roman"/>
                <w:b w:val="0"/>
                <w:i w:val="0"/>
                <w:sz w:val="20"/>
              </w:rPr>
              <w:t>0,185657</w:t>
            </w:r>
          </w:p>
        </w:tc>
        <w:tc>
          <w:tcPr>
            <w:tcW w:type="dxa" w:w="1361"/>
          </w:tcPr>
          <w:p>
            <w:pPr>
              <w:spacing w:after="0"/>
              <w:jc w:val="right"/>
            </w:pPr>
            <w:r/>
            <w:r>
              <w:rPr>
                <w:rFonts w:ascii="Times New Roman" w:hAnsi="Times New Roman"/>
                <w:b w:val="0"/>
                <w:i w:val="0"/>
                <w:sz w:val="20"/>
              </w:rPr>
              <w:t>82,2%</w:t>
            </w:r>
          </w:p>
        </w:tc>
      </w:tr>
      <w:tr>
        <w:tc>
          <w:tcPr>
            <w:tcW w:type="dxa" w:w="2608"/>
            <w:shd w:val="clear" w:fill="F2F4F8"/>
          </w:tcPr>
          <w:p>
            <w:pPr>
              <w:spacing w:after="0"/>
            </w:pPr>
            <w:r/>
            <w:r>
              <w:rPr>
                <w:rFonts w:ascii="Times New Roman" w:hAnsi="Times New Roman"/>
                <w:b w:val="0"/>
                <w:i w:val="0"/>
                <w:sz w:val="20"/>
              </w:rPr>
              <w:t>Rank-K05</w:t>
            </w:r>
          </w:p>
        </w:tc>
        <w:tc>
          <w:tcPr>
            <w:tcW w:type="dxa" w:w="1814"/>
            <w:shd w:val="clear" w:fill="F2F4F8"/>
          </w:tcPr>
          <w:p>
            <w:pPr>
              <w:spacing w:after="0"/>
              <w:jc w:val="right"/>
            </w:pPr>
            <w:r/>
            <w:r>
              <w:rPr>
                <w:rFonts w:ascii="Times New Roman" w:hAnsi="Times New Roman"/>
                <w:b w:val="0"/>
                <w:i w:val="0"/>
                <w:sz w:val="20"/>
              </w:rPr>
              <w:t>0,000848</w:t>
            </w:r>
          </w:p>
        </w:tc>
        <w:tc>
          <w:tcPr>
            <w:tcW w:type="dxa" w:w="1587"/>
            <w:shd w:val="clear" w:fill="F2F4F8"/>
          </w:tcPr>
          <w:p>
            <w:pPr>
              <w:spacing w:after="0"/>
              <w:jc w:val="right"/>
            </w:pPr>
            <w:r/>
            <w:r>
              <w:rPr>
                <w:rFonts w:ascii="Times New Roman" w:hAnsi="Times New Roman"/>
                <w:b w:val="0"/>
                <w:i w:val="0"/>
                <w:sz w:val="20"/>
              </w:rPr>
              <w:t>0,002388</w:t>
            </w:r>
          </w:p>
        </w:tc>
        <w:tc>
          <w:tcPr>
            <w:tcW w:type="dxa" w:w="1701"/>
            <w:shd w:val="clear" w:fill="F2F4F8"/>
          </w:tcPr>
          <w:p>
            <w:pPr>
              <w:spacing w:after="0"/>
              <w:jc w:val="right"/>
            </w:pPr>
            <w:r/>
            <w:r>
              <w:rPr>
                <w:rFonts w:ascii="Times New Roman" w:hAnsi="Times New Roman"/>
                <w:b w:val="0"/>
                <w:i w:val="0"/>
                <w:sz w:val="20"/>
              </w:rPr>
              <w:t>0,186454</w:t>
            </w:r>
          </w:p>
        </w:tc>
        <w:tc>
          <w:tcPr>
            <w:tcW w:type="dxa" w:w="1361"/>
            <w:shd w:val="clear" w:fill="F2F4F8"/>
          </w:tcPr>
          <w:p>
            <w:pPr>
              <w:spacing w:after="0"/>
              <w:jc w:val="right"/>
            </w:pPr>
            <w:r/>
            <w:r>
              <w:rPr>
                <w:rFonts w:ascii="Times New Roman" w:hAnsi="Times New Roman"/>
                <w:b w:val="0"/>
                <w:i w:val="0"/>
                <w:sz w:val="20"/>
              </w:rPr>
              <w:t>80,2%</w:t>
            </w:r>
          </w:p>
        </w:tc>
      </w:tr>
    </w:tbl>
    <w:p>
      <w:pPr>
        <w:spacing w:after="80"/>
      </w:pPr>
    </w:p>
    <w:p>
      <w:pPr>
        <w:spacing w:after="120"/>
      </w:pPr>
      <w:r>
        <w:rPr>
          <w:rFonts w:ascii="Times New Roman" w:hAnsi="Times New Roman"/>
          <w:b/>
          <w:i w:val="0"/>
          <w:sz w:val="24"/>
        </w:rPr>
        <w:t>Bất đồng giữa các metric là quan sát có hệ quả phương pháp luận lớn nhất của vòng này: theo Qini, bốn mô hình xếp trên Response — Ensemble-QAgg 0,209845, S-Under7 0,205904, X-Renormalized 0,201812 và Ensemble-RankAverage 0,195022 — trong khi theo metric chính và AUTOC, Response đứng đầu. Response chỉ đứng hạng 6/9 nếu xếp theo Qini. Nếu Qini vẫn giữ vai trò metric chính, kết luận của cả vòng đã đảo chiều. Đây chính là tình huống mà việc đăng ký trước thứ tự metric được thiết kế để xử lý, và nó đã xảy ra trong thực tế thay vì chỉ là rủi ro lý thuyết.</w:t>
      </w:r>
      <w:r>
        <w:rPr>
          <w:rFonts w:ascii="Times New Roman" w:hAnsi="Times New Roman"/>
          <w:b w:val="0"/>
          <w:i w:val="0"/>
          <w:sz w:val="24"/>
        </w:rPr>
      </w:r>
    </w:p>
    <w:p>
      <w:pPr>
        <w:keepNext/>
        <w:spacing w:after="60"/>
      </w:pPr>
      <w:r>
        <w:rPr>
          <w:rFonts w:ascii="Times New Roman" w:hAnsi="Times New Roman"/>
          <w:b w:val="0"/>
          <w:i/>
          <w:color w:val="444C56"/>
          <w:sz w:val="20"/>
        </w:rPr>
        <w:t>Bảng 11. Kết quả áp promotion rule, thực hiện đúng một lần.</w:t>
      </w:r>
    </w:p>
    <w:tbl>
      <w:tblPr>
        <w:tblStyle w:val="TableGrid"/>
        <w:tblW w:type="auto" w:w="0"/>
        <w:jc w:val="center"/>
        <w:tblLook w:firstColumn="1" w:firstRow="1" w:lastColumn="0" w:lastRow="0" w:noHBand="0" w:noVBand="1" w:val="04A0"/>
      </w:tblPr>
      <w:tblGrid>
        <w:gridCol w:w="4677"/>
        <w:gridCol w:w="4677"/>
      </w:tblGrid>
      <w:tr>
        <w:tc>
          <w:tcPr>
            <w:tcW w:type="dxa" w:w="5953"/>
            <w:shd w:val="clear" w:fill="1F3864"/>
          </w:tcPr>
          <w:p>
            <w:pPr>
              <w:spacing w:after="0"/>
              <w:jc w:val="center"/>
            </w:pPr>
            <w:r>
              <w:rPr>
                <w:color w:val="FFFFFF"/>
              </w:rPr>
            </w:r>
            <w:r>
              <w:rPr>
                <w:rFonts w:ascii="Times New Roman" w:hAnsi="Times New Roman"/>
                <w:b/>
                <w:i w:val="0"/>
                <w:color w:val="FFFFFF"/>
                <w:sz w:val="21"/>
              </w:rPr>
              <w:t>Điều kiện promotion</w:t>
            </w:r>
          </w:p>
        </w:tc>
        <w:tc>
          <w:tcPr>
            <w:tcW w:type="dxa" w:w="3402"/>
            <w:shd w:val="clear" w:fill="1F3864"/>
          </w:tcPr>
          <w:p>
            <w:pPr>
              <w:spacing w:after="0"/>
              <w:jc w:val="center"/>
            </w:pPr>
            <w:r>
              <w:rPr>
                <w:color w:val="FFFFFF"/>
              </w:rPr>
            </w:r>
            <w:r>
              <w:rPr>
                <w:rFonts w:ascii="Times New Roman" w:hAnsi="Times New Roman"/>
                <w:b/>
                <w:i w:val="0"/>
                <w:color w:val="FFFFFF"/>
                <w:sz w:val="21"/>
              </w:rPr>
              <w:t>Số challenger đạt</w:t>
            </w:r>
          </w:p>
        </w:tc>
      </w:tr>
      <w:tr>
        <w:tc>
          <w:tcPr>
            <w:tcW w:type="dxa" w:w="5953"/>
          </w:tcPr>
          <w:p>
            <w:pPr>
              <w:spacing w:after="0"/>
            </w:pPr>
            <w:r/>
            <w:r>
              <w:rPr>
                <w:rFonts w:ascii="Times New Roman" w:hAnsi="Times New Roman"/>
                <w:b w:val="0"/>
                <w:i w:val="0"/>
                <w:sz w:val="21"/>
              </w:rPr>
              <w:t>1 — thắng Response ở cả hai fold seed OOF</w:t>
            </w:r>
          </w:p>
        </w:tc>
        <w:tc>
          <w:tcPr>
            <w:tcW w:type="dxa" w:w="3402"/>
          </w:tcPr>
          <w:p>
            <w:pPr>
              <w:spacing w:after="0"/>
              <w:jc w:val="right"/>
            </w:pPr>
            <w:r/>
            <w:r>
              <w:rPr>
                <w:rFonts w:ascii="Times New Roman" w:hAnsi="Times New Roman"/>
                <w:b w:val="0"/>
                <w:i w:val="0"/>
                <w:sz w:val="21"/>
              </w:rPr>
              <w:t>0/8</w:t>
            </w:r>
          </w:p>
        </w:tc>
      </w:tr>
      <w:tr>
        <w:tc>
          <w:tcPr>
            <w:tcW w:type="dxa" w:w="5953"/>
            <w:shd w:val="clear" w:fill="F2F4F8"/>
          </w:tcPr>
          <w:p>
            <w:pPr>
              <w:spacing w:after="0"/>
            </w:pPr>
            <w:r/>
            <w:r>
              <w:rPr>
                <w:rFonts w:ascii="Times New Roman" w:hAnsi="Times New Roman"/>
                <w:b w:val="0"/>
                <w:i w:val="0"/>
                <w:sz w:val="21"/>
              </w:rPr>
              <w:t>2 — chênh lệch confirmation cùng dấu dương</w:t>
            </w:r>
          </w:p>
        </w:tc>
        <w:tc>
          <w:tcPr>
            <w:tcW w:type="dxa" w:w="3402"/>
            <w:shd w:val="clear" w:fill="F2F4F8"/>
          </w:tcPr>
          <w:p>
            <w:pPr>
              <w:spacing w:after="0"/>
              <w:jc w:val="right"/>
            </w:pPr>
            <w:r/>
            <w:r>
              <w:rPr>
                <w:rFonts w:ascii="Times New Roman" w:hAnsi="Times New Roman"/>
                <w:b w:val="0"/>
                <w:i w:val="0"/>
                <w:sz w:val="21"/>
              </w:rPr>
              <w:t>0/8</w:t>
            </w:r>
          </w:p>
        </w:tc>
      </w:tr>
      <w:tr>
        <w:tc>
          <w:tcPr>
            <w:tcW w:type="dxa" w:w="5953"/>
          </w:tcPr>
          <w:p>
            <w:pPr>
              <w:spacing w:after="0"/>
            </w:pPr>
            <w:r/>
            <w:r>
              <w:rPr>
                <w:rFonts w:ascii="Times New Roman" w:hAnsi="Times New Roman"/>
                <w:b w:val="0"/>
                <w:i w:val="0"/>
                <w:sz w:val="21"/>
              </w:rPr>
              <w:t>3 — paired 95% CI có cận dưới lớn hơn 0</w:t>
            </w:r>
          </w:p>
        </w:tc>
        <w:tc>
          <w:tcPr>
            <w:tcW w:type="dxa" w:w="3402"/>
          </w:tcPr>
          <w:p>
            <w:pPr>
              <w:spacing w:after="0"/>
              <w:jc w:val="right"/>
            </w:pPr>
            <w:r/>
            <w:r>
              <w:rPr>
                <w:rFonts w:ascii="Times New Roman" w:hAnsi="Times New Roman"/>
                <w:b w:val="0"/>
                <w:i w:val="0"/>
                <w:sz w:val="21"/>
              </w:rPr>
              <w:t>0/8</w:t>
            </w:r>
          </w:p>
        </w:tc>
      </w:tr>
    </w:tbl>
    <w:p>
      <w:pPr>
        <w:spacing w:after="80"/>
      </w:pPr>
    </w:p>
    <w:p>
      <w:pPr>
        <w:pStyle w:val="Heading3"/>
      </w:pPr>
      <w:r>
        <w:t>Ba chẩn đoán bổ sung</w:t>
      </w:r>
    </w:p>
    <w:p>
      <w:pPr>
        <w:spacing w:after="120"/>
      </w:pPr>
      <w:r>
        <w:rPr>
          <w:rFonts w:ascii="Times New Roman" w:hAnsi="Times New Roman"/>
          <w:b w:val="0"/>
          <w:i w:val="0"/>
          <w:sz w:val="24"/>
        </w:rPr>
        <w:t>Kết quả “không cải thiện” đặt ra ba câu hỏi mà bản thân nó không trả lời được. Ba chẩn đoán được thiết kế để trả lời từng câu.</w:t>
      </w:r>
    </w:p>
    <w:p>
      <w:pPr>
        <w:spacing w:after="120"/>
      </w:pPr>
      <w:r>
        <w:rPr>
          <w:rFonts w:ascii="Times New Roman" w:hAnsi="Times New Roman"/>
          <w:b/>
          <w:i w:val="0"/>
          <w:sz w:val="24"/>
        </w:rPr>
        <w:t>Chẩn đoán công suất.</w:t>
      </w:r>
      <w:r>
        <w:rPr>
          <w:rFonts w:ascii="Times New Roman" w:hAnsi="Times New Roman"/>
          <w:b w:val="0"/>
          <w:i w:val="0"/>
          <w:sz w:val="24"/>
        </w:rPr>
        <w:t xml:space="preserve"> Câu hỏi: không challenger nào tách được khỏi Response — nguyên nhân do dữ liệu hay do pipeline thiếu độ nhạy? Thiết kế: chạy lại </w:t>
      </w:r>
      <w:r>
        <w:rPr>
          <w:rFonts w:ascii="Times New Roman" w:hAnsi="Times New Roman"/>
          <w:b/>
          <w:i w:val="0"/>
          <w:sz w:val="24"/>
        </w:rPr>
        <w:t>đúng</w:t>
      </w:r>
      <w:r>
        <w:rPr>
          <w:rFonts w:ascii="Times New Roman" w:hAnsi="Times New Roman"/>
          <w:b w:val="0"/>
          <w:i w:val="0"/>
          <w:sz w:val="24"/>
        </w:rPr>
        <w:t xml:space="preserve"> pipeline sàng lọc, cùng fold seed, cùng split, chỉ thay outcome sang </w:t>
      </w:r>
      <w:r>
        <w:rPr>
          <w:rFonts w:ascii="Consolas" w:hAnsi="Consolas"/>
          <w:b w:val="0"/>
          <w:i w:val="0"/>
          <w:color w:val="8A3024"/>
          <w:sz w:val="21"/>
        </w:rPr>
        <w:t>visit</w:t>
      </w:r>
      <w:r>
        <w:rPr>
          <w:rFonts w:ascii="Times New Roman" w:hAnsi="Times New Roman"/>
          <w:b w:val="0"/>
          <w:i w:val="0"/>
          <w:sz w:val="24"/>
        </w:rPr>
        <w:t xml:space="preserve"> (tỷ lệ 4,7% thay vì 0,29%). Số quan sát dương ở nhánh control tăng từ 325 lên </w:t>
      </w:r>
      <w:r>
        <w:rPr>
          <w:rFonts w:ascii="Consolas" w:hAnsi="Consolas"/>
          <w:b w:val="0"/>
          <w:i w:val="0"/>
          <w:color w:val="8A3024"/>
          <w:sz w:val="21"/>
        </w:rPr>
        <w:t>6.414</w:t>
      </w:r>
      <w:r>
        <w:rPr>
          <w:rFonts w:ascii="Times New Roman" w:hAnsi="Times New Roman"/>
          <w:b w:val="0"/>
          <w:i w:val="0"/>
          <w:sz w:val="24"/>
        </w:rPr>
        <w:t>.</w:t>
      </w:r>
    </w:p>
    <w:p>
      <w:pPr>
        <w:keepNext/>
        <w:spacing w:after="60"/>
      </w:pPr>
      <w:r>
        <w:rPr>
          <w:rFonts w:ascii="Times New Roman" w:hAnsi="Times New Roman"/>
          <w:b w:val="0"/>
          <w:i/>
          <w:color w:val="444C56"/>
          <w:sz w:val="20"/>
        </w:rPr>
        <w:t>Bảng 12. Chẩn đoán công suất trên outcome visit, cùng split và cùng fold seed với vòng chính.</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val="clear" w:fill="1F3864"/>
          </w:tcPr>
          <w:p>
            <w:pPr>
              <w:spacing w:after="0"/>
              <w:jc w:val="center"/>
            </w:pPr>
            <w:r>
              <w:rPr>
                <w:color w:val="FFFFFF"/>
              </w:rPr>
            </w:r>
            <w:r>
              <w:rPr>
                <w:rFonts w:ascii="Times New Roman" w:hAnsi="Times New Roman"/>
                <w:b/>
                <w:i w:val="0"/>
                <w:color w:val="FFFFFF"/>
                <w:sz w:val="20"/>
              </w:rPr>
              <w:t>Candidate</w:t>
            </w:r>
          </w:p>
        </w:tc>
        <w:tc>
          <w:tcPr>
            <w:tcW w:type="dxa" w:w="2268"/>
            <w:shd w:val="clear" w:fill="1F3864"/>
          </w:tcPr>
          <w:p>
            <w:pPr>
              <w:spacing w:after="0"/>
              <w:jc w:val="center"/>
            </w:pPr>
            <w:r>
              <w:rPr>
                <w:color w:val="FFFFFF"/>
              </w:rPr>
            </w:r>
            <w:r>
              <w:rPr>
                <w:rFonts w:ascii="Times New Roman" w:hAnsi="Times New Roman"/>
                <w:b/>
                <w:i w:val="0"/>
                <w:color w:val="FFFFFF"/>
                <w:sz w:val="20"/>
              </w:rPr>
              <w:t>policy_area_dr (visit)</w:t>
            </w:r>
          </w:p>
        </w:tc>
        <w:tc>
          <w:tcPr>
            <w:tcW w:type="dxa" w:w="1814"/>
            <w:shd w:val="clear" w:fill="1F3864"/>
          </w:tcPr>
          <w:p>
            <w:pPr>
              <w:spacing w:after="0"/>
              <w:jc w:val="center"/>
            </w:pPr>
            <w:r>
              <w:rPr>
                <w:color w:val="FFFFFF"/>
              </w:rPr>
            </w:r>
            <w:r>
              <w:rPr>
                <w:rFonts w:ascii="Times New Roman" w:hAnsi="Times New Roman"/>
                <w:b/>
                <w:i w:val="0"/>
                <w:color w:val="FFFFFF"/>
                <w:sz w:val="20"/>
              </w:rPr>
              <w:t>Δ vs Response</w:t>
            </w:r>
          </w:p>
        </w:tc>
        <w:tc>
          <w:tcPr>
            <w:tcW w:type="dxa" w:w="3005"/>
            <w:shd w:val="clear" w:fill="1F3864"/>
          </w:tcPr>
          <w:p>
            <w:pPr>
              <w:spacing w:after="0"/>
              <w:jc w:val="center"/>
            </w:pPr>
            <w:r>
              <w:rPr>
                <w:color w:val="FFFFFF"/>
              </w:rPr>
            </w:r>
            <w:r>
              <w:rPr>
                <w:rFonts w:ascii="Times New Roman" w:hAnsi="Times New Roman"/>
                <w:b/>
                <w:i w:val="0"/>
                <w:color w:val="FFFFFF"/>
                <w:sz w:val="20"/>
              </w:rPr>
              <w:t>95% CI</w:t>
            </w:r>
          </w:p>
        </w:tc>
      </w:tr>
      <w:tr>
        <w:tc>
          <w:tcPr>
            <w:tcW w:type="dxa" w:w="2268"/>
          </w:tcPr>
          <w:p>
            <w:pPr>
              <w:spacing w:after="0"/>
            </w:pPr>
            <w:r/>
            <w:r>
              <w:rPr>
                <w:rFonts w:ascii="Times New Roman" w:hAnsi="Times New Roman"/>
                <w:b w:val="0"/>
                <w:i w:val="0"/>
                <w:sz w:val="20"/>
              </w:rPr>
              <w:t>Response</w:t>
            </w:r>
          </w:p>
        </w:tc>
        <w:tc>
          <w:tcPr>
            <w:tcW w:type="dxa" w:w="2268"/>
          </w:tcPr>
          <w:p>
            <w:pPr>
              <w:spacing w:after="0"/>
              <w:jc w:val="right"/>
            </w:pPr>
            <w:r/>
            <w:r>
              <w:rPr>
                <w:rFonts w:ascii="Times New Roman" w:hAnsi="Times New Roman"/>
                <w:b w:val="0"/>
                <w:i w:val="0"/>
                <w:sz w:val="20"/>
              </w:rPr>
              <w:t>0,005133</w:t>
            </w:r>
          </w:p>
        </w:tc>
        <w:tc>
          <w:tcPr>
            <w:tcW w:type="dxa" w:w="1814"/>
          </w:tcPr>
          <w:p>
            <w:pPr>
              <w:spacing w:after="0"/>
              <w:jc w:val="right"/>
            </w:pPr>
            <w:r/>
            <w:r>
              <w:rPr>
                <w:rFonts w:ascii="Times New Roman" w:hAnsi="Times New Roman"/>
                <w:b w:val="0"/>
                <w:i w:val="0"/>
                <w:sz w:val="20"/>
              </w:rPr>
              <w:t>—</w:t>
            </w:r>
          </w:p>
        </w:tc>
        <w:tc>
          <w:tcPr>
            <w:tcW w:type="dxa" w:w="3005"/>
          </w:tcPr>
          <w:p>
            <w:pPr>
              <w:spacing w:after="0"/>
            </w:pPr>
            <w:r/>
            <w:r>
              <w:rPr>
                <w:rFonts w:ascii="Times New Roman" w:hAnsi="Times New Roman"/>
                <w:b w:val="0"/>
                <w:i w:val="0"/>
                <w:sz w:val="20"/>
              </w:rPr>
              <w:t>—</w:t>
            </w:r>
          </w:p>
        </w:tc>
      </w:tr>
      <w:tr>
        <w:tc>
          <w:tcPr>
            <w:tcW w:type="dxa" w:w="2268"/>
            <w:shd w:val="clear" w:fill="F2F4F8"/>
          </w:tcPr>
          <w:p>
            <w:pPr>
              <w:spacing w:after="0"/>
            </w:pPr>
            <w:r/>
            <w:r>
              <w:rPr>
                <w:rFonts w:ascii="Times New Roman" w:hAnsi="Times New Roman"/>
                <w:b w:val="0"/>
                <w:i w:val="0"/>
                <w:sz w:val="20"/>
              </w:rPr>
              <w:t>DR-Binary</w:t>
            </w:r>
          </w:p>
        </w:tc>
        <w:tc>
          <w:tcPr>
            <w:tcW w:type="dxa" w:w="2268"/>
            <w:shd w:val="clear" w:fill="F2F4F8"/>
          </w:tcPr>
          <w:p>
            <w:pPr>
              <w:spacing w:after="0"/>
              <w:jc w:val="right"/>
            </w:pPr>
            <w:r/>
            <w:r>
              <w:rPr>
                <w:rFonts w:ascii="Times New Roman" w:hAnsi="Times New Roman"/>
                <w:b w:val="0"/>
                <w:i w:val="0"/>
                <w:sz w:val="20"/>
              </w:rPr>
              <w:t>0,005036</w:t>
            </w:r>
          </w:p>
        </w:tc>
        <w:tc>
          <w:tcPr>
            <w:tcW w:type="dxa" w:w="1814"/>
            <w:shd w:val="clear" w:fill="F2F4F8"/>
          </w:tcPr>
          <w:p>
            <w:pPr>
              <w:spacing w:after="0"/>
              <w:jc w:val="right"/>
            </w:pPr>
            <w:r/>
            <w:r>
              <w:rPr>
                <w:rFonts w:ascii="Times New Roman" w:hAnsi="Times New Roman"/>
                <w:b w:val="0"/>
                <w:i w:val="0"/>
                <w:sz w:val="20"/>
              </w:rPr>
              <w:t>−0,000097</w:t>
            </w:r>
          </w:p>
        </w:tc>
        <w:tc>
          <w:tcPr>
            <w:tcW w:type="dxa" w:w="3005"/>
            <w:shd w:val="clear" w:fill="F2F4F8"/>
          </w:tcPr>
          <w:p>
            <w:pPr>
              <w:spacing w:after="0"/>
            </w:pPr>
            <w:r/>
            <w:r>
              <w:rPr>
                <w:rFonts w:ascii="Times New Roman" w:hAnsi="Times New Roman"/>
                <w:b w:val="0"/>
                <w:i w:val="0"/>
                <w:sz w:val="20"/>
              </w:rPr>
              <w:t>[-0,000507; +0,000350]</w:t>
            </w:r>
          </w:p>
        </w:tc>
      </w:tr>
      <w:tr>
        <w:tc>
          <w:tcPr>
            <w:tcW w:type="dxa" w:w="2268"/>
          </w:tcPr>
          <w:p>
            <w:pPr>
              <w:spacing w:after="0"/>
            </w:pPr>
            <w:r/>
            <w:r>
              <w:rPr>
                <w:rFonts w:ascii="Times New Roman" w:hAnsi="Times New Roman"/>
                <w:b w:val="0"/>
                <w:i w:val="0"/>
                <w:sz w:val="20"/>
              </w:rPr>
              <w:t>X-Renormalized</w:t>
            </w:r>
          </w:p>
        </w:tc>
        <w:tc>
          <w:tcPr>
            <w:tcW w:type="dxa" w:w="2268"/>
          </w:tcPr>
          <w:p>
            <w:pPr>
              <w:spacing w:after="0"/>
              <w:jc w:val="right"/>
            </w:pPr>
            <w:r/>
            <w:r>
              <w:rPr>
                <w:rFonts w:ascii="Times New Roman" w:hAnsi="Times New Roman"/>
                <w:b w:val="0"/>
                <w:i w:val="0"/>
                <w:sz w:val="20"/>
              </w:rPr>
              <w:t>0,004840</w:t>
            </w:r>
          </w:p>
        </w:tc>
        <w:tc>
          <w:tcPr>
            <w:tcW w:type="dxa" w:w="1814"/>
          </w:tcPr>
          <w:p>
            <w:pPr>
              <w:spacing w:after="0"/>
              <w:jc w:val="right"/>
            </w:pPr>
            <w:r/>
            <w:r>
              <w:rPr>
                <w:rFonts w:ascii="Times New Roman" w:hAnsi="Times New Roman"/>
                <w:b w:val="0"/>
                <w:i w:val="0"/>
                <w:sz w:val="20"/>
              </w:rPr>
              <w:t>−0,000293</w:t>
            </w:r>
          </w:p>
        </w:tc>
        <w:tc>
          <w:tcPr>
            <w:tcW w:type="dxa" w:w="3005"/>
          </w:tcPr>
          <w:p>
            <w:pPr>
              <w:spacing w:after="0"/>
            </w:pPr>
            <w:r/>
            <w:r>
              <w:rPr>
                <w:rFonts w:ascii="Times New Roman" w:hAnsi="Times New Roman"/>
                <w:b w:val="0"/>
                <w:i w:val="0"/>
                <w:sz w:val="20"/>
              </w:rPr>
              <w:t>[-0,000766; +0,000236]</w:t>
            </w:r>
          </w:p>
        </w:tc>
      </w:tr>
      <w:tr>
        <w:tc>
          <w:tcPr>
            <w:tcW w:type="dxa" w:w="2268"/>
            <w:shd w:val="clear" w:fill="F2F4F8"/>
          </w:tcPr>
          <w:p>
            <w:pPr>
              <w:spacing w:after="0"/>
            </w:pPr>
            <w:r/>
            <w:r>
              <w:rPr>
                <w:rFonts w:ascii="Times New Roman" w:hAnsi="Times New Roman"/>
                <w:b w:val="0"/>
                <w:i w:val="0"/>
                <w:sz w:val="20"/>
              </w:rPr>
              <w:t>R-Binary</w:t>
            </w:r>
          </w:p>
        </w:tc>
        <w:tc>
          <w:tcPr>
            <w:tcW w:type="dxa" w:w="2268"/>
            <w:shd w:val="clear" w:fill="F2F4F8"/>
          </w:tcPr>
          <w:p>
            <w:pPr>
              <w:spacing w:after="0"/>
              <w:jc w:val="right"/>
            </w:pPr>
            <w:r/>
            <w:r>
              <w:rPr>
                <w:rFonts w:ascii="Times New Roman" w:hAnsi="Times New Roman"/>
                <w:b w:val="0"/>
                <w:i w:val="0"/>
                <w:sz w:val="20"/>
              </w:rPr>
              <w:t>0,004838</w:t>
            </w:r>
          </w:p>
        </w:tc>
        <w:tc>
          <w:tcPr>
            <w:tcW w:type="dxa" w:w="1814"/>
            <w:shd w:val="clear" w:fill="F2F4F8"/>
          </w:tcPr>
          <w:p>
            <w:pPr>
              <w:spacing w:after="0"/>
              <w:jc w:val="right"/>
            </w:pPr>
            <w:r/>
            <w:r>
              <w:rPr>
                <w:rFonts w:ascii="Times New Roman" w:hAnsi="Times New Roman"/>
                <w:b w:val="0"/>
                <w:i w:val="0"/>
                <w:sz w:val="20"/>
              </w:rPr>
              <w:t>−0,000295</w:t>
            </w:r>
          </w:p>
        </w:tc>
        <w:tc>
          <w:tcPr>
            <w:tcW w:type="dxa" w:w="3005"/>
            <w:shd w:val="clear" w:fill="F2F4F8"/>
          </w:tcPr>
          <w:p>
            <w:pPr>
              <w:spacing w:after="0"/>
            </w:pPr>
            <w:r/>
            <w:r>
              <w:rPr>
                <w:rFonts w:ascii="Times New Roman" w:hAnsi="Times New Roman"/>
                <w:b w:val="0"/>
                <w:i w:val="0"/>
                <w:sz w:val="20"/>
              </w:rPr>
              <w:t>[-0,000653; +0,000147]</w:t>
            </w:r>
          </w:p>
        </w:tc>
      </w:tr>
      <w:tr>
        <w:tc>
          <w:tcPr>
            <w:tcW w:type="dxa" w:w="2268"/>
          </w:tcPr>
          <w:p>
            <w:pPr>
              <w:spacing w:after="0"/>
            </w:pPr>
            <w:r/>
            <w:r>
              <w:rPr>
                <w:rFonts w:ascii="Times New Roman" w:hAnsi="Times New Roman"/>
                <w:b w:val="0"/>
                <w:i w:val="0"/>
                <w:sz w:val="20"/>
              </w:rPr>
              <w:t>S-Under7</w:t>
            </w:r>
          </w:p>
        </w:tc>
        <w:tc>
          <w:tcPr>
            <w:tcW w:type="dxa" w:w="2268"/>
          </w:tcPr>
          <w:p>
            <w:pPr>
              <w:spacing w:after="0"/>
              <w:jc w:val="right"/>
            </w:pPr>
            <w:r/>
            <w:r>
              <w:rPr>
                <w:rFonts w:ascii="Times New Roman" w:hAnsi="Times New Roman"/>
                <w:b w:val="0"/>
                <w:i w:val="0"/>
                <w:sz w:val="20"/>
              </w:rPr>
              <w:t>0,004603</w:t>
            </w:r>
          </w:p>
        </w:tc>
        <w:tc>
          <w:tcPr>
            <w:tcW w:type="dxa" w:w="1814"/>
          </w:tcPr>
          <w:p>
            <w:pPr>
              <w:spacing w:after="0"/>
              <w:jc w:val="right"/>
            </w:pPr>
            <w:r/>
            <w:r>
              <w:rPr>
                <w:rFonts w:ascii="Times New Roman" w:hAnsi="Times New Roman"/>
                <w:b w:val="0"/>
                <w:i w:val="0"/>
                <w:sz w:val="20"/>
              </w:rPr>
              <w:t>−0,000530</w:t>
            </w:r>
          </w:p>
        </w:tc>
        <w:tc>
          <w:tcPr>
            <w:tcW w:type="dxa" w:w="3005"/>
          </w:tcPr>
          <w:p>
            <w:pPr>
              <w:spacing w:after="0"/>
            </w:pPr>
            <w:r/>
            <w:r>
              <w:rPr>
                <w:rFonts w:ascii="Times New Roman" w:hAnsi="Times New Roman"/>
                <w:b w:val="0"/>
                <w:i w:val="0"/>
                <w:sz w:val="20"/>
              </w:rPr>
              <w:t>[-0,000980; -0,000007]</w:t>
            </w:r>
          </w:p>
        </w:tc>
      </w:tr>
      <w:tr>
        <w:tc>
          <w:tcPr>
            <w:tcW w:type="dxa" w:w="2268"/>
            <w:shd w:val="clear" w:fill="F2F4F8"/>
          </w:tcPr>
          <w:p>
            <w:pPr>
              <w:spacing w:after="0"/>
            </w:pPr>
            <w:r/>
            <w:r>
              <w:rPr>
                <w:rFonts w:ascii="Times New Roman" w:hAnsi="Times New Roman"/>
                <w:b w:val="0"/>
                <w:i w:val="0"/>
                <w:sz w:val="20"/>
              </w:rPr>
              <w:t>T-Under7</w:t>
            </w:r>
          </w:p>
        </w:tc>
        <w:tc>
          <w:tcPr>
            <w:tcW w:type="dxa" w:w="2268"/>
            <w:shd w:val="clear" w:fill="F2F4F8"/>
          </w:tcPr>
          <w:p>
            <w:pPr>
              <w:spacing w:after="0"/>
              <w:jc w:val="right"/>
            </w:pPr>
            <w:r/>
            <w:r>
              <w:rPr>
                <w:rFonts w:ascii="Times New Roman" w:hAnsi="Times New Roman"/>
                <w:b w:val="0"/>
                <w:i w:val="0"/>
                <w:sz w:val="20"/>
              </w:rPr>
              <w:t>0,004115</w:t>
            </w:r>
          </w:p>
        </w:tc>
        <w:tc>
          <w:tcPr>
            <w:tcW w:type="dxa" w:w="1814"/>
            <w:shd w:val="clear" w:fill="F2F4F8"/>
          </w:tcPr>
          <w:p>
            <w:pPr>
              <w:spacing w:after="0"/>
              <w:jc w:val="right"/>
            </w:pPr>
            <w:r/>
            <w:r>
              <w:rPr>
                <w:rFonts w:ascii="Times New Roman" w:hAnsi="Times New Roman"/>
                <w:b w:val="0"/>
                <w:i w:val="0"/>
                <w:sz w:val="20"/>
              </w:rPr>
              <w:t>−0,001018</w:t>
            </w:r>
          </w:p>
        </w:tc>
        <w:tc>
          <w:tcPr>
            <w:tcW w:type="dxa" w:w="3005"/>
            <w:shd w:val="clear" w:fill="F2F4F8"/>
          </w:tcPr>
          <w:p>
            <w:pPr>
              <w:spacing w:after="0"/>
            </w:pPr>
            <w:r/>
            <w:r>
              <w:rPr>
                <w:rFonts w:ascii="Times New Roman" w:hAnsi="Times New Roman"/>
                <w:b w:val="0"/>
                <w:i w:val="0"/>
                <w:sz w:val="20"/>
              </w:rPr>
              <w:t>[-0,001479; -0,000557]</w:t>
            </w:r>
          </w:p>
        </w:tc>
      </w:tr>
    </w:tbl>
    <w:p>
      <w:pPr>
        <w:spacing w:after="80"/>
      </w:pPr>
    </w:p>
    <w:p>
      <w:pPr>
        <w:spacing w:after="120"/>
      </w:pPr>
      <w:r>
        <w:rPr>
          <w:rFonts w:ascii="Times New Roman" w:hAnsi="Times New Roman"/>
          <w:b w:val="0"/>
          <w:i w:val="0"/>
          <w:sz w:val="24"/>
        </w:rPr>
        <w:t xml:space="preserve">Kết quả có tính quyết định với toàn bộ lập luận: trên </w:t>
      </w:r>
      <w:r>
        <w:rPr>
          <w:rFonts w:ascii="Consolas" w:hAnsi="Consolas"/>
          <w:b w:val="0"/>
          <w:i w:val="0"/>
          <w:color w:val="8A3024"/>
          <w:sz w:val="21"/>
        </w:rPr>
        <w:t>conversion</w:t>
      </w:r>
      <w:r>
        <w:rPr>
          <w:rFonts w:ascii="Times New Roman" w:hAnsi="Times New Roman"/>
          <w:b w:val="0"/>
          <w:i w:val="0"/>
          <w:sz w:val="24"/>
        </w:rPr>
        <w:t xml:space="preserve">, paired CI của </w:t>
      </w:r>
      <w:r>
        <w:rPr>
          <w:rFonts w:ascii="Times New Roman" w:hAnsi="Times New Roman"/>
          <w:b/>
          <w:i w:val="0"/>
          <w:sz w:val="24"/>
        </w:rPr>
        <w:t>mọi</w:t>
      </w:r>
      <w:r>
        <w:rPr>
          <w:rFonts w:ascii="Times New Roman" w:hAnsi="Times New Roman"/>
          <w:b w:val="0"/>
          <w:i w:val="0"/>
          <w:sz w:val="24"/>
        </w:rPr>
        <w:t xml:space="preserve"> challenger nằm hoàn toàn dưới 0; trên </w:t>
      </w:r>
      <w:r>
        <w:rPr>
          <w:rFonts w:ascii="Consolas" w:hAnsi="Consolas"/>
          <w:b w:val="0"/>
          <w:i w:val="0"/>
          <w:color w:val="8A3024"/>
          <w:sz w:val="21"/>
        </w:rPr>
        <w:t>visit</w:t>
      </w:r>
      <w:r>
        <w:rPr>
          <w:rFonts w:ascii="Times New Roman" w:hAnsi="Times New Roman"/>
          <w:b w:val="0"/>
          <w:i w:val="0"/>
          <w:sz w:val="24"/>
        </w:rPr>
        <w:t xml:space="preserve">, ba challenger có CI </w:t>
      </w:r>
      <w:r>
        <w:rPr>
          <w:rFonts w:ascii="Times New Roman" w:hAnsi="Times New Roman"/>
          <w:b/>
          <w:i w:val="0"/>
          <w:sz w:val="24"/>
        </w:rPr>
        <w:t>chứa 0</w:t>
      </w:r>
      <w:r>
        <w:rPr>
          <w:rFonts w:ascii="Times New Roman" w:hAnsi="Times New Roman"/>
          <w:b w:val="0"/>
          <w:i w:val="0"/>
          <w:sz w:val="24"/>
        </w:rPr>
        <w:t xml:space="preserve">, tức chuyển sang trạng thái không phân biệt được với Response. Giao thức vì vậy </w:t>
      </w:r>
      <w:r>
        <w:rPr>
          <w:rFonts w:ascii="Times New Roman" w:hAnsi="Times New Roman"/>
          <w:b/>
          <w:i w:val="0"/>
          <w:sz w:val="24"/>
        </w:rPr>
        <w:t>có</w:t>
      </w:r>
      <w:r>
        <w:rPr>
          <w:rFonts w:ascii="Times New Roman" w:hAnsi="Times New Roman"/>
          <w:b w:val="0"/>
          <w:i w:val="0"/>
          <w:sz w:val="24"/>
        </w:rPr>
        <w:t xml:space="preserve"> phản ứng với cường độ tín hiệu, và việc nó không phản ứng trên </w:t>
      </w:r>
      <w:r>
        <w:rPr>
          <w:rFonts w:ascii="Consolas" w:hAnsi="Consolas"/>
          <w:b w:val="0"/>
          <w:i w:val="0"/>
          <w:color w:val="8A3024"/>
          <w:sz w:val="21"/>
        </w:rPr>
        <w:t>conversion</w:t>
      </w:r>
      <w:r>
        <w:rPr>
          <w:rFonts w:ascii="Times New Roman" w:hAnsi="Times New Roman"/>
          <w:b w:val="0"/>
          <w:i w:val="0"/>
          <w:sz w:val="24"/>
        </w:rPr>
        <w:t xml:space="preserve"> là phát biểu về dữ liệu chứ không phải về pipeline. Phạm vi bắt buộc phải ghi kèm: </w:t>
      </w:r>
      <w:r>
        <w:rPr>
          <w:rFonts w:ascii="Consolas" w:hAnsi="Consolas"/>
          <w:b w:val="0"/>
          <w:i w:val="0"/>
          <w:color w:val="8A3024"/>
          <w:sz w:val="21"/>
        </w:rPr>
        <w:t>visit</w:t>
      </w:r>
      <w:r>
        <w:rPr>
          <w:rFonts w:ascii="Times New Roman" w:hAnsi="Times New Roman"/>
          <w:b w:val="0"/>
          <w:i w:val="0"/>
          <w:sz w:val="24"/>
        </w:rPr>
        <w:t xml:space="preserve"> là </w:t>
      </w:r>
      <w:r>
        <w:rPr>
          <w:rFonts w:ascii="Times New Roman" w:hAnsi="Times New Roman"/>
          <w:b/>
          <w:i w:val="0"/>
          <w:sz w:val="24"/>
        </w:rPr>
        <w:t>estimand khác</w:t>
      </w:r>
      <w:r>
        <w:rPr>
          <w:rFonts w:ascii="Times New Roman" w:hAnsi="Times New Roman"/>
          <w:b w:val="0"/>
          <w:i w:val="0"/>
          <w:sz w:val="24"/>
        </w:rPr>
        <w:t>, kết quả trên nó là chẩn đoán phương pháp, không phải kết quả sản phẩm.</w:t>
      </w:r>
    </w:p>
    <w:p>
      <w:pPr>
        <w:spacing w:after="120"/>
      </w:pPr>
      <w:r>
        <w:rPr>
          <w:rFonts w:ascii="Times New Roman" w:hAnsi="Times New Roman"/>
          <w:b/>
          <w:i w:val="0"/>
          <w:sz w:val="24"/>
        </w:rPr>
        <w:t>Chẩn đoán proxy-ordering.</w:t>
      </w:r>
      <w:r>
        <w:rPr>
          <w:rFonts w:ascii="Times New Roman" w:hAnsi="Times New Roman"/>
          <w:b w:val="0"/>
          <w:i w:val="0"/>
          <w:sz w:val="24"/>
        </w:rPr>
        <w:t xml:space="preserve"> Nguồn [13] cho một </w:t>
      </w:r>
      <w:r>
        <w:rPr>
          <w:rFonts w:ascii="Times New Roman" w:hAnsi="Times New Roman"/>
          <w:b/>
          <w:i w:val="0"/>
          <w:sz w:val="24"/>
        </w:rPr>
        <w:t>điều kiện đủ</w:t>
      </w:r>
      <w:r>
        <w:rPr>
          <w:rFonts w:ascii="Times New Roman" w:hAnsi="Times New Roman"/>
          <w:b w:val="0"/>
          <w:i w:val="0"/>
          <w:sz w:val="24"/>
        </w:rPr>
        <w:t xml:space="preserve"> để một proxy dự báo xếp hạng đúng theo CATE:</w:t>
      </w:r>
    </w:p>
    <w:tbl>
      <w:tblPr>
        <w:tblW w:type="auto" w:w="0"/>
        <w:tblLayout w:type="fixed"/>
        <w:tblLook w:firstColumn="1" w:firstRow="1" w:lastColumn="0" w:lastRow="0" w:noHBand="0" w:noVBand="1" w:val="04A0"/>
      </w:tblPr>
      <w:tblGrid>
        <w:gridCol w:w="4677"/>
        <w:gridCol w:w="4677"/>
      </w:tblGrid>
      <w:tr>
        <w:tc>
          <w:tcPr>
            <w:tcW w:type="dxa" w:w="7937"/>
          </w:tcPr>
          <w:p>
            <w:pPr>
              <w:jc w:val="center"/>
            </w:pPr>
            <w:r>
              <w:rPr>
                <w:rFonts w:ascii="Consolas" w:hAnsi="Consolas"/>
                <w:color w:val="1A1A2A"/>
                <w:sz w:val="21"/>
              </w:rPr>
              <w:t>theta_max &lt; ( 1 - beta_max ) / 2</w:t>
            </w:r>
          </w:p>
        </w:tc>
        <w:tc>
          <w:tcPr>
            <w:tcW w:type="dxa" w:w="1417"/>
          </w:tcPr>
          <w:p>
            <w:pPr>
              <w:jc w:val="right"/>
            </w:pPr>
            <w:r>
              <w:rPr>
                <w:rFonts w:ascii="Times New Roman" w:hAnsi="Times New Roman"/>
                <w:sz w:val="21"/>
              </w:rPr>
              <w:t>(8)</w:t>
            </w:r>
          </w:p>
        </w:tc>
      </w:tr>
    </w:tbl>
    <w:p>
      <w:pPr>
        <w:spacing w:after="40"/>
      </w:pPr>
    </w:p>
    <w:p>
      <w:pPr>
        <w:spacing w:after="120"/>
      </w:pPr>
      <w:r>
        <w:rPr>
          <w:rFonts w:ascii="Times New Roman" w:hAnsi="Times New Roman"/>
          <w:b w:val="0"/>
          <w:i w:val="0"/>
          <w:sz w:val="24"/>
        </w:rPr>
        <w:t xml:space="preserve">với </w:t>
      </w:r>
      <w:r>
        <w:rPr>
          <w:rFonts w:ascii="Consolas" w:hAnsi="Consolas"/>
          <w:b w:val="0"/>
          <w:i w:val="0"/>
          <w:color w:val="8A3024"/>
          <w:sz w:val="21"/>
        </w:rPr>
        <w:t>theta_max</w:t>
      </w:r>
      <w:r>
        <w:rPr>
          <w:rFonts w:ascii="Times New Roman" w:hAnsi="Times New Roman"/>
          <w:b w:val="0"/>
          <w:i w:val="0"/>
          <w:sz w:val="24"/>
        </w:rPr>
        <w:t xml:space="preserve"> là xác suất baseline lớn nhất trong quần thể và </w:t>
      </w:r>
      <w:r>
        <w:rPr>
          <w:rFonts w:ascii="Consolas" w:hAnsi="Consolas"/>
          <w:b w:val="0"/>
          <w:i w:val="0"/>
          <w:color w:val="8A3024"/>
          <w:sz w:val="21"/>
        </w:rPr>
        <w:t>beta_max</w:t>
      </w:r>
      <w:r>
        <w:rPr>
          <w:rFonts w:ascii="Times New Roman" w:hAnsi="Times New Roman"/>
          <w:b w:val="0"/>
          <w:i w:val="0"/>
          <w:sz w:val="24"/>
        </w:rPr>
        <w:t xml:space="preserve"> là chặn trên của CATE. Trên development OOF, </w:t>
      </w:r>
      <w:r>
        <w:rPr>
          <w:rFonts w:ascii="Consolas" w:hAnsi="Consolas"/>
          <w:b w:val="0"/>
          <w:i w:val="0"/>
          <w:color w:val="8A3024"/>
          <w:sz w:val="21"/>
        </w:rPr>
        <w:t>theta_max = 0,885764</w:t>
      </w:r>
      <w:r>
        <w:rPr>
          <w:rFonts w:ascii="Times New Roman" w:hAnsi="Times New Roman"/>
          <w:b w:val="0"/>
          <w:i w:val="0"/>
          <w:sz w:val="24"/>
        </w:rPr>
        <w:t xml:space="preserve"> so với ngưỡng </w:t>
      </w:r>
      <w:r>
        <w:rPr>
          <w:rFonts w:ascii="Consolas" w:hAnsi="Consolas"/>
          <w:b w:val="0"/>
          <w:i w:val="0"/>
          <w:color w:val="8A3024"/>
          <w:sz w:val="21"/>
        </w:rPr>
        <w:t>0,200783</w:t>
      </w:r>
      <w:r>
        <w:rPr>
          <w:rFonts w:ascii="Times New Roman" w:hAnsi="Times New Roman"/>
          <w:b w:val="0"/>
          <w:i w:val="0"/>
          <w:sz w:val="24"/>
        </w:rPr>
        <w:t xml:space="preserve"> — điều kiện </w:t>
      </w:r>
      <w:r>
        <w:rPr>
          <w:rFonts w:ascii="Times New Roman" w:hAnsi="Times New Roman"/>
          <w:b/>
          <w:i w:val="0"/>
          <w:sz w:val="24"/>
        </w:rPr>
        <w:t>không thỏa</w:t>
      </w:r>
      <w:r>
        <w:rPr>
          <w:rFonts w:ascii="Times New Roman" w:hAnsi="Times New Roman"/>
          <w:b w:val="0"/>
          <w:i w:val="0"/>
          <w:sz w:val="24"/>
        </w:rPr>
        <w:t xml:space="preserve">, và phân tích độ nhạy cho thấy nó hỏng ở </w:t>
      </w:r>
      <w:r>
        <w:rPr>
          <w:rFonts w:ascii="Times New Roman" w:hAnsi="Times New Roman"/>
          <w:b/>
          <w:i w:val="0"/>
          <w:sz w:val="24"/>
        </w:rPr>
        <w:t>mọi</w:t>
      </w:r>
      <w:r>
        <w:rPr>
          <w:rFonts w:ascii="Times New Roman" w:hAnsi="Times New Roman"/>
          <w:b w:val="0"/>
          <w:i w:val="0"/>
          <w:sz w:val="24"/>
        </w:rPr>
        <w:t xml:space="preserve"> lựa chọn </w:t>
      </w:r>
      <w:r>
        <w:rPr>
          <w:rFonts w:ascii="Consolas" w:hAnsi="Consolas"/>
          <w:b w:val="0"/>
          <w:i w:val="0"/>
          <w:color w:val="8A3024"/>
          <w:sz w:val="21"/>
        </w:rPr>
        <w:t>beta_max</w:t>
      </w:r>
      <w:r>
        <w:rPr>
          <w:rFonts w:ascii="Times New Roman" w:hAnsi="Times New Roman"/>
          <w:b w:val="0"/>
          <w:i w:val="0"/>
          <w:sz w:val="24"/>
        </w:rPr>
        <w:t xml:space="preserve">, kể cả </w:t>
      </w:r>
      <w:r>
        <w:rPr>
          <w:rFonts w:ascii="Consolas" w:hAnsi="Consolas"/>
          <w:b w:val="0"/>
          <w:i w:val="0"/>
          <w:color w:val="8A3024"/>
          <w:sz w:val="21"/>
        </w:rPr>
        <w:t>beta_max = 0</w:t>
      </w:r>
      <w:r>
        <w:rPr>
          <w:rFonts w:ascii="Times New Roman" w:hAnsi="Times New Roman"/>
          <w:b w:val="0"/>
          <w:i w:val="0"/>
          <w:sz w:val="24"/>
        </w:rPr>
        <w:t xml:space="preserve">. Nguyên nhân là </w:t>
      </w:r>
      <w:r>
        <w:rPr>
          <w:rFonts w:ascii="Consolas" w:hAnsi="Consolas"/>
          <w:b w:val="0"/>
          <w:i w:val="0"/>
          <w:color w:val="8A3024"/>
          <w:sz w:val="21"/>
        </w:rPr>
        <w:t>theta_max</w:t>
      </w:r>
      <w:r>
        <w:rPr>
          <w:rFonts w:ascii="Times New Roman" w:hAnsi="Times New Roman"/>
          <w:b w:val="0"/>
          <w:i w:val="0"/>
          <w:sz w:val="24"/>
        </w:rPr>
        <w:t>, không phải lựa chọn tham số.</w:t>
      </w:r>
    </w:p>
    <w:p>
      <w:pPr>
        <w:spacing w:after="120"/>
      </w:pPr>
      <w:r>
        <w:rPr>
          <w:rFonts w:ascii="Times New Roman" w:hAnsi="Times New Roman"/>
          <w:b w:val="0"/>
          <w:i w:val="0"/>
          <w:sz w:val="24"/>
        </w:rPr>
        <w:t xml:space="preserve">Diễn giải đúng đòi hỏi phân biệt điều kiện đủ với điều kiện cần: điều kiện hỏng </w:t>
      </w:r>
      <w:r>
        <w:rPr>
          <w:rFonts w:ascii="Times New Roman" w:hAnsi="Times New Roman"/>
          <w:b/>
          <w:i w:val="0"/>
          <w:sz w:val="24"/>
        </w:rPr>
        <w:t>không</w:t>
      </w:r>
      <w:r>
        <w:rPr>
          <w:rFonts w:ascii="Times New Roman" w:hAnsi="Times New Roman"/>
          <w:b w:val="0"/>
          <w:i w:val="0"/>
          <w:sz w:val="24"/>
        </w:rPr>
        <w:t xml:space="preserve"> kết luận Response xếp hạng sai — bằng chứng thực nghiệm nói ngược lại. Nó chỉ ra rằng khung lý thuyết này không bao phủ trường hợp đang xét, nên lời giải thích cho hiệu năng của Response phải dựa vào causal bias–variance tradeoff [12] chứ không dựa vào định lý ordering này. Dự án còn thử một mở rộng riêng — áp cùng bất đẳng thức cho từng nhóm top-b, kỳ vọng điều kiện sẽ thỏa ở ngân sách nhỏ — và nó </w:t>
      </w:r>
      <w:r>
        <w:rPr>
          <w:rFonts w:ascii="Times New Roman" w:hAnsi="Times New Roman"/>
          <w:b/>
          <w:i w:val="0"/>
          <w:sz w:val="24"/>
        </w:rPr>
        <w:t>không</w:t>
      </w:r>
      <w:r>
        <w:rPr>
          <w:rFonts w:ascii="Times New Roman" w:hAnsi="Times New Roman"/>
          <w:b w:val="0"/>
          <w:i w:val="0"/>
          <w:sz w:val="24"/>
        </w:rPr>
        <w:t xml:space="preserve"> thỏa ở bất kỳ mức nào, vì các cá thể có baseline cực cao chính là những cá thể Response xếp đầu bảng. Kết quả âm của mở rộng này được ghi lại thay vì loại bỏ.</w:t>
      </w:r>
    </w:p>
    <w:p>
      <w:pPr>
        <w:spacing w:after="120"/>
      </w:pPr>
      <w:r>
        <w:rPr>
          <w:rFonts w:ascii="Times New Roman" w:hAnsi="Times New Roman"/>
          <w:b/>
          <w:i w:val="0"/>
          <w:sz w:val="24"/>
        </w:rPr>
        <w:t>Kiểm tra ngân sách tài nguyên liên tục.</w:t>
      </w:r>
      <w:r>
        <w:rPr>
          <w:rFonts w:ascii="Times New Roman" w:hAnsi="Times New Roman"/>
          <w:b w:val="0"/>
          <w:i w:val="0"/>
          <w:sz w:val="24"/>
        </w:rPr>
        <w:t xml:space="preserve"> Rà soát artifact lịch sử cho thấy ở các stage full-data, RAM khả dụng đã giảm xuống </w:t>
      </w:r>
      <w:r>
        <w:rPr>
          <w:rFonts w:ascii="Consolas" w:hAnsi="Consolas"/>
          <w:b w:val="0"/>
          <w:i w:val="0"/>
          <w:color w:val="8A3024"/>
          <w:sz w:val="21"/>
        </w:rPr>
        <w:t>1,55</w:t>
      </w:r>
      <w:r>
        <w:rPr>
          <w:rFonts w:ascii="Times New Roman" w:hAnsi="Times New Roman"/>
          <w:b w:val="0"/>
          <w:i w:val="0"/>
          <w:sz w:val="24"/>
        </w:rPr>
        <w:t xml:space="preserve"> GB — dưới ngưỡng </w:t>
      </w:r>
      <w:r>
        <w:rPr>
          <w:rFonts w:ascii="Consolas" w:hAnsi="Consolas"/>
          <w:b w:val="0"/>
          <w:i w:val="0"/>
          <w:color w:val="8A3024"/>
          <w:sz w:val="21"/>
        </w:rPr>
        <w:t>2,0</w:t>
      </w:r>
      <w:r>
        <w:rPr>
          <w:rFonts w:ascii="Times New Roman" w:hAnsi="Times New Roman"/>
          <w:b w:val="0"/>
          <w:i w:val="0"/>
          <w:sz w:val="24"/>
        </w:rPr>
        <w:t xml:space="preserve"> GB đã đăng ký — mà không có cơ chế nào dừng lại, do gate chỉ được kiểm tra trước khi chạy. Gate hiện được gọi tại các điểm dừng an toàn giữa hai fold và giữa hai candidate. Lý do không dừng tức thời: một luồng nền không thể ngắt an toàn một lệnh fit đang giữ bộ nhớ, và ngắt giữa chừng dễ để lại artifact không toàn vẹn.</w:t>
      </w:r>
    </w:p>
    <w:p>
      <w:pPr>
        <w:pStyle w:val="Heading3"/>
      </w:pPr>
      <w:r>
        <w:t>Phân tích từng phương pháp</w:t>
      </w:r>
    </w:p>
    <w:p>
      <w:pPr>
        <w:pStyle w:val="ListBullet"/>
        <w:spacing w:after="60"/>
        <w:ind w:left="397"/>
      </w:pPr>
      <w:r>
        <w:rPr>
          <w:rFonts w:ascii="Times New Roman" w:hAnsi="Times New Roman"/>
          <w:b/>
          <w:i w:val="0"/>
          <w:sz w:val="24"/>
        </w:rPr>
        <w:t>Rank-Learner [16]</w:t>
      </w:r>
      <w:r>
        <w:rPr>
          <w:rFonts w:ascii="Times New Roman" w:hAnsi="Times New Roman"/>
          <w:b w:val="0"/>
          <w:i w:val="0"/>
          <w:sz w:val="24"/>
        </w:rPr>
        <w:t xml:space="preserve"> là challenger mạnh nhất ở sàng lọc 20% (</w:t>
      </w:r>
      <w:r>
        <w:rPr>
          <w:rFonts w:ascii="Consolas" w:hAnsi="Consolas"/>
          <w:b w:val="0"/>
          <w:i w:val="0"/>
          <w:color w:val="8A3024"/>
          <w:sz w:val="21"/>
        </w:rPr>
        <w:t>0,000698</w:t>
      </w:r>
      <w:r>
        <w:rPr>
          <w:rFonts w:ascii="Times New Roman" w:hAnsi="Times New Roman"/>
          <w:b w:val="0"/>
          <w:i w:val="0"/>
          <w:sz w:val="24"/>
        </w:rPr>
        <w:t xml:space="preserve"> so với X-Renormalized </w:t>
      </w:r>
      <w:r>
        <w:rPr>
          <w:rFonts w:ascii="Consolas" w:hAnsi="Consolas"/>
          <w:b w:val="0"/>
          <w:i w:val="0"/>
          <w:color w:val="8A3024"/>
          <w:sz w:val="21"/>
        </w:rPr>
        <w:t>0,000693</w:t>
      </w:r>
      <w:r>
        <w:rPr>
          <w:rFonts w:ascii="Times New Roman" w:hAnsi="Times New Roman"/>
          <w:b w:val="0"/>
          <w:i w:val="0"/>
          <w:sz w:val="24"/>
        </w:rPr>
        <w:t xml:space="preserve">), nhưng </w:t>
      </w:r>
      <w:r>
        <w:rPr>
          <w:rFonts w:ascii="Times New Roman" w:hAnsi="Times New Roman"/>
          <w:b/>
          <w:i w:val="0"/>
          <w:sz w:val="24"/>
        </w:rPr>
        <w:t>tụt hạng khi tăng dữ liệu</w:t>
      </w:r>
      <w:r>
        <w:rPr>
          <w:rFonts w:ascii="Times New Roman" w:hAnsi="Times New Roman"/>
          <w:b w:val="0"/>
          <w:i w:val="0"/>
          <w:sz w:val="24"/>
        </w:rPr>
        <w:t xml:space="preserve">: ở full development, cả ba biến thể </w:t>
      </w:r>
      <w:r>
        <w:rPr>
          <w:rFonts w:ascii="Consolas" w:hAnsi="Consolas"/>
          <w:b w:val="0"/>
          <w:i w:val="0"/>
          <w:color w:val="8A3024"/>
          <w:sz w:val="21"/>
        </w:rPr>
        <w:t>kappa</w:t>
      </w:r>
      <w:r>
        <w:rPr>
          <w:rFonts w:ascii="Times New Roman" w:hAnsi="Times New Roman"/>
          <w:b w:val="0"/>
          <w:i w:val="0"/>
          <w:sz w:val="24"/>
        </w:rPr>
        <w:t xml:space="preserve"> đều thấp hơn X-Renormalized và S-Under7. Diễn giải phù hợp là lợi thế của phương pháp nằm ở chế độ mẫu nhỏ — điều chính nguồn cũng nêu — chứ không ở chế độ 5,6 triệu dòng. Chi phí tính toán là dữ kiện đi kèm: 638 giây fit so với 33 giây của X-Renormalized trên cùng dữ liệu.</w:t>
      </w:r>
    </w:p>
    <w:p>
      <w:pPr>
        <w:pStyle w:val="ListBullet"/>
        <w:spacing w:after="60"/>
        <w:ind w:left="397"/>
      </w:pPr>
      <w:r>
        <w:rPr>
          <w:rFonts w:ascii="Times New Roman" w:hAnsi="Times New Roman"/>
          <w:b/>
          <w:i w:val="0"/>
          <w:sz w:val="24"/>
        </w:rPr>
        <w:t>Causal Q-Aggregation [14]</w:t>
      </w:r>
      <w:r>
        <w:rPr>
          <w:rFonts w:ascii="Times New Roman" w:hAnsi="Times New Roman"/>
          <w:b w:val="0"/>
          <w:i w:val="0"/>
          <w:sz w:val="24"/>
        </w:rPr>
        <w:t xml:space="preserve"> cho trọng số hội tụ về </w:t>
      </w:r>
      <w:r>
        <w:rPr>
          <w:rFonts w:ascii="Consolas" w:hAnsi="Consolas"/>
          <w:b w:val="0"/>
          <w:i w:val="0"/>
          <w:color w:val="8A3024"/>
          <w:sz w:val="21"/>
        </w:rPr>
        <w:t>X-Renormalized 0,5 / S-Under7 0,5</w:t>
      </w:r>
      <w:r>
        <w:rPr>
          <w:rFonts w:ascii="Times New Roman" w:hAnsi="Times New Roman"/>
          <w:b w:val="0"/>
          <w:i w:val="0"/>
          <w:sz w:val="24"/>
        </w:rPr>
        <w:t xml:space="preserve"> ở cả hai fold seed và cả hai inner fold. Độ ổn định này lại phản ánh một hạn chế: DR loss là </w:t>
      </w:r>
      <w:r>
        <w:rPr>
          <w:rFonts w:ascii="Consolas" w:hAnsi="Consolas"/>
          <w:b w:val="0"/>
          <w:i w:val="0"/>
          <w:color w:val="8A3024"/>
          <w:sz w:val="21"/>
        </w:rPr>
        <w:t>0,01448225</w:t>
      </w:r>
      <w:r>
        <w:rPr>
          <w:rFonts w:ascii="Times New Roman" w:hAnsi="Times New Roman"/>
          <w:b w:val="0"/>
          <w:i w:val="0"/>
          <w:sz w:val="24"/>
        </w:rPr>
        <w:t xml:space="preserve"> cho X-Renormalized và </w:t>
      </w:r>
      <w:r>
        <w:rPr>
          <w:rFonts w:ascii="Consolas" w:hAnsi="Consolas"/>
          <w:b w:val="0"/>
          <w:i w:val="0"/>
          <w:color w:val="8A3024"/>
          <w:sz w:val="21"/>
        </w:rPr>
        <w:t>0,01448235</w:t>
      </w:r>
      <w:r>
        <w:rPr>
          <w:rFonts w:ascii="Times New Roman" w:hAnsi="Times New Roman"/>
          <w:b w:val="0"/>
          <w:i w:val="0"/>
          <w:sz w:val="24"/>
        </w:rPr>
        <w:t xml:space="preserve"> cho S-Under7 — chênh lệch tương đối </w:t>
      </w:r>
      <w:r>
        <w:rPr>
          <w:rFonts w:ascii="Consolas" w:hAnsi="Consolas"/>
          <w:b w:val="0"/>
          <w:i w:val="0"/>
          <w:color w:val="8A3024"/>
          <w:sz w:val="21"/>
        </w:rPr>
        <w:t>7e-06</w:t>
      </w:r>
      <w:r>
        <w:rPr>
          <w:rFonts w:ascii="Times New Roman" w:hAnsi="Times New Roman"/>
          <w:b w:val="0"/>
          <w:i w:val="0"/>
          <w:sz w:val="24"/>
        </w:rPr>
        <w:t>. Với outcome hiếm, phương sai của pseudo-outcome áp đảo thành phần chênh lệch do CATE, nên mặt mục tiêu gần phẳng và thuật toán về bản chất đang lấy trung bình chứ không chọn. Đây là bằng chứng trực tiếp cho quyết định loại DR risk khỏi vai trò chọn mô hình.</w:t>
      </w:r>
    </w:p>
    <w:p>
      <w:pPr>
        <w:pStyle w:val="ListBullet"/>
        <w:spacing w:after="60"/>
        <w:ind w:left="397"/>
      </w:pPr>
      <w:r>
        <w:rPr>
          <w:rFonts w:ascii="Times New Roman" w:hAnsi="Times New Roman"/>
          <w:b/>
          <w:i w:val="0"/>
          <w:sz w:val="24"/>
        </w:rPr>
        <w:t>R-Learner [5] và DR-Learner [4]</w:t>
      </w:r>
      <w:r>
        <w:rPr>
          <w:rFonts w:ascii="Times New Roman" w:hAnsi="Times New Roman"/>
          <w:b w:val="0"/>
          <w:i w:val="0"/>
          <w:sz w:val="24"/>
        </w:rPr>
        <w:t xml:space="preserve"> xếp dưới meta-learner đơn giản ở mọi cấu hình đã thử, với khoảng cách lớn (</w:t>
      </w:r>
      <w:r>
        <w:rPr>
          <w:rFonts w:ascii="Consolas" w:hAnsi="Consolas"/>
          <w:b w:val="0"/>
          <w:i w:val="0"/>
          <w:color w:val="8A3024"/>
          <w:sz w:val="21"/>
        </w:rPr>
        <w:t>0,00052</w:t>
      </w:r>
      <w:r>
        <w:rPr>
          <w:rFonts w:ascii="Times New Roman" w:hAnsi="Times New Roman"/>
          <w:b w:val="0"/>
          <w:i w:val="0"/>
          <w:sz w:val="24"/>
        </w:rPr>
        <w:t>–</w:t>
      </w:r>
      <w:r>
        <w:rPr>
          <w:rFonts w:ascii="Consolas" w:hAnsi="Consolas"/>
          <w:b w:val="0"/>
          <w:i w:val="0"/>
          <w:color w:val="8A3024"/>
          <w:sz w:val="21"/>
        </w:rPr>
        <w:t>0,00057</w:t>
      </w:r>
      <w:r>
        <w:rPr>
          <w:rFonts w:ascii="Times New Roman" w:hAnsi="Times New Roman"/>
          <w:b w:val="0"/>
          <w:i w:val="0"/>
          <w:sz w:val="24"/>
        </w:rPr>
        <w:t xml:space="preserve"> so với </w:t>
      </w:r>
      <w:r>
        <w:rPr>
          <w:rFonts w:ascii="Consolas" w:hAnsi="Consolas"/>
          <w:b w:val="0"/>
          <w:i w:val="0"/>
          <w:color w:val="8A3024"/>
          <w:sz w:val="21"/>
        </w:rPr>
        <w:t>0,00067</w:t>
      </w:r>
      <w:r>
        <w:rPr>
          <w:rFonts w:ascii="Times New Roman" w:hAnsi="Times New Roman"/>
          <w:b w:val="0"/>
          <w:i w:val="0"/>
          <w:sz w:val="24"/>
        </w:rPr>
        <w:t>–</w:t>
      </w:r>
      <w:r>
        <w:rPr>
          <w:rFonts w:ascii="Consolas" w:hAnsi="Consolas"/>
          <w:b w:val="0"/>
          <w:i w:val="0"/>
          <w:color w:val="8A3024"/>
          <w:sz w:val="21"/>
        </w:rPr>
        <w:t>0,00077</w:t>
      </w:r>
      <w:r>
        <w:rPr>
          <w:rFonts w:ascii="Times New Roman" w:hAnsi="Times New Roman"/>
          <w:b w:val="0"/>
          <w:i w:val="0"/>
          <w:sz w:val="24"/>
        </w:rPr>
        <w:t xml:space="preserve">). Tham số </w:t>
      </w:r>
      <w:r>
        <w:rPr>
          <w:rFonts w:ascii="Consolas" w:hAnsi="Consolas"/>
          <w:b w:val="0"/>
          <w:i w:val="0"/>
          <w:color w:val="8A3024"/>
          <w:sz w:val="21"/>
        </w:rPr>
        <w:t>discrete_outcome=True</w:t>
      </w:r>
      <w:r>
        <w:rPr>
          <w:rFonts w:ascii="Times New Roman" w:hAnsi="Times New Roman"/>
          <w:b w:val="0"/>
          <w:i w:val="0"/>
          <w:sz w:val="24"/>
        </w:rPr>
        <w:t xml:space="preserve"> không cải thiện so với </w:t>
      </w:r>
      <w:r>
        <w:rPr>
          <w:rFonts w:ascii="Consolas" w:hAnsi="Consolas"/>
          <w:b w:val="0"/>
          <w:i w:val="0"/>
          <w:color w:val="8A3024"/>
          <w:sz w:val="21"/>
        </w:rPr>
        <w:t>False</w:t>
      </w:r>
      <w:r>
        <w:rPr>
          <w:rFonts w:ascii="Times New Roman" w:hAnsi="Times New Roman"/>
          <w:b w:val="0"/>
          <w:i w:val="0"/>
          <w:sz w:val="24"/>
        </w:rPr>
        <w:t>. Giả thuyết “nuisance dạng classifier phù hợp outcome nhị phân hiếm hơn regressor” không được dữ liệu ủng hộ ở thiết lập này.</w:t>
      </w:r>
    </w:p>
    <w:p>
      <w:pPr>
        <w:pStyle w:val="ListBullet"/>
        <w:spacing w:after="60"/>
        <w:ind w:left="397"/>
      </w:pPr>
      <w:r>
        <w:rPr>
          <w:rFonts w:ascii="Times New Roman" w:hAnsi="Times New Roman"/>
          <w:b/>
          <w:i w:val="0"/>
          <w:sz w:val="24"/>
        </w:rPr>
        <w:t>S-Learner</w:t>
      </w:r>
      <w:r>
        <w:rPr>
          <w:rFonts w:ascii="Times New Roman" w:hAnsi="Times New Roman"/>
          <w:b w:val="0"/>
          <w:i w:val="0"/>
          <w:sz w:val="24"/>
        </w:rPr>
        <w:t xml:space="preserve"> là meta-learner tốt nhất theo Qini trên confirmation (</w:t>
      </w:r>
      <w:r>
        <w:rPr>
          <w:rFonts w:ascii="Consolas" w:hAnsi="Consolas"/>
          <w:b w:val="0"/>
          <w:i w:val="0"/>
          <w:color w:val="8A3024"/>
          <w:sz w:val="21"/>
        </w:rPr>
        <w:t>0,205904</w:t>
      </w:r>
      <w:r>
        <w:rPr>
          <w:rFonts w:ascii="Times New Roman" w:hAnsi="Times New Roman"/>
          <w:b w:val="0"/>
          <w:i w:val="0"/>
          <w:sz w:val="24"/>
        </w:rPr>
        <w:t xml:space="preserve">), phù hợp với báo cáo của benchmark [25] trên chính Criteo. Tuy nhiên benchmark đó dùng outcome </w:t>
      </w:r>
      <w:r>
        <w:rPr>
          <w:rFonts w:ascii="Consolas" w:hAnsi="Consolas"/>
          <w:b w:val="0"/>
          <w:i w:val="0"/>
          <w:color w:val="8A3024"/>
          <w:sz w:val="21"/>
        </w:rPr>
        <w:t>visit</w:t>
      </w:r>
      <w:r>
        <w:rPr>
          <w:rFonts w:ascii="Times New Roman" w:hAnsi="Times New Roman"/>
          <w:b w:val="0"/>
          <w:i w:val="0"/>
          <w:sz w:val="24"/>
        </w:rPr>
        <w:t xml:space="preserve"> (4,7%) còn dự án dùng </w:t>
      </w:r>
      <w:r>
        <w:rPr>
          <w:rFonts w:ascii="Consolas" w:hAnsi="Consolas"/>
          <w:b w:val="0"/>
          <w:i w:val="0"/>
          <w:color w:val="8A3024"/>
          <w:sz w:val="21"/>
        </w:rPr>
        <w:t>conversion</w:t>
      </w:r>
      <w:r>
        <w:rPr>
          <w:rFonts w:ascii="Times New Roman" w:hAnsi="Times New Roman"/>
          <w:b w:val="0"/>
          <w:i w:val="0"/>
          <w:sz w:val="24"/>
        </w:rPr>
        <w:t xml:space="preserve"> (0,29%); hai kết quả không mâu thuẫn vì chúng trả lời hai câu hỏi khác nhau trên hai estimand khác nhau.</w:t>
      </w:r>
    </w:p>
    <w:p>
      <w:pPr>
        <w:pStyle w:val="Heading2"/>
      </w:pPr>
      <w:r>
        <w:t>4.4. Causal Forest — thuật toán chuyên dụng</w:t>
      </w:r>
    </w:p>
    <w:p>
      <w:pPr>
        <w:spacing w:after="120"/>
      </w:pPr>
      <w:r>
        <w:rPr>
          <w:rFonts w:ascii="Times New Roman" w:hAnsi="Times New Roman"/>
          <w:b/>
          <w:i w:val="0"/>
          <w:sz w:val="24"/>
        </w:rPr>
        <w:t>Giả thuyết:</w:t>
      </w:r>
      <w:r>
        <w:rPr>
          <w:rFonts w:ascii="Times New Roman" w:hAnsi="Times New Roman"/>
          <w:b w:val="0"/>
          <w:i w:val="0"/>
          <w:sz w:val="24"/>
        </w:rPr>
        <w:t xml:space="preserve"> meta-learner ghép các mô hình dự đoán thông thường; một thuật toán sửa trực tiếp tiêu chí chia nhánh [6][22] sẽ đạt hiệu năng cao hơn.</w:t>
      </w:r>
    </w:p>
    <w:p>
      <w:pPr>
        <w:keepNext/>
        <w:spacing w:after="60"/>
      </w:pPr>
      <w:r>
        <w:rPr>
          <w:rFonts w:ascii="Times New Roman" w:hAnsi="Times New Roman"/>
          <w:b w:val="0"/>
          <w:i/>
          <w:color w:val="444C56"/>
          <w:sz w:val="20"/>
        </w:rPr>
        <w:t>Bảng 13. Causal Forest so với năm mô hình release, cùng holdout Sprint 1, IPW signal.</w:t>
      </w:r>
    </w:p>
    <w:tbl>
      <w:tblPr>
        <w:tblStyle w:val="TableGrid"/>
        <w:tblW w:type="auto" w:w="0"/>
        <w:jc w:val="center"/>
        <w:tblLook w:firstColumn="1" w:firstRow="1" w:lastColumn="0" w:lastRow="0" w:noHBand="0" w:noVBand="1" w:val="04A0"/>
      </w:tblPr>
      <w:tblGrid>
        <w:gridCol w:w="3118"/>
        <w:gridCol w:w="3118"/>
        <w:gridCol w:w="3118"/>
      </w:tblGrid>
      <w:tr>
        <w:tc>
          <w:tcPr>
            <w:tcW w:type="dxa" w:w="2948"/>
            <w:shd w:val="clear" w:fill="1F3864"/>
          </w:tcPr>
          <w:p>
            <w:pPr>
              <w:spacing w:after="0"/>
              <w:jc w:val="center"/>
            </w:pPr>
            <w:r>
              <w:rPr>
                <w:color w:val="FFFFFF"/>
              </w:rPr>
            </w:r>
            <w:r>
              <w:rPr>
                <w:rFonts w:ascii="Times New Roman" w:hAnsi="Times New Roman"/>
                <w:b/>
                <w:i w:val="0"/>
                <w:color w:val="FFFFFF"/>
                <w:sz w:val="20"/>
              </w:rPr>
              <w:t>Mô hình</w:t>
            </w:r>
          </w:p>
        </w:tc>
        <w:tc>
          <w:tcPr>
            <w:tcW w:type="dxa" w:w="3175"/>
            <w:shd w:val="clear" w:fill="1F3864"/>
          </w:tcPr>
          <w:p>
            <w:pPr>
              <w:spacing w:after="0"/>
              <w:jc w:val="center"/>
            </w:pPr>
            <w:r>
              <w:rPr>
                <w:color w:val="FFFFFF"/>
              </w:rPr>
            </w:r>
            <w:r>
              <w:rPr>
                <w:rFonts w:ascii="Times New Roman" w:hAnsi="Times New Roman"/>
                <w:b/>
                <w:i w:val="0"/>
                <w:color w:val="FFFFFF"/>
                <w:sz w:val="20"/>
              </w:rPr>
              <w:t>policy_area_dr</w:t>
            </w:r>
          </w:p>
        </w:tc>
        <w:tc>
          <w:tcPr>
            <w:tcW w:type="dxa" w:w="3231"/>
            <w:shd w:val="clear" w:fill="1F3864"/>
          </w:tcPr>
          <w:p>
            <w:pPr>
              <w:spacing w:after="0"/>
              <w:jc w:val="center"/>
            </w:pPr>
            <w:r>
              <w:rPr>
                <w:color w:val="FFFFFF"/>
              </w:rPr>
            </w:r>
            <w:r>
              <w:rPr>
                <w:rFonts w:ascii="Times New Roman" w:hAnsi="Times New Roman"/>
                <w:b/>
                <w:i w:val="0"/>
                <w:color w:val="FFFFFF"/>
                <w:sz w:val="20"/>
              </w:rPr>
              <w:t>Qini</w:t>
            </w:r>
          </w:p>
        </w:tc>
      </w:tr>
      <w:tr>
        <w:tc>
          <w:tcPr>
            <w:tcW w:type="dxa" w:w="2948"/>
          </w:tcPr>
          <w:p>
            <w:pPr>
              <w:spacing w:after="0"/>
            </w:pPr>
            <w:r/>
            <w:r>
              <w:rPr>
                <w:rFonts w:ascii="Times New Roman" w:hAnsi="Times New Roman"/>
                <w:b w:val="0"/>
                <w:i w:val="0"/>
                <w:sz w:val="20"/>
              </w:rPr>
              <w:t>Causal Forest</w:t>
            </w:r>
          </w:p>
        </w:tc>
        <w:tc>
          <w:tcPr>
            <w:tcW w:type="dxa" w:w="3175"/>
          </w:tcPr>
          <w:p>
            <w:pPr>
              <w:spacing w:after="0"/>
              <w:jc w:val="right"/>
            </w:pPr>
            <w:r/>
            <w:r>
              <w:rPr>
                <w:rFonts w:ascii="Times New Roman" w:hAnsi="Times New Roman"/>
                <w:b w:val="0"/>
                <w:i w:val="0"/>
                <w:sz w:val="20"/>
              </w:rPr>
              <w:t>0,001006 — hạng 1/6</w:t>
            </w:r>
          </w:p>
        </w:tc>
        <w:tc>
          <w:tcPr>
            <w:tcW w:type="dxa" w:w="3231"/>
          </w:tcPr>
          <w:p>
            <w:pPr>
              <w:spacing w:after="0"/>
              <w:jc w:val="right"/>
            </w:pPr>
            <w:r/>
            <w:r>
              <w:rPr>
                <w:rFonts w:ascii="Times New Roman" w:hAnsi="Times New Roman"/>
                <w:b w:val="0"/>
                <w:i w:val="0"/>
                <w:sz w:val="20"/>
              </w:rPr>
              <w:t>0,174678 — hạng 3/6</w:t>
            </w:r>
          </w:p>
        </w:tc>
      </w:tr>
      <w:tr>
        <w:tc>
          <w:tcPr>
            <w:tcW w:type="dxa" w:w="2948"/>
            <w:shd w:val="clear" w:fill="F2F4F8"/>
          </w:tcPr>
          <w:p>
            <w:pPr>
              <w:spacing w:after="0"/>
            </w:pPr>
            <w:r/>
            <w:r>
              <w:rPr>
                <w:rFonts w:ascii="Times New Roman" w:hAnsi="Times New Roman"/>
                <w:b w:val="0"/>
                <w:i w:val="0"/>
                <w:sz w:val="20"/>
              </w:rPr>
              <w:t>Response (champion)</w:t>
            </w:r>
          </w:p>
        </w:tc>
        <w:tc>
          <w:tcPr>
            <w:tcW w:type="dxa" w:w="3175"/>
            <w:shd w:val="clear" w:fill="F2F4F8"/>
          </w:tcPr>
          <w:p>
            <w:pPr>
              <w:spacing w:after="0"/>
              <w:jc w:val="right"/>
            </w:pPr>
            <w:r/>
            <w:r>
              <w:rPr>
                <w:rFonts w:ascii="Times New Roman" w:hAnsi="Times New Roman"/>
                <w:b w:val="0"/>
                <w:i w:val="0"/>
                <w:sz w:val="20"/>
              </w:rPr>
              <w:t>0,001005 — hạng 2/6</w:t>
            </w:r>
          </w:p>
        </w:tc>
        <w:tc>
          <w:tcPr>
            <w:tcW w:type="dxa" w:w="3231"/>
            <w:shd w:val="clear" w:fill="F2F4F8"/>
          </w:tcPr>
          <w:p>
            <w:pPr>
              <w:spacing w:after="0"/>
              <w:jc w:val="right"/>
            </w:pPr>
            <w:r/>
            <w:r>
              <w:rPr>
                <w:rFonts w:ascii="Times New Roman" w:hAnsi="Times New Roman"/>
                <w:b w:val="0"/>
                <w:i w:val="0"/>
                <w:sz w:val="20"/>
              </w:rPr>
              <w:t>0,187886 — hạng 1/6</w:t>
            </w:r>
          </w:p>
        </w:tc>
      </w:tr>
      <w:tr>
        <w:tc>
          <w:tcPr>
            <w:tcW w:type="dxa" w:w="2948"/>
          </w:tcPr>
          <w:p>
            <w:pPr>
              <w:spacing w:after="0"/>
            </w:pPr>
            <w:r/>
            <w:r>
              <w:rPr>
                <w:rFonts w:ascii="Times New Roman" w:hAnsi="Times New Roman"/>
                <w:b w:val="0"/>
                <w:i w:val="0"/>
                <w:sz w:val="20"/>
              </w:rPr>
              <w:t>S-Learner</w:t>
            </w:r>
          </w:p>
        </w:tc>
        <w:tc>
          <w:tcPr>
            <w:tcW w:type="dxa" w:w="3175"/>
          </w:tcPr>
          <w:p>
            <w:pPr>
              <w:spacing w:after="0"/>
              <w:jc w:val="right"/>
            </w:pPr>
            <w:r/>
            <w:r>
              <w:rPr>
                <w:rFonts w:ascii="Times New Roman" w:hAnsi="Times New Roman"/>
                <w:b w:val="0"/>
                <w:i w:val="0"/>
                <w:sz w:val="20"/>
              </w:rPr>
              <w:t>0,000999 — hạng 3/6</w:t>
            </w:r>
          </w:p>
        </w:tc>
        <w:tc>
          <w:tcPr>
            <w:tcW w:type="dxa" w:w="3231"/>
          </w:tcPr>
          <w:p>
            <w:pPr>
              <w:spacing w:after="0"/>
              <w:jc w:val="right"/>
            </w:pPr>
            <w:r/>
            <w:r>
              <w:rPr>
                <w:rFonts w:ascii="Times New Roman" w:hAnsi="Times New Roman"/>
                <w:b w:val="0"/>
                <w:i w:val="0"/>
                <w:sz w:val="20"/>
              </w:rPr>
              <w:t>0,177204 — hạng 2/6</w:t>
            </w:r>
          </w:p>
        </w:tc>
      </w:tr>
      <w:tr>
        <w:tc>
          <w:tcPr>
            <w:tcW w:type="dxa" w:w="2948"/>
            <w:shd w:val="clear" w:fill="F2F4F8"/>
          </w:tcPr>
          <w:p>
            <w:pPr>
              <w:spacing w:after="0"/>
            </w:pPr>
            <w:r/>
            <w:r>
              <w:rPr>
                <w:rFonts w:ascii="Times New Roman" w:hAnsi="Times New Roman"/>
                <w:b w:val="0"/>
                <w:i w:val="0"/>
                <w:sz w:val="20"/>
              </w:rPr>
              <w:t>X-Learner</w:t>
            </w:r>
          </w:p>
        </w:tc>
        <w:tc>
          <w:tcPr>
            <w:tcW w:type="dxa" w:w="3175"/>
            <w:shd w:val="clear" w:fill="F2F4F8"/>
          </w:tcPr>
          <w:p>
            <w:pPr>
              <w:spacing w:after="0"/>
              <w:jc w:val="right"/>
            </w:pPr>
            <w:r/>
            <w:r>
              <w:rPr>
                <w:rFonts w:ascii="Times New Roman" w:hAnsi="Times New Roman"/>
                <w:b w:val="0"/>
                <w:i w:val="0"/>
                <w:sz w:val="20"/>
              </w:rPr>
              <w:t>0,000975 — hạng 4/6</w:t>
            </w:r>
          </w:p>
        </w:tc>
        <w:tc>
          <w:tcPr>
            <w:tcW w:type="dxa" w:w="3231"/>
            <w:shd w:val="clear" w:fill="F2F4F8"/>
          </w:tcPr>
          <w:p>
            <w:pPr>
              <w:spacing w:after="0"/>
              <w:jc w:val="right"/>
            </w:pPr>
            <w:r/>
            <w:r>
              <w:rPr>
                <w:rFonts w:ascii="Times New Roman" w:hAnsi="Times New Roman"/>
                <w:b w:val="0"/>
                <w:i w:val="0"/>
                <w:sz w:val="20"/>
              </w:rPr>
              <w:t>0,167168 — hạng 4/6</w:t>
            </w:r>
          </w:p>
        </w:tc>
      </w:tr>
      <w:tr>
        <w:tc>
          <w:tcPr>
            <w:tcW w:type="dxa" w:w="2948"/>
          </w:tcPr>
          <w:p>
            <w:pPr>
              <w:spacing w:after="0"/>
            </w:pPr>
            <w:r/>
            <w:r>
              <w:rPr>
                <w:rFonts w:ascii="Times New Roman" w:hAnsi="Times New Roman"/>
                <w:b w:val="0"/>
                <w:i w:val="0"/>
                <w:sz w:val="20"/>
              </w:rPr>
              <w:t>DR-Learner</w:t>
            </w:r>
          </w:p>
        </w:tc>
        <w:tc>
          <w:tcPr>
            <w:tcW w:type="dxa" w:w="3175"/>
          </w:tcPr>
          <w:p>
            <w:pPr>
              <w:spacing w:after="0"/>
              <w:jc w:val="right"/>
            </w:pPr>
            <w:r/>
            <w:r>
              <w:rPr>
                <w:rFonts w:ascii="Times New Roman" w:hAnsi="Times New Roman"/>
                <w:b w:val="0"/>
                <w:i w:val="0"/>
                <w:sz w:val="20"/>
              </w:rPr>
              <w:t>0,000925 — hạng 5/6</w:t>
            </w:r>
          </w:p>
        </w:tc>
        <w:tc>
          <w:tcPr>
            <w:tcW w:type="dxa" w:w="3231"/>
          </w:tcPr>
          <w:p>
            <w:pPr>
              <w:spacing w:after="0"/>
              <w:jc w:val="right"/>
            </w:pPr>
            <w:r/>
            <w:r>
              <w:rPr>
                <w:rFonts w:ascii="Times New Roman" w:hAnsi="Times New Roman"/>
                <w:b w:val="0"/>
                <w:i w:val="0"/>
                <w:sz w:val="20"/>
              </w:rPr>
              <w:t>0,153967 — hạng 5/6</w:t>
            </w:r>
          </w:p>
        </w:tc>
      </w:tr>
      <w:tr>
        <w:tc>
          <w:tcPr>
            <w:tcW w:type="dxa" w:w="2948"/>
            <w:shd w:val="clear" w:fill="F2F4F8"/>
          </w:tcPr>
          <w:p>
            <w:pPr>
              <w:spacing w:after="0"/>
            </w:pPr>
            <w:r/>
            <w:r>
              <w:rPr>
                <w:rFonts w:ascii="Times New Roman" w:hAnsi="Times New Roman"/>
                <w:b w:val="0"/>
                <w:i w:val="0"/>
                <w:sz w:val="20"/>
              </w:rPr>
              <w:t>T-Learner</w:t>
            </w:r>
          </w:p>
        </w:tc>
        <w:tc>
          <w:tcPr>
            <w:tcW w:type="dxa" w:w="3175"/>
            <w:shd w:val="clear" w:fill="F2F4F8"/>
          </w:tcPr>
          <w:p>
            <w:pPr>
              <w:spacing w:after="0"/>
              <w:jc w:val="right"/>
            </w:pPr>
            <w:r/>
            <w:r>
              <w:rPr>
                <w:rFonts w:ascii="Times New Roman" w:hAnsi="Times New Roman"/>
                <w:b w:val="0"/>
                <w:i w:val="0"/>
                <w:sz w:val="20"/>
              </w:rPr>
              <w:t>0,000897 — hạng 6/6</w:t>
            </w:r>
          </w:p>
        </w:tc>
        <w:tc>
          <w:tcPr>
            <w:tcW w:type="dxa" w:w="3231"/>
            <w:shd w:val="clear" w:fill="F2F4F8"/>
          </w:tcPr>
          <w:p>
            <w:pPr>
              <w:spacing w:after="0"/>
              <w:jc w:val="right"/>
            </w:pPr>
            <w:r/>
            <w:r>
              <w:rPr>
                <w:rFonts w:ascii="Times New Roman" w:hAnsi="Times New Roman"/>
                <w:b w:val="0"/>
                <w:i w:val="0"/>
                <w:sz w:val="20"/>
              </w:rPr>
              <w:t>0,142021 — hạng 6/6</w:t>
            </w:r>
          </w:p>
        </w:tc>
      </w:tr>
      <w:tr>
        <w:tc>
          <w:tcPr>
            <w:tcW w:type="dxa" w:w="2948"/>
          </w:tcPr>
          <w:p>
            <w:pPr>
              <w:spacing w:after="0"/>
            </w:pPr>
            <w:r/>
            <w:r>
              <w:rPr>
                <w:rFonts w:ascii="Times New Roman" w:hAnsi="Times New Roman"/>
                <w:b w:val="0"/>
                <w:i w:val="0"/>
                <w:sz w:val="20"/>
              </w:rPr>
              <w:t>Δ (CF − Response)</w:t>
            </w:r>
          </w:p>
        </w:tc>
        <w:tc>
          <w:tcPr>
            <w:tcW w:type="dxa" w:w="3175"/>
          </w:tcPr>
          <w:p>
            <w:pPr>
              <w:spacing w:after="0"/>
              <w:jc w:val="right"/>
            </w:pPr>
            <w:r/>
            <w:r>
              <w:rPr>
                <w:rFonts w:ascii="Times New Roman" w:hAnsi="Times New Roman"/>
                <w:b w:val="0"/>
                <w:i w:val="0"/>
                <w:sz w:val="20"/>
              </w:rPr>
              <w:t>+4,96e-07</w:t>
            </w:r>
          </w:p>
        </w:tc>
        <w:tc>
          <w:tcPr>
            <w:tcW w:type="dxa" w:w="3231"/>
          </w:tcPr>
          <w:p>
            <w:pPr>
              <w:spacing w:after="0"/>
              <w:jc w:val="right"/>
            </w:pPr>
            <w:r/>
            <w:r>
              <w:rPr>
                <w:rFonts w:ascii="Times New Roman" w:hAnsi="Times New Roman"/>
                <w:b w:val="0"/>
                <w:i w:val="0"/>
                <w:sz w:val="20"/>
              </w:rPr>
              <w:t>−0,013208</w:t>
            </w:r>
          </w:p>
        </w:tc>
      </w:tr>
      <w:tr>
        <w:tc>
          <w:tcPr>
            <w:tcW w:type="dxa" w:w="2948"/>
            <w:shd w:val="clear" w:fill="F2F4F8"/>
          </w:tcPr>
          <w:p>
            <w:pPr>
              <w:spacing w:after="0"/>
            </w:pPr>
            <w:r/>
            <w:r>
              <w:rPr>
                <w:rFonts w:ascii="Times New Roman" w:hAnsi="Times New Roman"/>
                <w:b w:val="0"/>
                <w:i w:val="0"/>
                <w:sz w:val="20"/>
              </w:rPr>
              <w:t>CI 95% paired bootstrap</w:t>
            </w:r>
          </w:p>
        </w:tc>
        <w:tc>
          <w:tcPr>
            <w:tcW w:type="dxa" w:w="3175"/>
            <w:shd w:val="clear" w:fill="F2F4F8"/>
          </w:tcPr>
          <w:p>
            <w:pPr>
              <w:spacing w:after="0"/>
              <w:jc w:val="right"/>
            </w:pPr>
            <w:r/>
            <w:r>
              <w:rPr>
                <w:rFonts w:ascii="Times New Roman" w:hAnsi="Times New Roman"/>
                <w:b w:val="0"/>
                <w:i w:val="0"/>
                <w:sz w:val="20"/>
              </w:rPr>
              <w:t>[-0,000060; 0,000058]</w:t>
            </w:r>
          </w:p>
        </w:tc>
        <w:tc>
          <w:tcPr>
            <w:tcW w:type="dxa" w:w="3231"/>
            <w:shd w:val="clear" w:fill="F2F4F8"/>
          </w:tcPr>
          <w:p>
            <w:pPr>
              <w:spacing w:after="0"/>
              <w:jc w:val="right"/>
            </w:pPr>
            <w:r/>
            <w:r>
              <w:rPr>
                <w:rFonts w:ascii="Times New Roman" w:hAnsi="Times New Roman"/>
                <w:b w:val="0"/>
                <w:i w:val="0"/>
                <w:sz w:val="20"/>
              </w:rPr>
              <w:t>[-0,036989; 0,010740]</w:t>
            </w:r>
          </w:p>
        </w:tc>
      </w:tr>
    </w:tbl>
    <w:p>
      <w:pPr>
        <w:spacing w:after="80"/>
      </w:pPr>
    </w:p>
    <w:p>
      <w:pPr>
        <w:spacing w:after="120"/>
      </w:pPr>
      <w:r>
        <w:rPr>
          <w:rFonts w:ascii="Times New Roman" w:hAnsi="Times New Roman"/>
          <w:b w:val="0"/>
          <w:i w:val="0"/>
          <w:sz w:val="24"/>
        </w:rPr>
        <w:t xml:space="preserve">Hiện thực dùng </w:t>
      </w:r>
      <w:r>
        <w:rPr>
          <w:rFonts w:ascii="Consolas" w:hAnsi="Consolas"/>
          <w:b w:val="0"/>
          <w:i w:val="0"/>
          <w:color w:val="8A3024"/>
          <w:sz w:val="21"/>
        </w:rPr>
        <w:t>CausalForestDML</w:t>
      </w:r>
      <w:r>
        <w:rPr>
          <w:rFonts w:ascii="Times New Roman" w:hAnsi="Times New Roman"/>
          <w:b w:val="0"/>
          <w:i w:val="0"/>
          <w:sz w:val="24"/>
        </w:rPr>
        <w:t xml:space="preserve"> của EconML [28], tức biến thể double-machine-learning của generalized random forest [22] với honest splitting; họ ước lượng rừng trực giao liên quan được mô tả bởi Oprescu và cộng sự [21].</w:t>
      </w:r>
    </w:p>
    <w:p>
      <w:pPr>
        <w:spacing w:after="120"/>
      </w:pPr>
      <w:r>
        <w:rPr>
          <w:rFonts w:ascii="Consolas" w:hAnsi="Consolas"/>
          <w:b w:val="0"/>
          <w:i w:val="0"/>
          <w:color w:val="8A3024"/>
          <w:sz w:val="21"/>
        </w:rPr>
        <w:t>P(Δ &gt; 0) = 0,504</w:t>
      </w:r>
      <w:r>
        <w:rPr>
          <w:rFonts w:ascii="Times New Roman" w:hAnsi="Times New Roman"/>
          <w:b w:val="0"/>
          <w:i w:val="0"/>
          <w:sz w:val="24"/>
        </w:rPr>
        <w:t xml:space="preserve"> trên metric chính. Cả hai chênh lệch đều không đạt ý nghĩa thống kê; kết quả là </w:t>
      </w:r>
      <w:r>
        <w:rPr>
          <w:rFonts w:ascii="Times New Roman" w:hAnsi="Times New Roman"/>
          <w:b/>
          <w:i w:val="0"/>
          <w:sz w:val="24"/>
        </w:rPr>
        <w:t>hòa</w:t>
      </w:r>
      <w:r>
        <w:rPr>
          <w:rFonts w:ascii="Times New Roman" w:hAnsi="Times New Roman"/>
          <w:b w:val="0"/>
          <w:i w:val="0"/>
          <w:sz w:val="24"/>
        </w:rPr>
        <w:t>, và promotion rule yêu cầu cận dưới của CI lớn hơn 0.</w:t>
      </w:r>
    </w:p>
    <w:p>
      <w:pPr>
        <w:spacing w:after="120"/>
      </w:pPr>
      <w:r>
        <w:rPr>
          <w:rFonts w:ascii="Times New Roman" w:hAnsi="Times New Roman"/>
          <w:b w:val="0"/>
          <w:i w:val="0"/>
          <w:sz w:val="24"/>
        </w:rPr>
        <w:t xml:space="preserve">Kiểm tra suy biến là bắt buộc với cấu hình này và cho kết quả âm tính: </w:t>
      </w:r>
      <w:r>
        <w:rPr>
          <w:rFonts w:ascii="Consolas" w:hAnsi="Consolas"/>
          <w:b w:val="0"/>
          <w:i w:val="0"/>
          <w:color w:val="8A3024"/>
          <w:sz w:val="21"/>
        </w:rPr>
        <w:t>912.579</w:t>
      </w:r>
      <w:r>
        <w:rPr>
          <w:rFonts w:ascii="Times New Roman" w:hAnsi="Times New Roman"/>
          <w:b w:val="0"/>
          <w:i w:val="0"/>
          <w:sz w:val="24"/>
        </w:rPr>
        <w:t xml:space="preserve"> giá trị phân biệt trên </w:t>
      </w:r>
      <w:r>
        <w:rPr>
          <w:rFonts w:ascii="Consolas" w:hAnsi="Consolas"/>
          <w:b w:val="0"/>
          <w:i w:val="0"/>
          <w:color w:val="8A3024"/>
          <w:sz w:val="21"/>
        </w:rPr>
        <w:t>2.096.940</w:t>
      </w:r>
      <w:r>
        <w:rPr>
          <w:rFonts w:ascii="Times New Roman" w:hAnsi="Times New Roman"/>
          <w:b w:val="0"/>
          <w:i w:val="0"/>
          <w:sz w:val="24"/>
        </w:rPr>
        <w:t xml:space="preserve"> dòng, rộng hơn mọi mô hình release và cách ngưỡng suy biến đã đăng ký năm bậc độ lớn. Trung bình điểm </w:t>
      </w:r>
      <w:r>
        <w:rPr>
          <w:rFonts w:ascii="Consolas" w:hAnsi="Consolas"/>
          <w:b w:val="0"/>
          <w:i w:val="0"/>
          <w:color w:val="8A3024"/>
          <w:sz w:val="21"/>
        </w:rPr>
        <w:t>0,000980</w:t>
      </w:r>
      <w:r>
        <w:rPr>
          <w:rFonts w:ascii="Times New Roman" w:hAnsi="Times New Roman"/>
          <w:b w:val="0"/>
          <w:i w:val="0"/>
          <w:sz w:val="24"/>
        </w:rPr>
        <w:t xml:space="preserve"> nằm gần ATE quan sát </w:t>
      </w:r>
      <w:r>
        <w:rPr>
          <w:rFonts w:ascii="Consolas" w:hAnsi="Consolas"/>
          <w:b w:val="0"/>
          <w:i w:val="0"/>
          <w:color w:val="8A3024"/>
          <w:sz w:val="21"/>
        </w:rPr>
        <w:t>0,001152</w:t>
      </w:r>
      <w:r>
        <w:rPr>
          <w:rFonts w:ascii="Times New Roman" w:hAnsi="Times New Roman"/>
          <w:b w:val="0"/>
          <w:i w:val="0"/>
          <w:sz w:val="24"/>
        </w:rPr>
        <w:t>, cho thấy mức hiệu chuẩn tổng thể hợp lý.</w:t>
      </w:r>
    </w:p>
    <w:p>
      <w:pPr>
        <w:spacing w:after="120"/>
      </w:pPr>
      <w:r>
        <w:rPr>
          <w:rFonts w:ascii="Times New Roman" w:hAnsi="Times New Roman"/>
          <w:b w:val="0"/>
          <w:i w:val="0"/>
          <w:sz w:val="24"/>
        </w:rPr>
        <w:t xml:space="preserve">Ba mốc dữ liệu 20/30/50% cho thấy tài nguyên tăng gần tuyến tính (RSS </w:t>
      </w:r>
      <w:r>
        <w:rPr>
          <w:rFonts w:ascii="Consolas" w:hAnsi="Consolas"/>
          <w:b w:val="0"/>
          <w:i w:val="0"/>
          <w:color w:val="8A3024"/>
          <w:sz w:val="21"/>
        </w:rPr>
        <w:t>×2,3</w:t>
      </w:r>
      <w:r>
        <w:rPr>
          <w:rFonts w:ascii="Times New Roman" w:hAnsi="Times New Roman"/>
          <w:b w:val="0"/>
          <w:i w:val="0"/>
          <w:sz w:val="24"/>
        </w:rPr>
        <w:t xml:space="preserve">, thời gian </w:t>
      </w:r>
      <w:r>
        <w:rPr>
          <w:rFonts w:ascii="Consolas" w:hAnsi="Consolas"/>
          <w:b w:val="0"/>
          <w:i w:val="0"/>
          <w:color w:val="8A3024"/>
          <w:sz w:val="21"/>
        </w:rPr>
        <w:t>×2,9</w:t>
      </w:r>
      <w:r>
        <w:rPr>
          <w:rFonts w:ascii="Times New Roman" w:hAnsi="Times New Roman"/>
          <w:b w:val="0"/>
          <w:i w:val="0"/>
          <w:sz w:val="24"/>
        </w:rPr>
        <w:t xml:space="preserve">) mà </w:t>
      </w:r>
      <w:r>
        <w:rPr>
          <w:rFonts w:ascii="Times New Roman" w:hAnsi="Times New Roman"/>
          <w:b/>
          <w:i w:val="0"/>
          <w:sz w:val="24"/>
        </w:rPr>
        <w:t>không</w:t>
      </w:r>
      <w:r>
        <w:rPr>
          <w:rFonts w:ascii="Times New Roman" w:hAnsi="Times New Roman"/>
          <w:b w:val="0"/>
          <w:i w:val="0"/>
          <w:sz w:val="24"/>
        </w:rPr>
        <w:t xml:space="preserve"> tạo bước nhảy về chất lượng xếp hạng — phù hợp với giả thuyết trần thông tin do outcome hiếm. Cần ghi rõ rằng ba con số Qini này nằm trên ba tập test khác nhau; chỉ mốc 50% có holdout trùng khít final test Sprint 1, đã kiểm chứng bằng so sánh từng phần tử </w:t>
      </w:r>
      <w:r>
        <w:rPr>
          <w:rFonts w:ascii="Consolas" w:hAnsi="Consolas"/>
          <w:b w:val="0"/>
          <w:i w:val="0"/>
          <w:color w:val="8A3024"/>
          <w:sz w:val="21"/>
        </w:rPr>
        <w:t>Y</w:t>
      </w:r>
      <w:r>
        <w:rPr>
          <w:rFonts w:ascii="Times New Roman" w:hAnsi="Times New Roman"/>
          <w:b w:val="0"/>
          <w:i w:val="0"/>
          <w:sz w:val="24"/>
        </w:rPr>
        <w:t xml:space="preserve"> và </w:t>
      </w:r>
      <w:r>
        <w:rPr>
          <w:rFonts w:ascii="Consolas" w:hAnsi="Consolas"/>
          <w:b w:val="0"/>
          <w:i w:val="0"/>
          <w:color w:val="8A3024"/>
          <w:sz w:val="21"/>
        </w:rPr>
        <w:t>T</w:t>
      </w:r>
      <w:r>
        <w:rPr>
          <w:rFonts w:ascii="Times New Roman" w:hAnsi="Times New Roman"/>
          <w:b w:val="0"/>
          <w:i w:val="0"/>
          <w:sz w:val="24"/>
        </w:rPr>
        <w:t>.</w:t>
      </w:r>
    </w:p>
    <w:p>
      <w:pPr>
        <w:spacing w:after="120"/>
      </w:pPr>
      <w:r>
        <w:rPr>
          <w:rFonts w:ascii="Times New Roman" w:hAnsi="Times New Roman"/>
          <w:b w:val="0"/>
          <w:i w:val="0"/>
          <w:sz w:val="24"/>
        </w:rPr>
        <w:t xml:space="preserve">Đóng góp của vòng này vào lập luận trung tâm: Causal Forest là mô hình đầu tiên trong dự án </w:t>
      </w:r>
      <w:r>
        <w:rPr>
          <w:rFonts w:ascii="Times New Roman" w:hAnsi="Times New Roman"/>
          <w:b/>
          <w:i w:val="0"/>
          <w:sz w:val="24"/>
        </w:rPr>
        <w:t>hòa</w:t>
      </w:r>
      <w:r>
        <w:rPr>
          <w:rFonts w:ascii="Times New Roman" w:hAnsi="Times New Roman"/>
          <w:b w:val="0"/>
          <w:i w:val="0"/>
          <w:sz w:val="24"/>
        </w:rPr>
        <w:t xml:space="preserve"> với Response trên metric chính thay vì thua rõ. Điều này nhất quán với mô hình giải thích đã có — khi một learner đủ dung lượng và được cấp đủ dữ liệu, khoảng cách với baseline thu hẹp về 0 nhưng không đảo chiều. Kết quả nghiêng về giả thuyết rằng ràng buộc nằm ở </w:t>
      </w:r>
      <w:r>
        <w:rPr>
          <w:rFonts w:ascii="Times New Roman" w:hAnsi="Times New Roman"/>
          <w:b/>
          <w:i w:val="0"/>
          <w:sz w:val="24"/>
        </w:rPr>
        <w:t>tín hiệu</w:t>
      </w:r>
      <w:r>
        <w:rPr>
          <w:rFonts w:ascii="Times New Roman" w:hAnsi="Times New Roman"/>
          <w:b w:val="0"/>
          <w:i w:val="0"/>
          <w:sz w:val="24"/>
        </w:rPr>
        <w:t>, không ở lớp mô hình.</w:t>
      </w:r>
    </w:p>
    <w:p>
      <w:pPr>
        <w:pStyle w:val="Heading2"/>
      </w:pPr>
      <w:r>
        <w:t>4.5. Data optimization — can thiệp vào biểu diễn dữ liệu</w:t>
      </w:r>
    </w:p>
    <w:p>
      <w:pPr>
        <w:spacing w:after="120"/>
      </w:pPr>
      <w:r>
        <w:rPr>
          <w:rFonts w:ascii="Times New Roman" w:hAnsi="Times New Roman"/>
          <w:b/>
          <w:i w:val="0"/>
          <w:sz w:val="24"/>
        </w:rPr>
        <w:t>Giả thuyết:</w:t>
      </w:r>
      <w:r>
        <w:rPr>
          <w:rFonts w:ascii="Times New Roman" w:hAnsi="Times New Roman"/>
          <w:b w:val="0"/>
          <w:i w:val="0"/>
          <w:sz w:val="24"/>
        </w:rPr>
        <w:t xml:space="preserve"> hai failure mode mà bước chẩn đoán phát hiện có thể khắc phục ở tầng biểu diễn dữ liệu, không cần thay ước lượng.</w:t>
      </w:r>
    </w:p>
    <w:p>
      <w:pPr>
        <w:spacing w:after="120"/>
      </w:pPr>
      <w:r>
        <w:rPr>
          <w:rFonts w:ascii="Times New Roman" w:hAnsi="Times New Roman"/>
          <w:b w:val="0"/>
          <w:i w:val="0"/>
          <w:sz w:val="24"/>
        </w:rPr>
        <w:t>Vòng này thiết lập một nguyên tắc áp dụng cho mọi vòng sau:</w:t>
      </w:r>
    </w:p>
    <w:p>
      <w:pPr>
        <w:spacing w:before="120" w:after="160"/>
        <w:ind w:left="454" w:right="283"/>
        <w:pBdr>
          <w:left w:val="single" w:sz="18" w:space="8" w:color="1F3864"/>
        </w:pBdr>
      </w:pPr>
      <w:r>
        <w:rPr>
          <w:rFonts w:ascii="Times New Roman" w:hAnsi="Times New Roman"/>
          <w:b w:val="0"/>
          <w:i/>
          <w:sz w:val="22"/>
        </w:rPr>
        <w:t>Mọi phép biến đổi dữ liệu làm thay đổi kết quả đều là một can thiệp và phải đi qua gate. Chỉ những phép không làm đổi kết quả — ép kiểu, đối chiếu checksum, đổi dtype để tiết kiệm bộ nhớ — mới thuộc về bước chuẩn bị dữ liệu.</w:t>
      </w:r>
    </w:p>
    <w:p>
      <w:pPr>
        <w:spacing w:after="120"/>
      </w:pPr>
      <w:r>
        <w:rPr>
          <w:rFonts w:ascii="Times New Roman" w:hAnsi="Times New Roman"/>
          <w:b/>
          <w:i w:val="0"/>
          <w:sz w:val="24"/>
        </w:rPr>
        <w:t>Can thiệp thứ nhất — sentinel augmentation.</w:t>
      </w:r>
      <w:r>
        <w:rPr>
          <w:rFonts w:ascii="Times New Roman" w:hAnsi="Times New Roman"/>
          <w:b w:val="0"/>
          <w:i w:val="0"/>
          <w:sz w:val="24"/>
        </w:rPr>
        <w:t xml:space="preserve"> Với mô hình dạng cây, một point mass chiếm 90% khối lượng gây ra vấn đề cụ thể: cây không cắt được bên trong khối đó, nên toàn bộ 90% quan sát rơi vào cùng một nhánh và đặc trưng mất phần lớn tác dụng phân biệt. Thông tin “dòng này nằm tại giá trị sentinel” không được biểu diễn ở đâu trong ma trận đặc trưng. Can thiệp là thêm cờ nhị phân cho mỗi đặc trưng có point mass vượt ngưỡng, với ba ràng buộc trong hiện thực: fit </w:t>
      </w:r>
      <w:r>
        <w:rPr>
          <w:rFonts w:ascii="Times New Roman" w:hAnsi="Times New Roman"/>
          <w:b/>
          <w:i w:val="0"/>
          <w:sz w:val="24"/>
        </w:rPr>
        <w:t>chỉ từ `X` của fold train</w:t>
      </w:r>
      <w:r>
        <w:rPr>
          <w:rFonts w:ascii="Times New Roman" w:hAnsi="Times New Roman"/>
          <w:b w:val="0"/>
          <w:i w:val="0"/>
          <w:sz w:val="24"/>
        </w:rPr>
        <w:t xml:space="preserve"> (chặn rò rỉ nhãn), ngưỡng </w:t>
      </w:r>
      <w:r>
        <w:rPr>
          <w:rFonts w:ascii="Consolas" w:hAnsi="Consolas"/>
          <w:b w:val="0"/>
          <w:i w:val="0"/>
          <w:color w:val="8A3024"/>
          <w:sz w:val="21"/>
        </w:rPr>
        <w:t>min_mode_share = 0,05</w:t>
      </w:r>
      <w:r>
        <w:rPr>
          <w:rFonts w:ascii="Times New Roman" w:hAnsi="Times New Roman"/>
          <w:b w:val="0"/>
          <w:i w:val="0"/>
          <w:sz w:val="24"/>
        </w:rPr>
        <w:t xml:space="preserve"> (chặn nở chiều vô ích), và lấy mẫu 200.000 dòng để xác định mode (chặn chi phí tính toán).</w:t>
      </w:r>
    </w:p>
    <w:p>
      <w:pPr>
        <w:spacing w:after="120"/>
      </w:pPr>
      <w:r>
        <w:rPr>
          <w:rFonts w:ascii="Times New Roman" w:hAnsi="Times New Roman"/>
          <w:b/>
          <w:i w:val="0"/>
          <w:sz w:val="24"/>
        </w:rPr>
        <w:t>Can thiệp thứ hai — funnel S-learner.</w:t>
      </w:r>
      <w:r>
        <w:rPr>
          <w:rFonts w:ascii="Times New Roman" w:hAnsi="Times New Roman"/>
          <w:b w:val="0"/>
          <w:i w:val="0"/>
          <w:sz w:val="24"/>
        </w:rPr>
        <w:t xml:space="preserve"> Bước chẩn đoán đo được quan hệ </w:t>
      </w:r>
      <w:r>
        <w:rPr>
          <w:rFonts w:ascii="Consolas" w:hAnsi="Consolas"/>
          <w:b w:val="0"/>
          <w:i w:val="0"/>
          <w:color w:val="8A3024"/>
          <w:sz w:val="21"/>
        </w:rPr>
        <w:t>P(conversion = 1 | visit = 0) = 0</w:t>
      </w:r>
      <w:r>
        <w:rPr>
          <w:rFonts w:ascii="Times New Roman" w:hAnsi="Times New Roman"/>
          <w:b w:val="0"/>
          <w:i w:val="0"/>
          <w:sz w:val="24"/>
        </w:rPr>
        <w:t xml:space="preserve"> đúng bằng 0, tức </w:t>
      </w:r>
      <w:r>
        <w:rPr>
          <w:rFonts w:ascii="Consolas" w:hAnsi="Consolas"/>
          <w:b w:val="0"/>
          <w:i w:val="0"/>
          <w:color w:val="8A3024"/>
          <w:sz w:val="21"/>
        </w:rPr>
        <w:t>visit</w:t>
      </w:r>
      <w:r>
        <w:rPr>
          <w:rFonts w:ascii="Times New Roman" w:hAnsi="Times New Roman"/>
          <w:b w:val="0"/>
          <w:i w:val="0"/>
          <w:sz w:val="24"/>
        </w:rPr>
        <w:t xml:space="preserve"> là </w:t>
      </w:r>
      <w:r>
        <w:rPr>
          <w:rFonts w:ascii="Times New Roman" w:hAnsi="Times New Roman"/>
          <w:b/>
          <w:i w:val="0"/>
          <w:sz w:val="24"/>
        </w:rPr>
        <w:t>điều kiện cần</w:t>
      </w:r>
      <w:r>
        <w:rPr>
          <w:rFonts w:ascii="Times New Roman" w:hAnsi="Times New Roman"/>
          <w:b w:val="0"/>
          <w:i w:val="0"/>
          <w:sz w:val="24"/>
        </w:rPr>
        <w:t xml:space="preserve"> của </w:t>
      </w:r>
      <w:r>
        <w:rPr>
          <w:rFonts w:ascii="Consolas" w:hAnsi="Consolas"/>
          <w:b w:val="0"/>
          <w:i w:val="0"/>
          <w:color w:val="8A3024"/>
          <w:sz w:val="21"/>
        </w:rPr>
        <w:t>conversion</w:t>
      </w:r>
      <w:r>
        <w:rPr>
          <w:rFonts w:ascii="Times New Roman" w:hAnsi="Times New Roman"/>
          <w:b w:val="0"/>
          <w:i w:val="0"/>
          <w:sz w:val="24"/>
        </w:rPr>
        <w:t xml:space="preserve"> và xảy ra với tỷ lệ gấp 16 lần. Nhưng </w:t>
      </w:r>
      <w:r>
        <w:rPr>
          <w:rFonts w:ascii="Consolas" w:hAnsi="Consolas"/>
          <w:b w:val="0"/>
          <w:i w:val="0"/>
          <w:color w:val="8A3024"/>
          <w:sz w:val="21"/>
        </w:rPr>
        <w:t>visit</w:t>
      </w:r>
      <w:r>
        <w:rPr>
          <w:rFonts w:ascii="Times New Roman" w:hAnsi="Times New Roman"/>
          <w:b w:val="0"/>
          <w:i w:val="0"/>
          <w:sz w:val="24"/>
        </w:rPr>
        <w:t xml:space="preserve"> bị cấm làm đặc trưng vì là biến hậu can thiệp. Giải pháp là phân rã bằng quy tắc nhân xác suất, áp riêng cho từng nhánh:</w:t>
      </w:r>
    </w:p>
    <w:tbl>
      <w:tblPr>
        <w:tblW w:type="auto" w:w="0"/>
        <w:tblLayout w:type="fixed"/>
        <w:tblLook w:firstColumn="1" w:firstRow="1" w:lastColumn="0" w:lastRow="0" w:noHBand="0" w:noVBand="1" w:val="04A0"/>
      </w:tblPr>
      <w:tblGrid>
        <w:gridCol w:w="4677"/>
        <w:gridCol w:w="4677"/>
      </w:tblGrid>
      <w:tr>
        <w:tc>
          <w:tcPr>
            <w:tcW w:type="dxa" w:w="7937"/>
          </w:tcPr>
          <w:p>
            <w:pPr>
              <w:jc w:val="center"/>
            </w:pPr>
            <w:r>
              <w:rPr>
                <w:rFonts w:ascii="Consolas" w:hAnsi="Consolas"/>
                <w:color w:val="1A1A2A"/>
                <w:sz w:val="21"/>
              </w:rPr>
              <w:t>P(conversion=1 | X,T) = P(visit=1 | X,T) x P(conversion=1 | visit=1, X,T)</w:t>
            </w:r>
          </w:p>
        </w:tc>
        <w:tc>
          <w:tcPr>
            <w:tcW w:type="dxa" w:w="1417"/>
          </w:tcPr>
          <w:p>
            <w:pPr>
              <w:jc w:val="right"/>
            </w:pPr>
            <w:r>
              <w:rPr>
                <w:rFonts w:ascii="Times New Roman" w:hAnsi="Times New Roman"/>
                <w:sz w:val="21"/>
              </w:rPr>
              <w:t>(9)</w:t>
            </w:r>
          </w:p>
        </w:tc>
      </w:tr>
    </w:tbl>
    <w:p>
      <w:pPr>
        <w:spacing w:after="40"/>
      </w:pPr>
    </w:p>
    <w:p>
      <w:pPr>
        <w:spacing w:after="120"/>
      </w:pPr>
      <w:r>
        <w:rPr>
          <w:rFonts w:ascii="Times New Roman" w:hAnsi="Times New Roman"/>
          <w:b w:val="0"/>
          <w:i w:val="0"/>
          <w:sz w:val="24"/>
        </w:rPr>
        <w:t xml:space="preserve">Điểm mấu chốt về tính hợp lệ: </w:t>
      </w:r>
      <w:r>
        <w:rPr>
          <w:rFonts w:ascii="Consolas" w:hAnsi="Consolas"/>
          <w:b w:val="0"/>
          <w:i w:val="0"/>
          <w:color w:val="8A3024"/>
          <w:sz w:val="21"/>
        </w:rPr>
        <w:t>visit</w:t>
      </w:r>
      <w:r>
        <w:rPr>
          <w:rFonts w:ascii="Times New Roman" w:hAnsi="Times New Roman"/>
          <w:b w:val="0"/>
          <w:i w:val="0"/>
          <w:sz w:val="24"/>
        </w:rPr>
        <w:t xml:space="preserve"> chỉ đóng vai trò auxiliary training outcome và sample mask — nó không bao giờ vào ma trận đặc trưng và không có trong API </w:t>
      </w:r>
      <w:r>
        <w:rPr>
          <w:rFonts w:ascii="Consolas" w:hAnsi="Consolas"/>
          <w:b w:val="0"/>
          <w:i w:val="0"/>
          <w:color w:val="8A3024"/>
          <w:sz w:val="21"/>
        </w:rPr>
        <w:t>predict</w:t>
      </w:r>
      <w:r>
        <w:rPr>
          <w:rFonts w:ascii="Times New Roman" w:hAnsi="Times New Roman"/>
          <w:b w:val="0"/>
          <w:i w:val="0"/>
          <w:sz w:val="24"/>
        </w:rPr>
        <w:t xml:space="preserve">. Điểm số vì vậy vẫn chỉ dùng </w:t>
      </w:r>
      <w:r>
        <w:rPr>
          <w:rFonts w:ascii="Consolas" w:hAnsi="Consolas"/>
          <w:b w:val="0"/>
          <w:i w:val="0"/>
          <w:color w:val="8A3024"/>
          <w:sz w:val="21"/>
        </w:rPr>
        <w:t>X</w:t>
      </w:r>
      <w:r>
        <w:rPr>
          <w:rFonts w:ascii="Times New Roman" w:hAnsi="Times New Roman"/>
          <w:b w:val="0"/>
          <w:i w:val="0"/>
          <w:sz w:val="24"/>
        </w:rPr>
        <w:t xml:space="preserve"> tiền can thiệp. Đây </w:t>
      </w:r>
      <w:r>
        <w:rPr>
          <w:rFonts w:ascii="Times New Roman" w:hAnsi="Times New Roman"/>
          <w:b/>
          <w:i w:val="0"/>
          <w:sz w:val="24"/>
        </w:rPr>
        <w:t>không phải</w:t>
      </w:r>
      <w:r>
        <w:rPr>
          <w:rFonts w:ascii="Times New Roman" w:hAnsi="Times New Roman"/>
          <w:b w:val="0"/>
          <w:i w:val="0"/>
          <w:sz w:val="24"/>
        </w:rPr>
        <w:t xml:space="preserve"> mediator adjustment: không có bước chặn hay điều chỉnh trung gian, hai xác suất được nhân lại để khôi phục đúng đại lượng ban đầu. Hiện thực từ chối chạy nếu dữ liệu vi phạm bất biến </w:t>
      </w:r>
      <w:r>
        <w:rPr>
          <w:rFonts w:ascii="Consolas" w:hAnsi="Consolas"/>
          <w:b w:val="0"/>
          <w:i w:val="0"/>
          <w:color w:val="8A3024"/>
          <w:sz w:val="21"/>
        </w:rPr>
        <w:t>conversion ≤ visit</w:t>
      </w:r>
      <w:r>
        <w:rPr>
          <w:rFonts w:ascii="Times New Roman" w:hAnsi="Times New Roman"/>
          <w:b w:val="0"/>
          <w:i w:val="0"/>
          <w:sz w:val="24"/>
        </w:rPr>
        <w:t xml:space="preserve"> — tức nó kiểm </w:t>
      </w:r>
      <w:r>
        <w:rPr>
          <w:rFonts w:ascii="Times New Roman" w:hAnsi="Times New Roman"/>
          <w:b/>
          <w:i w:val="0"/>
          <w:sz w:val="24"/>
        </w:rPr>
        <w:t>tiền đề của công thức trên chính dữ liệu</w:t>
      </w:r>
      <w:r>
        <w:rPr>
          <w:rFonts w:ascii="Times New Roman" w:hAnsi="Times New Roman"/>
          <w:b w:val="0"/>
          <w:i w:val="0"/>
          <w:sz w:val="24"/>
        </w:rPr>
        <w:t xml:space="preserve"> thay vì tin vào tài liệu.</w:t>
      </w:r>
    </w:p>
    <w:p>
      <w:pPr>
        <w:keepNext/>
        <w:spacing w:after="60"/>
      </w:pPr>
      <w:r>
        <w:rPr>
          <w:rFonts w:ascii="Times New Roman" w:hAnsi="Times New Roman"/>
          <w:b w:val="0"/>
          <w:i/>
          <w:color w:val="444C56"/>
          <w:sz w:val="20"/>
        </w:rPr>
        <w:t>Bảng 14. Sàng lọc 15% pool: 838.776 dòng, 244 conversion ở nhánh control (ngưỡng đăng ký trước: 200).</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2381"/>
            <w:shd w:val="clear" w:fill="1F3864"/>
          </w:tcPr>
          <w:p>
            <w:pPr>
              <w:spacing w:after="0"/>
              <w:jc w:val="center"/>
            </w:pPr>
            <w:r>
              <w:rPr>
                <w:color w:val="FFFFFF"/>
              </w:rPr>
            </w:r>
            <w:r>
              <w:rPr>
                <w:rFonts w:ascii="Times New Roman" w:hAnsi="Times New Roman"/>
                <w:b/>
                <w:i w:val="0"/>
                <w:color w:val="FFFFFF"/>
                <w:sz w:val="19"/>
              </w:rPr>
              <w:t>Mô hình</w:t>
            </w:r>
          </w:p>
        </w:tc>
        <w:tc>
          <w:tcPr>
            <w:tcW w:type="dxa" w:w="1701"/>
            <w:shd w:val="clear" w:fill="1F3864"/>
          </w:tcPr>
          <w:p>
            <w:pPr>
              <w:spacing w:after="0"/>
              <w:jc w:val="center"/>
            </w:pPr>
            <w:r>
              <w:rPr>
                <w:color w:val="FFFFFF"/>
              </w:rPr>
            </w:r>
            <w:r>
              <w:rPr>
                <w:rFonts w:ascii="Times New Roman" w:hAnsi="Times New Roman"/>
                <w:b/>
                <w:i w:val="0"/>
                <w:color w:val="FFFFFF"/>
                <w:sz w:val="19"/>
              </w:rPr>
              <w:t>Seed 101</w:t>
            </w:r>
          </w:p>
        </w:tc>
        <w:tc>
          <w:tcPr>
            <w:tcW w:type="dxa" w:w="1701"/>
            <w:shd w:val="clear" w:fill="1F3864"/>
          </w:tcPr>
          <w:p>
            <w:pPr>
              <w:spacing w:after="0"/>
              <w:jc w:val="center"/>
            </w:pPr>
            <w:r>
              <w:rPr>
                <w:color w:val="FFFFFF"/>
              </w:rPr>
            </w:r>
            <w:r>
              <w:rPr>
                <w:rFonts w:ascii="Times New Roman" w:hAnsi="Times New Roman"/>
                <w:b/>
                <w:i w:val="0"/>
                <w:color w:val="FFFFFF"/>
                <w:sz w:val="19"/>
              </w:rPr>
              <w:t>Seed 202</w:t>
            </w:r>
          </w:p>
        </w:tc>
        <w:tc>
          <w:tcPr>
            <w:tcW w:type="dxa" w:w="1701"/>
            <w:shd w:val="clear" w:fill="1F3864"/>
          </w:tcPr>
          <w:p>
            <w:pPr>
              <w:spacing w:after="0"/>
              <w:jc w:val="center"/>
            </w:pPr>
            <w:r>
              <w:rPr>
                <w:color w:val="FFFFFF"/>
              </w:rPr>
            </w:r>
            <w:r>
              <w:rPr>
                <w:rFonts w:ascii="Times New Roman" w:hAnsi="Times New Roman"/>
                <w:b/>
                <w:i w:val="0"/>
                <w:color w:val="FFFFFF"/>
                <w:sz w:val="19"/>
              </w:rPr>
              <w:t>Mean</w:t>
            </w:r>
          </w:p>
        </w:tc>
        <w:tc>
          <w:tcPr>
            <w:tcW w:type="dxa" w:w="1871"/>
            <w:shd w:val="clear" w:fill="1F3864"/>
          </w:tcPr>
          <w:p>
            <w:pPr>
              <w:spacing w:after="0"/>
              <w:jc w:val="center"/>
            </w:pPr>
            <w:r>
              <w:rPr>
                <w:color w:val="FFFFFF"/>
              </w:rPr>
            </w:r>
            <w:r>
              <w:rPr>
                <w:rFonts w:ascii="Times New Roman" w:hAnsi="Times New Roman"/>
                <w:b/>
                <w:i w:val="0"/>
                <w:color w:val="FFFFFF"/>
                <w:sz w:val="19"/>
              </w:rPr>
              <w:t>Δ mean vs Response</w:t>
            </w:r>
          </w:p>
        </w:tc>
      </w:tr>
      <w:tr>
        <w:tc>
          <w:tcPr>
            <w:tcW w:type="dxa" w:w="2381"/>
          </w:tcPr>
          <w:p>
            <w:pPr>
              <w:spacing w:after="0"/>
            </w:pPr>
            <w:r/>
            <w:r>
              <w:rPr>
                <w:rFonts w:ascii="Times New Roman" w:hAnsi="Times New Roman"/>
                <w:b w:val="0"/>
                <w:i w:val="0"/>
                <w:sz w:val="19"/>
              </w:rPr>
              <w:t>Response-Sentinel</w:t>
            </w:r>
          </w:p>
        </w:tc>
        <w:tc>
          <w:tcPr>
            <w:tcW w:type="dxa" w:w="1701"/>
          </w:tcPr>
          <w:p>
            <w:pPr>
              <w:spacing w:after="0"/>
              <w:jc w:val="right"/>
            </w:pPr>
            <w:r/>
            <w:r>
              <w:rPr>
                <w:rFonts w:ascii="Times New Roman" w:hAnsi="Times New Roman"/>
                <w:b w:val="0"/>
                <w:i w:val="0"/>
                <w:sz w:val="19"/>
              </w:rPr>
              <w:t>0,000858831</w:t>
            </w:r>
          </w:p>
        </w:tc>
        <w:tc>
          <w:tcPr>
            <w:tcW w:type="dxa" w:w="1701"/>
          </w:tcPr>
          <w:p>
            <w:pPr>
              <w:spacing w:after="0"/>
              <w:jc w:val="right"/>
            </w:pPr>
            <w:r/>
            <w:r>
              <w:rPr>
                <w:rFonts w:ascii="Times New Roman" w:hAnsi="Times New Roman"/>
                <w:b w:val="0"/>
                <w:i w:val="0"/>
                <w:sz w:val="19"/>
              </w:rPr>
              <w:t>0,000855201</w:t>
            </w:r>
          </w:p>
        </w:tc>
        <w:tc>
          <w:tcPr>
            <w:tcW w:type="dxa" w:w="1701"/>
          </w:tcPr>
          <w:p>
            <w:pPr>
              <w:spacing w:after="0"/>
              <w:jc w:val="right"/>
            </w:pPr>
            <w:r/>
            <w:r>
              <w:rPr>
                <w:rFonts w:ascii="Times New Roman" w:hAnsi="Times New Roman"/>
                <w:b w:val="0"/>
                <w:i w:val="0"/>
                <w:sz w:val="19"/>
              </w:rPr>
              <w:t>0,000857016</w:t>
            </w:r>
          </w:p>
        </w:tc>
        <w:tc>
          <w:tcPr>
            <w:tcW w:type="dxa" w:w="1871"/>
          </w:tcPr>
          <w:p>
            <w:pPr>
              <w:spacing w:after="0"/>
              <w:jc w:val="right"/>
            </w:pPr>
            <w:r/>
            <w:r>
              <w:rPr>
                <w:rFonts w:ascii="Times New Roman" w:hAnsi="Times New Roman"/>
                <w:b w:val="0"/>
                <w:i w:val="0"/>
                <w:sz w:val="19"/>
              </w:rPr>
              <w:t>+0,000002543</w:t>
            </w:r>
          </w:p>
        </w:tc>
      </w:tr>
      <w:tr>
        <w:tc>
          <w:tcPr>
            <w:tcW w:type="dxa" w:w="2381"/>
            <w:shd w:val="clear" w:fill="F2F4F8"/>
          </w:tcPr>
          <w:p>
            <w:pPr>
              <w:spacing w:after="0"/>
            </w:pPr>
            <w:r/>
            <w:r>
              <w:rPr>
                <w:rFonts w:ascii="Times New Roman" w:hAnsi="Times New Roman"/>
                <w:b w:val="0"/>
                <w:i w:val="0"/>
                <w:sz w:val="19"/>
              </w:rPr>
              <w:t>Response</w:t>
            </w:r>
          </w:p>
        </w:tc>
        <w:tc>
          <w:tcPr>
            <w:tcW w:type="dxa" w:w="1701"/>
            <w:shd w:val="clear" w:fill="F2F4F8"/>
          </w:tcPr>
          <w:p>
            <w:pPr>
              <w:spacing w:after="0"/>
              <w:jc w:val="right"/>
            </w:pPr>
            <w:r/>
            <w:r>
              <w:rPr>
                <w:rFonts w:ascii="Times New Roman" w:hAnsi="Times New Roman"/>
                <w:b w:val="0"/>
                <w:i w:val="0"/>
                <w:sz w:val="19"/>
              </w:rPr>
              <w:t>0,000856779</w:t>
            </w:r>
          </w:p>
        </w:tc>
        <w:tc>
          <w:tcPr>
            <w:tcW w:type="dxa" w:w="1701"/>
            <w:shd w:val="clear" w:fill="F2F4F8"/>
          </w:tcPr>
          <w:p>
            <w:pPr>
              <w:spacing w:after="0"/>
              <w:jc w:val="right"/>
            </w:pPr>
            <w:r/>
            <w:r>
              <w:rPr>
                <w:rFonts w:ascii="Times New Roman" w:hAnsi="Times New Roman"/>
                <w:b w:val="0"/>
                <w:i w:val="0"/>
                <w:sz w:val="19"/>
              </w:rPr>
              <w:t>0,000852166</w:t>
            </w:r>
          </w:p>
        </w:tc>
        <w:tc>
          <w:tcPr>
            <w:tcW w:type="dxa" w:w="1701"/>
            <w:shd w:val="clear" w:fill="F2F4F8"/>
          </w:tcPr>
          <w:p>
            <w:pPr>
              <w:spacing w:after="0"/>
              <w:jc w:val="right"/>
            </w:pPr>
            <w:r/>
            <w:r>
              <w:rPr>
                <w:rFonts w:ascii="Times New Roman" w:hAnsi="Times New Roman"/>
                <w:b w:val="0"/>
                <w:i w:val="0"/>
                <w:sz w:val="19"/>
              </w:rPr>
              <w:t>0,000854473</w:t>
            </w:r>
          </w:p>
        </w:tc>
        <w:tc>
          <w:tcPr>
            <w:tcW w:type="dxa" w:w="1871"/>
            <w:shd w:val="clear" w:fill="F2F4F8"/>
          </w:tcPr>
          <w:p>
            <w:pPr>
              <w:spacing w:after="0"/>
              <w:jc w:val="right"/>
            </w:pPr>
            <w:r/>
            <w:r>
              <w:rPr>
                <w:rFonts w:ascii="Times New Roman" w:hAnsi="Times New Roman"/>
                <w:b w:val="0"/>
                <w:i w:val="0"/>
                <w:sz w:val="19"/>
              </w:rPr>
              <w:t>0</w:t>
            </w:r>
          </w:p>
        </w:tc>
      </w:tr>
      <w:tr>
        <w:tc>
          <w:tcPr>
            <w:tcW w:type="dxa" w:w="2381"/>
          </w:tcPr>
          <w:p>
            <w:pPr>
              <w:spacing w:after="0"/>
            </w:pPr>
            <w:r/>
            <w:r>
              <w:rPr>
                <w:rFonts w:ascii="Times New Roman" w:hAnsi="Times New Roman"/>
                <w:b w:val="0"/>
                <w:i w:val="0"/>
                <w:sz w:val="19"/>
              </w:rPr>
              <w:t>X-Renormalized</w:t>
            </w:r>
          </w:p>
        </w:tc>
        <w:tc>
          <w:tcPr>
            <w:tcW w:type="dxa" w:w="1701"/>
          </w:tcPr>
          <w:p>
            <w:pPr>
              <w:spacing w:after="0"/>
              <w:jc w:val="right"/>
            </w:pPr>
            <w:r/>
            <w:r>
              <w:rPr>
                <w:rFonts w:ascii="Times New Roman" w:hAnsi="Times New Roman"/>
                <w:b w:val="0"/>
                <w:i w:val="0"/>
                <w:sz w:val="19"/>
              </w:rPr>
              <w:t>0,000847377</w:t>
            </w:r>
          </w:p>
        </w:tc>
        <w:tc>
          <w:tcPr>
            <w:tcW w:type="dxa" w:w="1701"/>
          </w:tcPr>
          <w:p>
            <w:pPr>
              <w:spacing w:after="0"/>
              <w:jc w:val="right"/>
            </w:pPr>
            <w:r/>
            <w:r>
              <w:rPr>
                <w:rFonts w:ascii="Times New Roman" w:hAnsi="Times New Roman"/>
                <w:b w:val="0"/>
                <w:i w:val="0"/>
                <w:sz w:val="19"/>
              </w:rPr>
              <w:t>0,000816124</w:t>
            </w:r>
          </w:p>
        </w:tc>
        <w:tc>
          <w:tcPr>
            <w:tcW w:type="dxa" w:w="1701"/>
          </w:tcPr>
          <w:p>
            <w:pPr>
              <w:spacing w:after="0"/>
              <w:jc w:val="right"/>
            </w:pPr>
            <w:r/>
            <w:r>
              <w:rPr>
                <w:rFonts w:ascii="Times New Roman" w:hAnsi="Times New Roman"/>
                <w:b w:val="0"/>
                <w:i w:val="0"/>
                <w:sz w:val="19"/>
              </w:rPr>
              <w:t>0,000831750</w:t>
            </w:r>
          </w:p>
        </w:tc>
        <w:tc>
          <w:tcPr>
            <w:tcW w:type="dxa" w:w="1871"/>
          </w:tcPr>
          <w:p>
            <w:pPr>
              <w:spacing w:after="0"/>
              <w:jc w:val="right"/>
            </w:pPr>
            <w:r/>
            <w:r>
              <w:rPr>
                <w:rFonts w:ascii="Times New Roman" w:hAnsi="Times New Roman"/>
                <w:b w:val="0"/>
                <w:i w:val="0"/>
                <w:sz w:val="19"/>
              </w:rPr>
              <w:t>−0,000022722</w:t>
            </w:r>
          </w:p>
        </w:tc>
      </w:tr>
      <w:tr>
        <w:tc>
          <w:tcPr>
            <w:tcW w:type="dxa" w:w="2381"/>
            <w:shd w:val="clear" w:fill="F2F4F8"/>
          </w:tcPr>
          <w:p>
            <w:pPr>
              <w:spacing w:after="0"/>
            </w:pPr>
            <w:r/>
            <w:r>
              <w:rPr>
                <w:rFonts w:ascii="Times New Roman" w:hAnsi="Times New Roman"/>
                <w:b w:val="0"/>
                <w:i w:val="0"/>
                <w:sz w:val="19"/>
              </w:rPr>
              <w:t>Funnel-S-Sentinel</w:t>
            </w:r>
          </w:p>
        </w:tc>
        <w:tc>
          <w:tcPr>
            <w:tcW w:type="dxa" w:w="1701"/>
            <w:shd w:val="clear" w:fill="F2F4F8"/>
          </w:tcPr>
          <w:p>
            <w:pPr>
              <w:spacing w:after="0"/>
              <w:jc w:val="right"/>
            </w:pPr>
            <w:r/>
            <w:r>
              <w:rPr>
                <w:rFonts w:ascii="Times New Roman" w:hAnsi="Times New Roman"/>
                <w:b w:val="0"/>
                <w:i w:val="0"/>
                <w:sz w:val="19"/>
              </w:rPr>
              <w:t>0,000826904</w:t>
            </w:r>
          </w:p>
        </w:tc>
        <w:tc>
          <w:tcPr>
            <w:tcW w:type="dxa" w:w="1701"/>
            <w:shd w:val="clear" w:fill="F2F4F8"/>
          </w:tcPr>
          <w:p>
            <w:pPr>
              <w:spacing w:after="0"/>
              <w:jc w:val="right"/>
            </w:pPr>
            <w:r/>
            <w:r>
              <w:rPr>
                <w:rFonts w:ascii="Times New Roman" w:hAnsi="Times New Roman"/>
                <w:b w:val="0"/>
                <w:i w:val="0"/>
                <w:sz w:val="19"/>
              </w:rPr>
              <w:t>0,000789146</w:t>
            </w:r>
          </w:p>
        </w:tc>
        <w:tc>
          <w:tcPr>
            <w:tcW w:type="dxa" w:w="1701"/>
            <w:shd w:val="clear" w:fill="F2F4F8"/>
          </w:tcPr>
          <w:p>
            <w:pPr>
              <w:spacing w:after="0"/>
              <w:jc w:val="right"/>
            </w:pPr>
            <w:r/>
            <w:r>
              <w:rPr>
                <w:rFonts w:ascii="Times New Roman" w:hAnsi="Times New Roman"/>
                <w:b w:val="0"/>
                <w:i w:val="0"/>
                <w:sz w:val="19"/>
              </w:rPr>
              <w:t>0,000808025</w:t>
            </w:r>
          </w:p>
        </w:tc>
        <w:tc>
          <w:tcPr>
            <w:tcW w:type="dxa" w:w="1871"/>
            <w:shd w:val="clear" w:fill="F2F4F8"/>
          </w:tcPr>
          <w:p>
            <w:pPr>
              <w:spacing w:after="0"/>
              <w:jc w:val="right"/>
            </w:pPr>
            <w:r/>
            <w:r>
              <w:rPr>
                <w:rFonts w:ascii="Times New Roman" w:hAnsi="Times New Roman"/>
                <w:b w:val="0"/>
                <w:i w:val="0"/>
                <w:sz w:val="19"/>
              </w:rPr>
              <w:t>−0,000046448</w:t>
            </w:r>
          </w:p>
        </w:tc>
      </w:tr>
      <w:tr>
        <w:tc>
          <w:tcPr>
            <w:tcW w:type="dxa" w:w="2381"/>
          </w:tcPr>
          <w:p>
            <w:pPr>
              <w:spacing w:after="0"/>
            </w:pPr>
            <w:r/>
            <w:r>
              <w:rPr>
                <w:rFonts w:ascii="Times New Roman" w:hAnsi="Times New Roman"/>
                <w:b w:val="0"/>
                <w:i w:val="0"/>
                <w:sz w:val="19"/>
              </w:rPr>
              <w:t>Funnel-S</w:t>
            </w:r>
          </w:p>
        </w:tc>
        <w:tc>
          <w:tcPr>
            <w:tcW w:type="dxa" w:w="1701"/>
          </w:tcPr>
          <w:p>
            <w:pPr>
              <w:spacing w:after="0"/>
              <w:jc w:val="right"/>
            </w:pPr>
            <w:r/>
            <w:r>
              <w:rPr>
                <w:rFonts w:ascii="Times New Roman" w:hAnsi="Times New Roman"/>
                <w:b w:val="0"/>
                <w:i w:val="0"/>
                <w:sz w:val="19"/>
              </w:rPr>
              <w:t>0,000825798</w:t>
            </w:r>
          </w:p>
        </w:tc>
        <w:tc>
          <w:tcPr>
            <w:tcW w:type="dxa" w:w="1701"/>
          </w:tcPr>
          <w:p>
            <w:pPr>
              <w:spacing w:after="0"/>
              <w:jc w:val="right"/>
            </w:pPr>
            <w:r/>
            <w:r>
              <w:rPr>
                <w:rFonts w:ascii="Times New Roman" w:hAnsi="Times New Roman"/>
                <w:b w:val="0"/>
                <w:i w:val="0"/>
                <w:sz w:val="19"/>
              </w:rPr>
              <w:t>0,000781736</w:t>
            </w:r>
          </w:p>
        </w:tc>
        <w:tc>
          <w:tcPr>
            <w:tcW w:type="dxa" w:w="1701"/>
          </w:tcPr>
          <w:p>
            <w:pPr>
              <w:spacing w:after="0"/>
              <w:jc w:val="right"/>
            </w:pPr>
            <w:r/>
            <w:r>
              <w:rPr>
                <w:rFonts w:ascii="Times New Roman" w:hAnsi="Times New Roman"/>
                <w:b w:val="0"/>
                <w:i w:val="0"/>
                <w:sz w:val="19"/>
              </w:rPr>
              <w:t>0,000803767</w:t>
            </w:r>
          </w:p>
        </w:tc>
        <w:tc>
          <w:tcPr>
            <w:tcW w:type="dxa" w:w="1871"/>
          </w:tcPr>
          <w:p>
            <w:pPr>
              <w:spacing w:after="0"/>
              <w:jc w:val="right"/>
            </w:pPr>
            <w:r/>
            <w:r>
              <w:rPr>
                <w:rFonts w:ascii="Times New Roman" w:hAnsi="Times New Roman"/>
                <w:b w:val="0"/>
                <w:i w:val="0"/>
                <w:sz w:val="19"/>
              </w:rPr>
              <w:t>−0,000050706</w:t>
            </w:r>
          </w:p>
        </w:tc>
      </w:tr>
      <w:tr>
        <w:tc>
          <w:tcPr>
            <w:tcW w:type="dxa" w:w="2381"/>
            <w:shd w:val="clear" w:fill="F2F4F8"/>
          </w:tcPr>
          <w:p>
            <w:pPr>
              <w:spacing w:after="0"/>
            </w:pPr>
            <w:r/>
            <w:r>
              <w:rPr>
                <w:rFonts w:ascii="Times New Roman" w:hAnsi="Times New Roman"/>
                <w:b w:val="0"/>
                <w:i w:val="0"/>
                <w:sz w:val="19"/>
              </w:rPr>
              <w:t>S-Under7</w:t>
            </w:r>
          </w:p>
        </w:tc>
        <w:tc>
          <w:tcPr>
            <w:tcW w:type="dxa" w:w="1701"/>
            <w:shd w:val="clear" w:fill="F2F4F8"/>
          </w:tcPr>
          <w:p>
            <w:pPr>
              <w:spacing w:after="0"/>
              <w:jc w:val="right"/>
            </w:pPr>
            <w:r/>
            <w:r>
              <w:rPr>
                <w:rFonts w:ascii="Times New Roman" w:hAnsi="Times New Roman"/>
                <w:b w:val="0"/>
                <w:i w:val="0"/>
                <w:sz w:val="19"/>
              </w:rPr>
              <w:t>0,000826134</w:t>
            </w:r>
          </w:p>
        </w:tc>
        <w:tc>
          <w:tcPr>
            <w:tcW w:type="dxa" w:w="1701"/>
            <w:shd w:val="clear" w:fill="F2F4F8"/>
          </w:tcPr>
          <w:p>
            <w:pPr>
              <w:spacing w:after="0"/>
              <w:jc w:val="right"/>
            </w:pPr>
            <w:r/>
            <w:r>
              <w:rPr>
                <w:rFonts w:ascii="Times New Roman" w:hAnsi="Times New Roman"/>
                <w:b w:val="0"/>
                <w:i w:val="0"/>
                <w:sz w:val="19"/>
              </w:rPr>
              <w:t>0,000778575</w:t>
            </w:r>
          </w:p>
        </w:tc>
        <w:tc>
          <w:tcPr>
            <w:tcW w:type="dxa" w:w="1701"/>
            <w:shd w:val="clear" w:fill="F2F4F8"/>
          </w:tcPr>
          <w:p>
            <w:pPr>
              <w:spacing w:after="0"/>
              <w:jc w:val="right"/>
            </w:pPr>
            <w:r/>
            <w:r>
              <w:rPr>
                <w:rFonts w:ascii="Times New Roman" w:hAnsi="Times New Roman"/>
                <w:b w:val="0"/>
                <w:i w:val="0"/>
                <w:sz w:val="19"/>
              </w:rPr>
              <w:t>0,000802355</w:t>
            </w:r>
          </w:p>
        </w:tc>
        <w:tc>
          <w:tcPr>
            <w:tcW w:type="dxa" w:w="1871"/>
            <w:shd w:val="clear" w:fill="F2F4F8"/>
          </w:tcPr>
          <w:p>
            <w:pPr>
              <w:spacing w:after="0"/>
              <w:jc w:val="right"/>
            </w:pPr>
            <w:r/>
            <w:r>
              <w:rPr>
                <w:rFonts w:ascii="Times New Roman" w:hAnsi="Times New Roman"/>
                <w:b w:val="0"/>
                <w:i w:val="0"/>
                <w:sz w:val="19"/>
              </w:rPr>
              <w:t>−0,000052118</w:t>
            </w:r>
          </w:p>
        </w:tc>
      </w:tr>
      <w:tr>
        <w:tc>
          <w:tcPr>
            <w:tcW w:type="dxa" w:w="2381"/>
          </w:tcPr>
          <w:p>
            <w:pPr>
              <w:spacing w:after="0"/>
            </w:pPr>
            <w:r/>
            <w:r>
              <w:rPr>
                <w:rFonts w:ascii="Times New Roman" w:hAnsi="Times New Roman"/>
                <w:b w:val="0"/>
                <w:i w:val="0"/>
                <w:sz w:val="19"/>
              </w:rPr>
              <w:t>S-Sentinel-Under7</w:t>
            </w:r>
          </w:p>
        </w:tc>
        <w:tc>
          <w:tcPr>
            <w:tcW w:type="dxa" w:w="1701"/>
          </w:tcPr>
          <w:p>
            <w:pPr>
              <w:spacing w:after="0"/>
              <w:jc w:val="right"/>
            </w:pPr>
            <w:r/>
            <w:r>
              <w:rPr>
                <w:rFonts w:ascii="Times New Roman" w:hAnsi="Times New Roman"/>
                <w:b w:val="0"/>
                <w:i w:val="0"/>
                <w:sz w:val="19"/>
              </w:rPr>
              <w:t>0,000814791</w:t>
            </w:r>
          </w:p>
        </w:tc>
        <w:tc>
          <w:tcPr>
            <w:tcW w:type="dxa" w:w="1701"/>
          </w:tcPr>
          <w:p>
            <w:pPr>
              <w:spacing w:after="0"/>
              <w:jc w:val="right"/>
            </w:pPr>
            <w:r/>
            <w:r>
              <w:rPr>
                <w:rFonts w:ascii="Times New Roman" w:hAnsi="Times New Roman"/>
                <w:b w:val="0"/>
                <w:i w:val="0"/>
                <w:sz w:val="19"/>
              </w:rPr>
              <w:t>0,000759424</w:t>
            </w:r>
          </w:p>
        </w:tc>
        <w:tc>
          <w:tcPr>
            <w:tcW w:type="dxa" w:w="1701"/>
          </w:tcPr>
          <w:p>
            <w:pPr>
              <w:spacing w:after="0"/>
              <w:jc w:val="right"/>
            </w:pPr>
            <w:r/>
            <w:r>
              <w:rPr>
                <w:rFonts w:ascii="Times New Roman" w:hAnsi="Times New Roman"/>
                <w:b w:val="0"/>
                <w:i w:val="0"/>
                <w:sz w:val="19"/>
              </w:rPr>
              <w:t>0,000787107</w:t>
            </w:r>
          </w:p>
        </w:tc>
        <w:tc>
          <w:tcPr>
            <w:tcW w:type="dxa" w:w="1871"/>
          </w:tcPr>
          <w:p>
            <w:pPr>
              <w:spacing w:after="0"/>
              <w:jc w:val="right"/>
            </w:pPr>
            <w:r/>
            <w:r>
              <w:rPr>
                <w:rFonts w:ascii="Times New Roman" w:hAnsi="Times New Roman"/>
                <w:b w:val="0"/>
                <w:i w:val="0"/>
                <w:sz w:val="19"/>
              </w:rPr>
              <w:t>−0,000067365</w:t>
            </w:r>
          </w:p>
        </w:tc>
      </w:tr>
    </w:tbl>
    <w:p>
      <w:pPr>
        <w:spacing w:after="80"/>
      </w:pPr>
    </w:p>
    <w:p>
      <w:pPr>
        <w:spacing w:after="120"/>
      </w:pPr>
      <w:r>
        <w:rPr>
          <w:rFonts w:ascii="Times New Roman" w:hAnsi="Times New Roman"/>
          <w:b w:val="0"/>
          <w:i w:val="0"/>
          <w:sz w:val="24"/>
        </w:rPr>
        <w:t xml:space="preserve">Thiết kế ablation cho phép quy chênh lệch về </w:t>
      </w:r>
      <w:r>
        <w:rPr>
          <w:rFonts w:ascii="Times New Roman" w:hAnsi="Times New Roman"/>
          <w:b/>
          <w:i w:val="0"/>
          <w:sz w:val="24"/>
        </w:rPr>
        <w:t>một</w:t>
      </w:r>
      <w:r>
        <w:rPr>
          <w:rFonts w:ascii="Times New Roman" w:hAnsi="Times New Roman"/>
          <w:b w:val="0"/>
          <w:i w:val="0"/>
          <w:sz w:val="24"/>
        </w:rPr>
        <w:t xml:space="preserve"> thay đổi: ba cặp có/không sentinel trên cùng một họ mô hình. Kết quả cho thấy sentinel cải thiện Response khoảng </w:t>
      </w:r>
      <w:r>
        <w:rPr>
          <w:rFonts w:ascii="Consolas" w:hAnsi="Consolas"/>
          <w:b w:val="0"/>
          <w:i w:val="0"/>
          <w:color w:val="8A3024"/>
          <w:sz w:val="21"/>
        </w:rPr>
        <w:t>0,30%</w:t>
      </w:r>
      <w:r>
        <w:rPr>
          <w:rFonts w:ascii="Times New Roman" w:hAnsi="Times New Roman"/>
          <w:b w:val="0"/>
          <w:i w:val="0"/>
          <w:sz w:val="24"/>
        </w:rPr>
        <w:t xml:space="preserve"> nhưng </w:t>
      </w:r>
      <w:r>
        <w:rPr>
          <w:rFonts w:ascii="Times New Roman" w:hAnsi="Times New Roman"/>
          <w:b/>
          <w:i w:val="0"/>
          <w:sz w:val="24"/>
        </w:rPr>
        <w:t>làm giảm</w:t>
      </w:r>
      <w:r>
        <w:rPr>
          <w:rFonts w:ascii="Times New Roman" w:hAnsi="Times New Roman"/>
          <w:b w:val="0"/>
          <w:i w:val="0"/>
          <w:sz w:val="24"/>
        </w:rPr>
        <w:t xml:space="preserve"> S-Learner </w:t>
      </w:r>
      <w:r>
        <w:rPr>
          <w:rFonts w:ascii="Consolas" w:hAnsi="Consolas"/>
          <w:b w:val="0"/>
          <w:i w:val="0"/>
          <w:color w:val="8A3024"/>
          <w:sz w:val="21"/>
        </w:rPr>
        <w:t>1,5247e-05</w:t>
      </w:r>
      <w:r>
        <w:rPr>
          <w:rFonts w:ascii="Times New Roman" w:hAnsi="Times New Roman"/>
          <w:b w:val="0"/>
          <w:i w:val="0"/>
          <w:sz w:val="24"/>
        </w:rPr>
        <w:t>, tức hiệu ứng của biểu diễn phụ thuộc lớp mô hình.</w:t>
      </w:r>
    </w:p>
    <w:p>
      <w:pPr>
        <w:spacing w:after="120"/>
      </w:pPr>
      <w:r>
        <w:rPr>
          <w:rFonts w:ascii="Consolas" w:hAnsi="Consolas"/>
          <w:b w:val="0"/>
          <w:i w:val="0"/>
          <w:color w:val="8A3024"/>
          <w:sz w:val="21"/>
        </w:rPr>
        <w:t>Response-Sentinel</w:t>
      </w:r>
      <w:r>
        <w:rPr>
          <w:rFonts w:ascii="Times New Roman" w:hAnsi="Times New Roman"/>
          <w:b w:val="0"/>
          <w:i w:val="0"/>
          <w:sz w:val="24"/>
        </w:rPr>
        <w:t xml:space="preserve"> thắng point estimate ở </w:t>
      </w:r>
      <w:r>
        <w:rPr>
          <w:rFonts w:ascii="Times New Roman" w:hAnsi="Times New Roman"/>
          <w:b/>
          <w:i w:val="0"/>
          <w:sz w:val="24"/>
        </w:rPr>
        <w:t>cả hai</w:t>
      </w:r>
      <w:r>
        <w:rPr>
          <w:rFonts w:ascii="Times New Roman" w:hAnsi="Times New Roman"/>
          <w:b w:val="0"/>
          <w:i w:val="0"/>
          <w:sz w:val="24"/>
        </w:rPr>
        <w:t xml:space="preserve"> seed nên đạt gate đi tiếp, nhưng paired CI </w:t>
      </w:r>
      <w:r>
        <w:rPr>
          <w:rFonts w:ascii="Consolas" w:hAnsi="Consolas"/>
          <w:b w:val="0"/>
          <w:i w:val="0"/>
          <w:color w:val="8A3024"/>
          <w:sz w:val="21"/>
        </w:rPr>
        <w:t>[-8,1058e-06; 1,2925e-05]</w:t>
      </w:r>
      <w:r>
        <w:rPr>
          <w:rFonts w:ascii="Times New Roman" w:hAnsi="Times New Roman"/>
          <w:b w:val="0"/>
          <w:i w:val="0"/>
          <w:sz w:val="24"/>
        </w:rPr>
        <w:t xml:space="preserve"> vẫn chứa 0 — chưa đủ điều kiện promote. Funnel S-learner cho </w:t>
      </w:r>
      <w:r>
        <w:rPr>
          <w:rFonts w:ascii="Consolas" w:hAnsi="Consolas"/>
          <w:b w:val="0"/>
          <w:i w:val="0"/>
          <w:color w:val="8A3024"/>
          <w:sz w:val="21"/>
        </w:rPr>
        <w:t>policy_area_dr</w:t>
      </w:r>
      <w:r>
        <w:rPr>
          <w:rFonts w:ascii="Times New Roman" w:hAnsi="Times New Roman"/>
          <w:b w:val="0"/>
          <w:i w:val="0"/>
          <w:sz w:val="24"/>
        </w:rPr>
        <w:t xml:space="preserve"> thấp hơn Response khoảng </w:t>
      </w:r>
      <w:r>
        <w:rPr>
          <w:rFonts w:ascii="Consolas" w:hAnsi="Consolas"/>
          <w:b w:val="0"/>
          <w:i w:val="0"/>
          <w:color w:val="8A3024"/>
          <w:sz w:val="21"/>
        </w:rPr>
        <w:t>5,4–5,9%</w:t>
      </w:r>
      <w:r>
        <w:rPr>
          <w:rFonts w:ascii="Times New Roman" w:hAnsi="Times New Roman"/>
          <w:b w:val="0"/>
          <w:i w:val="0"/>
          <w:sz w:val="24"/>
        </w:rPr>
        <w:t xml:space="preserve"> tương đối: phân rã hợp lệ về mặt xác suất, nhưng nhân hai ước lượng đồng nghĩa nhân hai nguồn sai số, và với </w:t>
      </w:r>
      <w:r>
        <w:rPr>
          <w:rFonts w:ascii="Consolas" w:hAnsi="Consolas"/>
          <w:b w:val="0"/>
          <w:i w:val="0"/>
          <w:color w:val="8A3024"/>
          <w:sz w:val="21"/>
        </w:rPr>
        <w:t>conversion</w:t>
      </w:r>
      <w:r>
        <w:rPr>
          <w:rFonts w:ascii="Times New Roman" w:hAnsi="Times New Roman"/>
          <w:b w:val="0"/>
          <w:i w:val="0"/>
          <w:sz w:val="24"/>
        </w:rPr>
        <w:t xml:space="preserve"> hiếm, mô hình thứ hai chỉ được huấn luyện trên </w:t>
      </w:r>
      <w:r>
        <w:rPr>
          <w:rFonts w:ascii="Consolas" w:hAnsi="Consolas"/>
          <w:b w:val="0"/>
          <w:i w:val="0"/>
          <w:color w:val="8A3024"/>
          <w:sz w:val="21"/>
        </w:rPr>
        <w:t>4,7%</w:t>
      </w:r>
      <w:r>
        <w:rPr>
          <w:rFonts w:ascii="Times New Roman" w:hAnsi="Times New Roman"/>
          <w:b w:val="0"/>
          <w:i w:val="0"/>
          <w:sz w:val="24"/>
        </w:rPr>
        <w:t xml:space="preserve"> số dòng.</w:t>
      </w:r>
    </w:p>
    <w:p>
      <w:pPr>
        <w:pStyle w:val="Heading2"/>
      </w:pPr>
      <w:r>
        <w:t>4.6. Causal foundation — can thiệp vào thang của ước lượng</w:t>
      </w:r>
    </w:p>
    <w:p>
      <w:pPr>
        <w:spacing w:after="120"/>
      </w:pPr>
      <w:r>
        <w:rPr>
          <w:rFonts w:ascii="Times New Roman" w:hAnsi="Times New Roman"/>
          <w:b/>
          <w:i w:val="0"/>
          <w:sz w:val="24"/>
        </w:rPr>
        <w:t>Giả thuyết:</w:t>
      </w:r>
      <w:r>
        <w:rPr>
          <w:rFonts w:ascii="Times New Roman" w:hAnsi="Times New Roman"/>
          <w:b w:val="0"/>
          <w:i w:val="0"/>
          <w:sz w:val="24"/>
        </w:rPr>
        <w:t xml:space="preserve"> ước lượng đang học trên sai thang tham số. Ba can thiệp được đăng ký trước: Binary DINA học trên log-odds rồi đổi ngược về hiệu số xác suất; Anchored R giữ thứ hạng tiên lượng và chỉ học phần dư đã co theo hệ số </w:t>
      </w:r>
      <w:r>
        <w:rPr>
          <w:rFonts w:ascii="Consolas" w:hAnsi="Consolas"/>
          <w:b w:val="0"/>
          <w:i w:val="0"/>
          <w:color w:val="8A3024"/>
          <w:sz w:val="21"/>
        </w:rPr>
        <w:t>0,25</w:t>
      </w:r>
      <w:r>
        <w:rPr>
          <w:rFonts w:ascii="Times New Roman" w:hAnsi="Times New Roman"/>
          <w:b w:val="0"/>
          <w:i w:val="0"/>
          <w:sz w:val="24"/>
        </w:rPr>
        <w:t>; Anchored Pattern R gộp một phần phần dư theo 53 cấu trúc sentinel.</w:t>
      </w:r>
    </w:p>
    <w:p>
      <w:pPr>
        <w:keepNext/>
        <w:spacing w:after="60"/>
      </w:pPr>
      <w:r>
        <w:rPr>
          <w:rFonts w:ascii="Times New Roman" w:hAnsi="Times New Roman"/>
          <w:b w:val="0"/>
          <w:i/>
          <w:color w:val="444C56"/>
          <w:sz w:val="20"/>
        </w:rPr>
        <w:t>Bảng 15. Sàng lọc causal foundation trên 15% pool, hai fold seed.</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2494"/>
            <w:shd w:val="clear" w:fill="1F3864"/>
          </w:tcPr>
          <w:p>
            <w:pPr>
              <w:spacing w:after="0"/>
              <w:jc w:val="center"/>
            </w:pPr>
            <w:r>
              <w:rPr>
                <w:color w:val="FFFFFF"/>
              </w:rPr>
            </w:r>
            <w:r>
              <w:rPr>
                <w:rFonts w:ascii="Times New Roman" w:hAnsi="Times New Roman"/>
                <w:b/>
                <w:i w:val="0"/>
                <w:color w:val="FFFFFF"/>
                <w:sz w:val="19"/>
              </w:rPr>
              <w:t>Candidate</w:t>
            </w:r>
          </w:p>
        </w:tc>
        <w:tc>
          <w:tcPr>
            <w:tcW w:type="dxa" w:w="1928"/>
            <w:shd w:val="clear" w:fill="1F3864"/>
          </w:tcPr>
          <w:p>
            <w:pPr>
              <w:spacing w:after="0"/>
              <w:jc w:val="center"/>
            </w:pPr>
            <w:r>
              <w:rPr>
                <w:color w:val="FFFFFF"/>
              </w:rPr>
            </w:r>
            <w:r>
              <w:rPr>
                <w:rFonts w:ascii="Times New Roman" w:hAnsi="Times New Roman"/>
                <w:b/>
                <w:i w:val="0"/>
                <w:color w:val="FFFFFF"/>
                <w:sz w:val="19"/>
              </w:rPr>
              <w:t>Mean policy_area_dr</w:t>
            </w:r>
          </w:p>
        </w:tc>
        <w:tc>
          <w:tcPr>
            <w:tcW w:type="dxa" w:w="1474"/>
            <w:shd w:val="clear" w:fill="1F3864"/>
          </w:tcPr>
          <w:p>
            <w:pPr>
              <w:spacing w:after="0"/>
              <w:jc w:val="center"/>
            </w:pPr>
            <w:r>
              <w:rPr>
                <w:color w:val="FFFFFF"/>
              </w:rPr>
            </w:r>
            <w:r>
              <w:rPr>
                <w:rFonts w:ascii="Times New Roman" w:hAnsi="Times New Roman"/>
                <w:b/>
                <w:i w:val="0"/>
                <w:color w:val="FFFFFF"/>
                <w:sz w:val="19"/>
              </w:rPr>
              <w:t>Mean delta</w:t>
            </w:r>
          </w:p>
        </w:tc>
        <w:tc>
          <w:tcPr>
            <w:tcW w:type="dxa" w:w="1474"/>
            <w:shd w:val="clear" w:fill="1F3864"/>
          </w:tcPr>
          <w:p>
            <w:pPr>
              <w:spacing w:after="0"/>
              <w:jc w:val="center"/>
            </w:pPr>
            <w:r>
              <w:rPr>
                <w:color w:val="FFFFFF"/>
              </w:rPr>
            </w:r>
            <w:r>
              <w:rPr>
                <w:rFonts w:ascii="Times New Roman" w:hAnsi="Times New Roman"/>
                <w:b/>
                <w:i w:val="0"/>
                <w:color w:val="FFFFFF"/>
                <w:sz w:val="19"/>
              </w:rPr>
              <w:t>Min delta</w:t>
            </w:r>
          </w:p>
        </w:tc>
        <w:tc>
          <w:tcPr>
            <w:tcW w:type="dxa" w:w="1984"/>
            <w:shd w:val="clear" w:fill="1F3864"/>
          </w:tcPr>
          <w:p>
            <w:pPr>
              <w:spacing w:after="0"/>
              <w:jc w:val="center"/>
            </w:pPr>
            <w:r>
              <w:rPr>
                <w:color w:val="FFFFFF"/>
              </w:rPr>
            </w:r>
            <w:r>
              <w:rPr>
                <w:rFonts w:ascii="Times New Roman" w:hAnsi="Times New Roman"/>
                <w:b/>
                <w:i w:val="0"/>
                <w:color w:val="FFFFFF"/>
                <w:sz w:val="19"/>
              </w:rPr>
              <w:t>Gate</w:t>
            </w:r>
          </w:p>
        </w:tc>
      </w:tr>
      <w:tr>
        <w:tc>
          <w:tcPr>
            <w:tcW w:type="dxa" w:w="2494"/>
          </w:tcPr>
          <w:p>
            <w:pPr>
              <w:spacing w:after="0"/>
            </w:pPr>
            <w:r/>
            <w:r>
              <w:rPr>
                <w:rFonts w:ascii="Times New Roman" w:hAnsi="Times New Roman"/>
                <w:b w:val="0"/>
                <w:i w:val="0"/>
                <w:sz w:val="19"/>
              </w:rPr>
              <w:t>Response-Sentinel</w:t>
            </w:r>
          </w:p>
        </w:tc>
        <w:tc>
          <w:tcPr>
            <w:tcW w:type="dxa" w:w="1928"/>
          </w:tcPr>
          <w:p>
            <w:pPr>
              <w:spacing w:after="0"/>
              <w:jc w:val="right"/>
            </w:pPr>
            <w:r/>
            <w:r>
              <w:rPr>
                <w:rFonts w:ascii="Times New Roman" w:hAnsi="Times New Roman"/>
                <w:b w:val="0"/>
                <w:i w:val="0"/>
                <w:sz w:val="19"/>
              </w:rPr>
              <w:t>0,000857016</w:t>
            </w:r>
          </w:p>
        </w:tc>
        <w:tc>
          <w:tcPr>
            <w:tcW w:type="dxa" w:w="1474"/>
          </w:tcPr>
          <w:p>
            <w:pPr>
              <w:spacing w:after="0"/>
              <w:jc w:val="right"/>
            </w:pPr>
            <w:r/>
            <w:r>
              <w:rPr>
                <w:rFonts w:ascii="Times New Roman" w:hAnsi="Times New Roman"/>
                <w:b w:val="0"/>
                <w:i w:val="0"/>
                <w:sz w:val="19"/>
              </w:rPr>
              <w:t>+2,543e-06</w:t>
            </w:r>
          </w:p>
        </w:tc>
        <w:tc>
          <w:tcPr>
            <w:tcW w:type="dxa" w:w="1474"/>
          </w:tcPr>
          <w:p>
            <w:pPr>
              <w:spacing w:after="0"/>
              <w:jc w:val="right"/>
            </w:pPr>
            <w:r/>
            <w:r>
              <w:rPr>
                <w:rFonts w:ascii="Times New Roman" w:hAnsi="Times New Roman"/>
                <w:b w:val="0"/>
                <w:i w:val="0"/>
                <w:sz w:val="19"/>
              </w:rPr>
              <w:t>+2,052e-06</w:t>
            </w:r>
          </w:p>
        </w:tc>
        <w:tc>
          <w:tcPr>
            <w:tcW w:type="dxa" w:w="1984"/>
          </w:tcPr>
          <w:p>
            <w:pPr>
              <w:spacing w:after="0"/>
            </w:pPr>
            <w:r/>
            <w:r>
              <w:rPr>
                <w:rFonts w:ascii="Times New Roman" w:hAnsi="Times New Roman"/>
                <w:b w:val="0"/>
                <w:i w:val="0"/>
                <w:sz w:val="19"/>
              </w:rPr>
              <w:t>advance</w:t>
            </w:r>
          </w:p>
        </w:tc>
      </w:tr>
      <w:tr>
        <w:tc>
          <w:tcPr>
            <w:tcW w:type="dxa" w:w="2494"/>
            <w:shd w:val="clear" w:fill="F2F4F8"/>
          </w:tcPr>
          <w:p>
            <w:pPr>
              <w:spacing w:after="0"/>
            </w:pPr>
            <w:r/>
            <w:r>
              <w:rPr>
                <w:rFonts w:ascii="Times New Roman" w:hAnsi="Times New Roman"/>
                <w:b w:val="0"/>
                <w:i w:val="0"/>
                <w:sz w:val="19"/>
              </w:rPr>
              <w:t>Response</w:t>
            </w:r>
          </w:p>
        </w:tc>
        <w:tc>
          <w:tcPr>
            <w:tcW w:type="dxa" w:w="1928"/>
            <w:shd w:val="clear" w:fill="F2F4F8"/>
          </w:tcPr>
          <w:p>
            <w:pPr>
              <w:spacing w:after="0"/>
              <w:jc w:val="right"/>
            </w:pPr>
            <w:r/>
            <w:r>
              <w:rPr>
                <w:rFonts w:ascii="Times New Roman" w:hAnsi="Times New Roman"/>
                <w:b w:val="0"/>
                <w:i w:val="0"/>
                <w:sz w:val="19"/>
              </w:rPr>
              <w:t>0,000854473</w:t>
            </w:r>
          </w:p>
        </w:tc>
        <w:tc>
          <w:tcPr>
            <w:tcW w:type="dxa" w:w="1474"/>
            <w:shd w:val="clear" w:fill="F2F4F8"/>
          </w:tcPr>
          <w:p>
            <w:pPr>
              <w:spacing w:after="0"/>
              <w:jc w:val="right"/>
            </w:pPr>
            <w:r/>
            <w:r>
              <w:rPr>
                <w:rFonts w:ascii="Times New Roman" w:hAnsi="Times New Roman"/>
                <w:b w:val="0"/>
                <w:i w:val="0"/>
                <w:sz w:val="19"/>
              </w:rPr>
              <w:t>—</w:t>
            </w:r>
          </w:p>
        </w:tc>
        <w:tc>
          <w:tcPr>
            <w:tcW w:type="dxa" w:w="1474"/>
            <w:shd w:val="clear" w:fill="F2F4F8"/>
          </w:tcPr>
          <w:p>
            <w:pPr>
              <w:spacing w:after="0"/>
              <w:jc w:val="right"/>
            </w:pPr>
            <w:r/>
            <w:r>
              <w:rPr>
                <w:rFonts w:ascii="Times New Roman" w:hAnsi="Times New Roman"/>
                <w:b w:val="0"/>
                <w:i w:val="0"/>
                <w:sz w:val="19"/>
              </w:rPr>
              <w:t>—</w:t>
            </w:r>
          </w:p>
        </w:tc>
        <w:tc>
          <w:tcPr>
            <w:tcW w:type="dxa" w:w="1984"/>
            <w:shd w:val="clear" w:fill="F2F4F8"/>
          </w:tcPr>
          <w:p>
            <w:pPr>
              <w:spacing w:after="0"/>
            </w:pPr>
            <w:r/>
            <w:r>
              <w:rPr>
                <w:rFonts w:ascii="Times New Roman" w:hAnsi="Times New Roman"/>
                <w:b w:val="0"/>
                <w:i w:val="0"/>
                <w:sz w:val="19"/>
              </w:rPr>
              <w:t>reference</w:t>
            </w:r>
          </w:p>
        </w:tc>
      </w:tr>
      <w:tr>
        <w:tc>
          <w:tcPr>
            <w:tcW w:type="dxa" w:w="2494"/>
          </w:tcPr>
          <w:p>
            <w:pPr>
              <w:spacing w:after="0"/>
            </w:pPr>
            <w:r/>
            <w:r>
              <w:rPr>
                <w:rFonts w:ascii="Times New Roman" w:hAnsi="Times New Roman"/>
                <w:b w:val="0"/>
                <w:i w:val="0"/>
                <w:sz w:val="19"/>
              </w:rPr>
              <w:t>Anchored-Pattern-R</w:t>
            </w:r>
          </w:p>
        </w:tc>
        <w:tc>
          <w:tcPr>
            <w:tcW w:type="dxa" w:w="1928"/>
          </w:tcPr>
          <w:p>
            <w:pPr>
              <w:spacing w:after="0"/>
              <w:jc w:val="right"/>
            </w:pPr>
            <w:r/>
            <w:r>
              <w:rPr>
                <w:rFonts w:ascii="Times New Roman" w:hAnsi="Times New Roman"/>
                <w:b w:val="0"/>
                <w:i w:val="0"/>
                <w:sz w:val="19"/>
              </w:rPr>
              <w:t>0,000851566</w:t>
            </w:r>
          </w:p>
        </w:tc>
        <w:tc>
          <w:tcPr>
            <w:tcW w:type="dxa" w:w="1474"/>
          </w:tcPr>
          <w:p>
            <w:pPr>
              <w:spacing w:after="0"/>
              <w:jc w:val="right"/>
            </w:pPr>
            <w:r/>
            <w:r>
              <w:rPr>
                <w:rFonts w:ascii="Times New Roman" w:hAnsi="Times New Roman"/>
                <w:b w:val="0"/>
                <w:i w:val="0"/>
                <w:sz w:val="19"/>
              </w:rPr>
              <w:t>−2,907e-06</w:t>
            </w:r>
          </w:p>
        </w:tc>
        <w:tc>
          <w:tcPr>
            <w:tcW w:type="dxa" w:w="1474"/>
          </w:tcPr>
          <w:p>
            <w:pPr>
              <w:spacing w:after="0"/>
              <w:jc w:val="right"/>
            </w:pPr>
            <w:r/>
            <w:r>
              <w:rPr>
                <w:rFonts w:ascii="Times New Roman" w:hAnsi="Times New Roman"/>
                <w:b w:val="0"/>
                <w:i w:val="0"/>
                <w:sz w:val="19"/>
              </w:rPr>
              <w:t>−1,480e-05</w:t>
            </w:r>
          </w:p>
        </w:tc>
        <w:tc>
          <w:tcPr>
            <w:tcW w:type="dxa" w:w="1984"/>
          </w:tcPr>
          <w:p>
            <w:pPr>
              <w:spacing w:after="0"/>
            </w:pPr>
            <w:r/>
            <w:r>
              <w:rPr>
                <w:rFonts w:ascii="Times New Roman" w:hAnsi="Times New Roman"/>
                <w:b w:val="0"/>
                <w:i w:val="0"/>
                <w:sz w:val="19"/>
              </w:rPr>
              <w:t>fail: seed instability</w:t>
            </w:r>
          </w:p>
        </w:tc>
      </w:tr>
      <w:tr>
        <w:tc>
          <w:tcPr>
            <w:tcW w:type="dxa" w:w="2494"/>
            <w:shd w:val="clear" w:fill="F2F4F8"/>
          </w:tcPr>
          <w:p>
            <w:pPr>
              <w:spacing w:after="0"/>
            </w:pPr>
            <w:r/>
            <w:r>
              <w:rPr>
                <w:rFonts w:ascii="Times New Roman" w:hAnsi="Times New Roman"/>
                <w:b w:val="0"/>
                <w:i w:val="0"/>
                <w:sz w:val="19"/>
              </w:rPr>
              <w:t>DINA-CATE-Sentinel</w:t>
            </w:r>
          </w:p>
        </w:tc>
        <w:tc>
          <w:tcPr>
            <w:tcW w:type="dxa" w:w="1928"/>
            <w:shd w:val="clear" w:fill="F2F4F8"/>
          </w:tcPr>
          <w:p>
            <w:pPr>
              <w:spacing w:after="0"/>
              <w:jc w:val="right"/>
            </w:pPr>
            <w:r/>
            <w:r>
              <w:rPr>
                <w:rFonts w:ascii="Times New Roman" w:hAnsi="Times New Roman"/>
                <w:b w:val="0"/>
                <w:i w:val="0"/>
                <w:sz w:val="19"/>
              </w:rPr>
              <w:t>0,000849705</w:t>
            </w:r>
          </w:p>
        </w:tc>
        <w:tc>
          <w:tcPr>
            <w:tcW w:type="dxa" w:w="1474"/>
            <w:shd w:val="clear" w:fill="F2F4F8"/>
          </w:tcPr>
          <w:p>
            <w:pPr>
              <w:spacing w:after="0"/>
              <w:jc w:val="right"/>
            </w:pPr>
            <w:r/>
            <w:r>
              <w:rPr>
                <w:rFonts w:ascii="Times New Roman" w:hAnsi="Times New Roman"/>
                <w:b w:val="0"/>
                <w:i w:val="0"/>
                <w:sz w:val="19"/>
              </w:rPr>
              <w:t>−4,768e-06</w:t>
            </w:r>
          </w:p>
        </w:tc>
        <w:tc>
          <w:tcPr>
            <w:tcW w:type="dxa" w:w="1474"/>
            <w:shd w:val="clear" w:fill="F2F4F8"/>
          </w:tcPr>
          <w:p>
            <w:pPr>
              <w:spacing w:after="0"/>
              <w:jc w:val="right"/>
            </w:pPr>
            <w:r/>
            <w:r>
              <w:rPr>
                <w:rFonts w:ascii="Times New Roman" w:hAnsi="Times New Roman"/>
                <w:b w:val="0"/>
                <w:i w:val="0"/>
                <w:sz w:val="19"/>
              </w:rPr>
              <w:t>−2,033e-05</w:t>
            </w:r>
          </w:p>
        </w:tc>
        <w:tc>
          <w:tcPr>
            <w:tcW w:type="dxa" w:w="1984"/>
            <w:shd w:val="clear" w:fill="F2F4F8"/>
          </w:tcPr>
          <w:p>
            <w:pPr>
              <w:spacing w:after="0"/>
            </w:pPr>
            <w:r/>
            <w:r>
              <w:rPr>
                <w:rFonts w:ascii="Times New Roman" w:hAnsi="Times New Roman"/>
                <w:b w:val="0"/>
                <w:i w:val="0"/>
                <w:sz w:val="19"/>
              </w:rPr>
              <w:t>fail: seed instability</w:t>
            </w:r>
          </w:p>
        </w:tc>
      </w:tr>
      <w:tr>
        <w:tc>
          <w:tcPr>
            <w:tcW w:type="dxa" w:w="2494"/>
          </w:tcPr>
          <w:p>
            <w:pPr>
              <w:spacing w:after="0"/>
            </w:pPr>
            <w:r/>
            <w:r>
              <w:rPr>
                <w:rFonts w:ascii="Times New Roman" w:hAnsi="Times New Roman"/>
                <w:b w:val="0"/>
                <w:i w:val="0"/>
                <w:sz w:val="19"/>
              </w:rPr>
              <w:t>Anchored-R25-Sentinel</w:t>
            </w:r>
          </w:p>
        </w:tc>
        <w:tc>
          <w:tcPr>
            <w:tcW w:type="dxa" w:w="1928"/>
          </w:tcPr>
          <w:p>
            <w:pPr>
              <w:spacing w:after="0"/>
              <w:jc w:val="right"/>
            </w:pPr>
            <w:r/>
            <w:r>
              <w:rPr>
                <w:rFonts w:ascii="Times New Roman" w:hAnsi="Times New Roman"/>
                <w:b w:val="0"/>
                <w:i w:val="0"/>
                <w:sz w:val="19"/>
              </w:rPr>
              <w:t>0,000830633</w:t>
            </w:r>
          </w:p>
        </w:tc>
        <w:tc>
          <w:tcPr>
            <w:tcW w:type="dxa" w:w="1474"/>
          </w:tcPr>
          <w:p>
            <w:pPr>
              <w:spacing w:after="0"/>
              <w:jc w:val="right"/>
            </w:pPr>
            <w:r/>
            <w:r>
              <w:rPr>
                <w:rFonts w:ascii="Times New Roman" w:hAnsi="Times New Roman"/>
                <w:b w:val="0"/>
                <w:i w:val="0"/>
                <w:sz w:val="19"/>
              </w:rPr>
              <w:t>−2,384e-05</w:t>
            </w:r>
          </w:p>
        </w:tc>
        <w:tc>
          <w:tcPr>
            <w:tcW w:type="dxa" w:w="1474"/>
          </w:tcPr>
          <w:p>
            <w:pPr>
              <w:spacing w:after="0"/>
              <w:jc w:val="right"/>
            </w:pPr>
            <w:r/>
            <w:r>
              <w:rPr>
                <w:rFonts w:ascii="Times New Roman" w:hAnsi="Times New Roman"/>
                <w:b w:val="0"/>
                <w:i w:val="0"/>
                <w:sz w:val="19"/>
              </w:rPr>
              <w:t>−3,635e-05</w:t>
            </w:r>
          </w:p>
        </w:tc>
        <w:tc>
          <w:tcPr>
            <w:tcW w:type="dxa" w:w="1984"/>
          </w:tcPr>
          <w:p>
            <w:pPr>
              <w:spacing w:after="0"/>
            </w:pPr>
            <w:r/>
            <w:r>
              <w:rPr>
                <w:rFonts w:ascii="Times New Roman" w:hAnsi="Times New Roman"/>
                <w:b w:val="0"/>
                <w:i w:val="0"/>
                <w:sz w:val="19"/>
              </w:rPr>
              <w:t>fail: systematic regression</w:t>
            </w:r>
          </w:p>
        </w:tc>
      </w:tr>
      <w:tr>
        <w:tc>
          <w:tcPr>
            <w:tcW w:type="dxa" w:w="2494"/>
            <w:shd w:val="clear" w:fill="F2F4F8"/>
          </w:tcPr>
          <w:p>
            <w:pPr>
              <w:spacing w:after="0"/>
            </w:pPr>
            <w:r/>
            <w:r>
              <w:rPr>
                <w:rFonts w:ascii="Times New Roman" w:hAnsi="Times New Roman"/>
                <w:b w:val="0"/>
                <w:i w:val="0"/>
                <w:sz w:val="19"/>
              </w:rPr>
              <w:t>Anchored-R25</w:t>
            </w:r>
          </w:p>
        </w:tc>
        <w:tc>
          <w:tcPr>
            <w:tcW w:type="dxa" w:w="1928"/>
            <w:shd w:val="clear" w:fill="F2F4F8"/>
          </w:tcPr>
          <w:p>
            <w:pPr>
              <w:spacing w:after="0"/>
              <w:jc w:val="right"/>
            </w:pPr>
            <w:r/>
            <w:r>
              <w:rPr>
                <w:rFonts w:ascii="Times New Roman" w:hAnsi="Times New Roman"/>
                <w:b w:val="0"/>
                <w:i w:val="0"/>
                <w:sz w:val="19"/>
              </w:rPr>
              <w:t>0,000828917</w:t>
            </w:r>
          </w:p>
        </w:tc>
        <w:tc>
          <w:tcPr>
            <w:tcW w:type="dxa" w:w="1474"/>
            <w:shd w:val="clear" w:fill="F2F4F8"/>
          </w:tcPr>
          <w:p>
            <w:pPr>
              <w:spacing w:after="0"/>
              <w:jc w:val="right"/>
            </w:pPr>
            <w:r/>
            <w:r>
              <w:rPr>
                <w:rFonts w:ascii="Times New Roman" w:hAnsi="Times New Roman"/>
                <w:b w:val="0"/>
                <w:i w:val="0"/>
                <w:sz w:val="19"/>
              </w:rPr>
              <w:t>−2,556e-05</w:t>
            </w:r>
          </w:p>
        </w:tc>
        <w:tc>
          <w:tcPr>
            <w:tcW w:type="dxa" w:w="1474"/>
            <w:shd w:val="clear" w:fill="F2F4F8"/>
          </w:tcPr>
          <w:p>
            <w:pPr>
              <w:spacing w:after="0"/>
              <w:jc w:val="right"/>
            </w:pPr>
            <w:r/>
            <w:r>
              <w:rPr>
                <w:rFonts w:ascii="Times New Roman" w:hAnsi="Times New Roman"/>
                <w:b w:val="0"/>
                <w:i w:val="0"/>
                <w:sz w:val="19"/>
              </w:rPr>
              <w:t>−4,301e-05</w:t>
            </w:r>
          </w:p>
        </w:tc>
        <w:tc>
          <w:tcPr>
            <w:tcW w:type="dxa" w:w="1984"/>
            <w:shd w:val="clear" w:fill="F2F4F8"/>
          </w:tcPr>
          <w:p>
            <w:pPr>
              <w:spacing w:after="0"/>
            </w:pPr>
            <w:r/>
            <w:r>
              <w:rPr>
                <w:rFonts w:ascii="Times New Roman" w:hAnsi="Times New Roman"/>
                <w:b w:val="0"/>
                <w:i w:val="0"/>
                <w:sz w:val="19"/>
              </w:rPr>
              <w:t>fail: systematic regression</w:t>
            </w:r>
          </w:p>
        </w:tc>
      </w:tr>
    </w:tbl>
    <w:p>
      <w:pPr>
        <w:spacing w:after="80"/>
      </w:pPr>
    </w:p>
    <w:p>
      <w:pPr>
        <w:spacing w:after="120"/>
      </w:pPr>
      <w:r>
        <w:rPr>
          <w:rFonts w:ascii="Consolas" w:hAnsi="Consolas"/>
          <w:b w:val="0"/>
          <w:i w:val="0"/>
          <w:color w:val="8A3024"/>
          <w:sz w:val="21"/>
        </w:rPr>
        <w:t>Response-Sentinel</w:t>
      </w:r>
      <w:r>
        <w:rPr>
          <w:rFonts w:ascii="Times New Roman" w:hAnsi="Times New Roman"/>
          <w:b w:val="0"/>
          <w:i w:val="0"/>
          <w:sz w:val="24"/>
        </w:rPr>
        <w:t xml:space="preserve"> — candidate duy nhất qua gate ở bước sàng lọc — </w:t>
      </w:r>
      <w:r>
        <w:rPr>
          <w:rFonts w:ascii="Times New Roman" w:hAnsi="Times New Roman"/>
          <w:b/>
          <w:i w:val="0"/>
          <w:sz w:val="24"/>
        </w:rPr>
        <w:t>đảo dấu</w:t>
      </w:r>
      <w:r>
        <w:rPr>
          <w:rFonts w:ascii="Times New Roman" w:hAnsi="Times New Roman"/>
          <w:b w:val="0"/>
          <w:i w:val="0"/>
          <w:sz w:val="24"/>
        </w:rPr>
        <w:t xml:space="preserve"> khi chạy trên toàn development pool: </w:t>
      </w:r>
      <w:r>
        <w:rPr>
          <w:rFonts w:ascii="Consolas" w:hAnsi="Consolas"/>
          <w:b w:val="0"/>
          <w:i w:val="0"/>
          <w:color w:val="8A3024"/>
          <w:sz w:val="21"/>
        </w:rPr>
        <w:t>+1,213e-06</w:t>
      </w:r>
      <w:r>
        <w:rPr>
          <w:rFonts w:ascii="Times New Roman" w:hAnsi="Times New Roman"/>
          <w:b w:val="0"/>
          <w:i w:val="0"/>
          <w:sz w:val="24"/>
        </w:rPr>
        <w:t xml:space="preserve"> ở seed 101 nhưng </w:t>
      </w:r>
      <w:r>
        <w:rPr>
          <w:rFonts w:ascii="Consolas" w:hAnsi="Consolas"/>
          <w:b w:val="0"/>
          <w:i w:val="0"/>
          <w:color w:val="8A3024"/>
          <w:sz w:val="21"/>
        </w:rPr>
        <w:t>-2,075e-06</w:t>
      </w:r>
      <w:r>
        <w:rPr>
          <w:rFonts w:ascii="Times New Roman" w:hAnsi="Times New Roman"/>
          <w:b w:val="0"/>
          <w:i w:val="0"/>
          <w:sz w:val="24"/>
        </w:rPr>
        <w:t xml:space="preserve"> ở seed 202, trung bình </w:t>
      </w:r>
      <w:r>
        <w:rPr>
          <w:rFonts w:ascii="Consolas" w:hAnsi="Consolas"/>
          <w:b w:val="0"/>
          <w:i w:val="0"/>
          <w:color w:val="8A3024"/>
          <w:sz w:val="21"/>
        </w:rPr>
        <w:t>-4,310e-07</w:t>
      </w:r>
      <w:r>
        <w:rPr>
          <w:rFonts w:ascii="Times New Roman" w:hAnsi="Times New Roman"/>
          <w:b w:val="0"/>
          <w:i w:val="0"/>
          <w:sz w:val="24"/>
        </w:rPr>
        <w:t>. Gate ổn định thất bại.</w:t>
      </w:r>
    </w:p>
    <w:p>
      <w:pPr>
        <w:spacing w:before="120" w:after="160"/>
        <w:ind w:left="454" w:right="283"/>
        <w:pBdr>
          <w:left w:val="single" w:sz="18" w:space="8" w:color="1F3864"/>
        </w:pBdr>
      </w:pPr>
      <w:r>
        <w:rPr>
          <w:rFonts w:ascii="Times New Roman" w:hAnsi="Times New Roman"/>
          <w:b w:val="0"/>
          <w:i/>
          <w:sz w:val="22"/>
        </w:rPr>
        <w:t>Đây là bằng chứng thực nghiệm cho việc promotion rule phải yêu cầu thắng ở từng seed thay vì thắng theo trung bình: trung bình bốn giá trị trên hai stage cho một số dương nhỏ và che mất tính không ổn định của dấu.</w:t>
      </w:r>
    </w:p>
    <w:p>
      <w:pPr>
        <w:spacing w:after="120"/>
      </w:pPr>
      <w:r>
        <w:rPr>
          <w:rFonts w:ascii="Times New Roman" w:hAnsi="Times New Roman"/>
          <w:b w:val="0"/>
          <w:i w:val="0"/>
          <w:sz w:val="24"/>
        </w:rPr>
        <w:t xml:space="preserve">Phân tích theo từng giả thuyết cho ba kết luận có giá trị phương pháp: học trên đúng thang tham số tự nhiên </w:t>
      </w:r>
      <w:r>
        <w:rPr>
          <w:rFonts w:ascii="Times New Roman" w:hAnsi="Times New Roman"/>
          <w:b/>
          <w:i w:val="0"/>
          <w:sz w:val="24"/>
        </w:rPr>
        <w:t>chưa đủ</w:t>
      </w:r>
      <w:r>
        <w:rPr>
          <w:rFonts w:ascii="Times New Roman" w:hAnsi="Times New Roman"/>
          <w:b w:val="0"/>
          <w:i w:val="0"/>
          <w:sz w:val="24"/>
        </w:rPr>
        <w:t xml:space="preserve"> — DINA có AUTOC trung bình </w:t>
      </w:r>
      <w:r>
        <w:rPr>
          <w:rFonts w:ascii="Consolas" w:hAnsi="Consolas"/>
          <w:b w:val="0"/>
          <w:i w:val="0"/>
          <w:color w:val="8A3024"/>
          <w:sz w:val="21"/>
        </w:rPr>
        <w:t>0,003174</w:t>
      </w:r>
      <w:r>
        <w:rPr>
          <w:rFonts w:ascii="Times New Roman" w:hAnsi="Times New Roman"/>
          <w:b w:val="0"/>
          <w:i w:val="0"/>
          <w:sz w:val="24"/>
        </w:rPr>
        <w:t xml:space="preserve"> cao hơn Response </w:t>
      </w:r>
      <w:r>
        <w:rPr>
          <w:rFonts w:ascii="Consolas" w:hAnsi="Consolas"/>
          <w:b w:val="0"/>
          <w:i w:val="0"/>
          <w:color w:val="8A3024"/>
          <w:sz w:val="21"/>
        </w:rPr>
        <w:t>0,003086</w:t>
      </w:r>
      <w:r>
        <w:rPr>
          <w:rFonts w:ascii="Times New Roman" w:hAnsi="Times New Roman"/>
          <w:b w:val="0"/>
          <w:i w:val="0"/>
          <w:sz w:val="24"/>
        </w:rPr>
        <w:t xml:space="preserve"> nhưng Qini và diện tích policy đều thấp hơn, kèm sai số hiệu chuẩn </w:t>
      </w:r>
      <w:r>
        <w:rPr>
          <w:rFonts w:ascii="Consolas" w:hAnsi="Consolas"/>
          <w:b w:val="0"/>
          <w:i w:val="0"/>
          <w:color w:val="8A3024"/>
          <w:sz w:val="21"/>
        </w:rPr>
        <w:t>0,000582</w:t>
      </w:r>
      <w:r>
        <w:rPr>
          <w:rFonts w:ascii="Times New Roman" w:hAnsi="Times New Roman"/>
          <w:b w:val="0"/>
          <w:i w:val="0"/>
          <w:sz w:val="24"/>
        </w:rPr>
        <w:t>–</w:t>
      </w:r>
      <w:r>
        <w:rPr>
          <w:rFonts w:ascii="Consolas" w:hAnsi="Consolas"/>
          <w:b w:val="0"/>
          <w:i w:val="0"/>
          <w:color w:val="8A3024"/>
          <w:sz w:val="21"/>
        </w:rPr>
        <w:t>0,000720</w:t>
      </w:r>
      <w:r>
        <w:rPr>
          <w:rFonts w:ascii="Times New Roman" w:hAnsi="Times New Roman"/>
          <w:b w:val="0"/>
          <w:i w:val="0"/>
          <w:sz w:val="24"/>
        </w:rPr>
        <w:t xml:space="preserve">; neo theo tiên lượng </w:t>
      </w:r>
      <w:r>
        <w:rPr>
          <w:rFonts w:ascii="Times New Roman" w:hAnsi="Times New Roman"/>
          <w:b/>
          <w:i w:val="0"/>
          <w:sz w:val="24"/>
        </w:rPr>
        <w:t>không bảo toàn</w:t>
      </w:r>
      <w:r>
        <w:rPr>
          <w:rFonts w:ascii="Times New Roman" w:hAnsi="Times New Roman"/>
          <w:b w:val="0"/>
          <w:i w:val="0"/>
          <w:sz w:val="24"/>
        </w:rPr>
        <w:t xml:space="preserve"> thứ hạng khi phần dư linh hoạt bị nhiễu trên dải ngân sách rộng; và biểu diễn dữ liệu </w:t>
      </w:r>
      <w:r>
        <w:rPr>
          <w:rFonts w:ascii="Times New Roman" w:hAnsi="Times New Roman"/>
          <w:b/>
          <w:i w:val="0"/>
          <w:sz w:val="24"/>
        </w:rPr>
        <w:t>giúp được một phần</w:t>
      </w:r>
      <w:r>
        <w:rPr>
          <w:rFonts w:ascii="Times New Roman" w:hAnsi="Times New Roman"/>
          <w:b w:val="0"/>
          <w:i w:val="0"/>
          <w:sz w:val="24"/>
        </w:rPr>
        <w:t xml:space="preserve"> nhưng không khắc phục được phương sai của phần dư nhân quả.</w:t>
      </w:r>
    </w:p>
    <w:p>
      <w:pPr>
        <w:pStyle w:val="Heading2"/>
      </w:pPr>
      <w:r>
        <w:t>4.7. Top-tail v2 — kiểm định vùng ngân sách cực thấp</w:t>
      </w:r>
    </w:p>
    <w:p>
      <w:pPr>
        <w:spacing w:after="120"/>
      </w:pPr>
      <w:r>
        <w:rPr>
          <w:rFonts w:ascii="Times New Roman" w:hAnsi="Times New Roman"/>
          <w:b/>
          <w:i w:val="0"/>
          <w:sz w:val="24"/>
        </w:rPr>
        <w:t>Giả thuyết:</w:t>
      </w:r>
      <w:r>
        <w:rPr>
          <w:rFonts w:ascii="Times New Roman" w:hAnsi="Times New Roman"/>
          <w:b w:val="0"/>
          <w:i w:val="0"/>
          <w:sz w:val="24"/>
        </w:rPr>
        <w:t xml:space="preserve"> metric chính lấy trung bình trên dải 1–30%; có khả năng các causal candidate vượt trội ở vùng ngân sách cực thấp mà phép lấy trung bình làm mờ đi.</w:t>
      </w:r>
    </w:p>
    <w:p>
      <w:pPr>
        <w:spacing w:after="120"/>
      </w:pPr>
      <w:r>
        <w:rPr>
          <w:rFonts w:ascii="Times New Roman" w:hAnsi="Times New Roman"/>
          <w:b w:val="0"/>
          <w:i w:val="0"/>
          <w:sz w:val="24"/>
        </w:rPr>
        <w:t xml:space="preserve">Vòng causal foundation ghi nhận một quan sát hậu nghiệm: cả bốn causal candidate đều có gross policy value cao hơn Response tại ngân sách 1% và 2%, trên cả hai seed. Vòng này kiểm định quan sát đó bằng dải tin cậy đồng thời, với giá trị tới hạn theo lối chuẩn hóa cực đại là </w:t>
      </w:r>
      <w:r>
        <w:rPr>
          <w:rFonts w:ascii="Consolas" w:hAnsi="Consolas"/>
          <w:b w:val="0"/>
          <w:i w:val="0"/>
          <w:color w:val="8A3024"/>
          <w:sz w:val="21"/>
        </w:rPr>
        <w:t>3,111821</w:t>
      </w:r>
      <w:r>
        <w:rPr>
          <w:rFonts w:ascii="Times New Roman" w:hAnsi="Times New Roman"/>
          <w:b w:val="0"/>
          <w:i w:val="0"/>
          <w:sz w:val="24"/>
        </w:rPr>
        <w:t>.</w:t>
      </w:r>
    </w:p>
    <w:p>
      <w:pPr>
        <w:keepNext/>
        <w:spacing w:after="60"/>
      </w:pPr>
      <w:r>
        <w:rPr>
          <w:rFonts w:ascii="Times New Roman" w:hAnsi="Times New Roman"/>
          <w:b w:val="0"/>
          <w:i/>
          <w:color w:val="444C56"/>
          <w:sz w:val="20"/>
        </w:rPr>
        <w:t>Bảng 16. Kiểm định 20 ô: 5 challenger × 2 fold seed × 2 mức ngân sách.</w:t>
      </w:r>
    </w:p>
    <w:tbl>
      <w:tblPr>
        <w:tblStyle w:val="TableGrid"/>
        <w:tblW w:type="auto" w:w="0"/>
        <w:jc w:val="center"/>
        <w:tblLook w:firstColumn="1" w:firstRow="1" w:lastColumn="0" w:lastRow="0" w:noHBand="0" w:noVBand="1" w:val="04A0"/>
      </w:tblPr>
      <w:tblGrid>
        <w:gridCol w:w="4677"/>
        <w:gridCol w:w="4677"/>
      </w:tblGrid>
      <w:tr>
        <w:tc>
          <w:tcPr>
            <w:tcW w:type="dxa" w:w="5386"/>
            <w:shd w:val="clear" w:fill="1F3864"/>
          </w:tcPr>
          <w:p>
            <w:pPr>
              <w:spacing w:after="0"/>
              <w:jc w:val="center"/>
            </w:pPr>
            <w:r>
              <w:rPr>
                <w:color w:val="FFFFFF"/>
              </w:rPr>
            </w:r>
            <w:r>
              <w:rPr>
                <w:rFonts w:ascii="Times New Roman" w:hAnsi="Times New Roman"/>
                <w:b/>
                <w:i w:val="0"/>
                <w:color w:val="FFFFFF"/>
                <w:sz w:val="21"/>
              </w:rPr>
              <w:t>Kiểm tra</w:t>
            </w:r>
          </w:p>
        </w:tc>
        <w:tc>
          <w:tcPr>
            <w:tcW w:type="dxa" w:w="3969"/>
            <w:shd w:val="clear" w:fill="1F3864"/>
          </w:tcPr>
          <w:p>
            <w:pPr>
              <w:spacing w:after="0"/>
              <w:jc w:val="center"/>
            </w:pPr>
            <w:r>
              <w:rPr>
                <w:color w:val="FFFFFF"/>
              </w:rPr>
            </w:r>
            <w:r>
              <w:rPr>
                <w:rFonts w:ascii="Times New Roman" w:hAnsi="Times New Roman"/>
                <w:b/>
                <w:i w:val="0"/>
                <w:color w:val="FFFFFF"/>
                <w:sz w:val="21"/>
              </w:rPr>
              <w:t>Kết quả</w:t>
            </w:r>
          </w:p>
        </w:tc>
      </w:tr>
      <w:tr>
        <w:tc>
          <w:tcPr>
            <w:tcW w:type="dxa" w:w="5386"/>
          </w:tcPr>
          <w:p>
            <w:pPr>
              <w:spacing w:after="0"/>
            </w:pPr>
            <w:r/>
            <w:r>
              <w:rPr>
                <w:rFonts w:ascii="Times New Roman" w:hAnsi="Times New Roman"/>
                <w:b w:val="0"/>
                <w:i w:val="0"/>
                <w:sz w:val="21"/>
              </w:rPr>
              <w:t>Causal point delta &gt; 0</w:t>
            </w:r>
          </w:p>
        </w:tc>
        <w:tc>
          <w:tcPr>
            <w:tcW w:type="dxa" w:w="3969"/>
          </w:tcPr>
          <w:p>
            <w:pPr>
              <w:spacing w:after="0"/>
              <w:jc w:val="right"/>
            </w:pPr>
            <w:r/>
            <w:r>
              <w:rPr>
                <w:rFonts w:ascii="Times New Roman" w:hAnsi="Times New Roman"/>
                <w:b w:val="0"/>
                <w:i w:val="0"/>
                <w:sz w:val="21"/>
              </w:rPr>
              <w:t>16/16</w:t>
            </w:r>
          </w:p>
        </w:tc>
      </w:tr>
      <w:tr>
        <w:tc>
          <w:tcPr>
            <w:tcW w:type="dxa" w:w="5386"/>
            <w:shd w:val="clear" w:fill="F2F4F8"/>
          </w:tcPr>
          <w:p>
            <w:pPr>
              <w:spacing w:after="0"/>
            </w:pPr>
            <w:r/>
            <w:r>
              <w:rPr>
                <w:rFonts w:ascii="Times New Roman" w:hAnsi="Times New Roman"/>
                <w:b w:val="0"/>
                <w:i w:val="0"/>
                <w:sz w:val="21"/>
              </w:rPr>
              <w:t>Pointwise 95% lower bound &gt; 0</w:t>
            </w:r>
          </w:p>
        </w:tc>
        <w:tc>
          <w:tcPr>
            <w:tcW w:type="dxa" w:w="3969"/>
            <w:shd w:val="clear" w:fill="F2F4F8"/>
          </w:tcPr>
          <w:p>
            <w:pPr>
              <w:spacing w:after="0"/>
              <w:jc w:val="right"/>
            </w:pPr>
            <w:r/>
            <w:r>
              <w:rPr>
                <w:rFonts w:ascii="Times New Roman" w:hAnsi="Times New Roman"/>
                <w:b w:val="0"/>
                <w:i w:val="0"/>
                <w:sz w:val="21"/>
              </w:rPr>
              <w:t>0/16</w:t>
            </w:r>
          </w:p>
        </w:tc>
      </w:tr>
      <w:tr>
        <w:tc>
          <w:tcPr>
            <w:tcW w:type="dxa" w:w="5386"/>
          </w:tcPr>
          <w:p>
            <w:pPr>
              <w:spacing w:after="0"/>
            </w:pPr>
            <w:r/>
            <w:r>
              <w:rPr>
                <w:rFonts w:ascii="Times New Roman" w:hAnsi="Times New Roman"/>
                <w:b w:val="0"/>
                <w:i w:val="0"/>
                <w:sz w:val="21"/>
              </w:rPr>
              <w:t>Simultaneous 95% lower bound &gt; 0</w:t>
            </w:r>
          </w:p>
        </w:tc>
        <w:tc>
          <w:tcPr>
            <w:tcW w:type="dxa" w:w="3969"/>
          </w:tcPr>
          <w:p>
            <w:pPr>
              <w:spacing w:after="0"/>
              <w:jc w:val="right"/>
            </w:pPr>
            <w:r/>
            <w:r>
              <w:rPr>
                <w:rFonts w:ascii="Times New Roman" w:hAnsi="Times New Roman"/>
                <w:b w:val="0"/>
                <w:i w:val="0"/>
                <w:sz w:val="21"/>
              </w:rPr>
              <w:t>0/16</w:t>
            </w:r>
          </w:p>
        </w:tc>
      </w:tr>
      <w:tr>
        <w:tc>
          <w:tcPr>
            <w:tcW w:type="dxa" w:w="5386"/>
            <w:shd w:val="clear" w:fill="F2F4F8"/>
          </w:tcPr>
          <w:p>
            <w:pPr>
              <w:spacing w:after="0"/>
            </w:pPr>
            <w:r/>
            <w:r>
              <w:rPr>
                <w:rFonts w:ascii="Times New Roman" w:hAnsi="Times New Roman"/>
                <w:b w:val="0"/>
                <w:i w:val="0"/>
                <w:sz w:val="21"/>
              </w:rPr>
              <w:t>Khoảng của causal point delta</w:t>
            </w:r>
          </w:p>
        </w:tc>
        <w:tc>
          <w:tcPr>
            <w:tcW w:type="dxa" w:w="3969"/>
            <w:shd w:val="clear" w:fill="F2F4F8"/>
          </w:tcPr>
          <w:p>
            <w:pPr>
              <w:spacing w:after="0"/>
              <w:jc w:val="right"/>
            </w:pPr>
            <w:r/>
            <w:r>
              <w:rPr>
                <w:rFonts w:ascii="Times New Roman" w:hAnsi="Times New Roman"/>
                <w:b w:val="0"/>
                <w:i w:val="0"/>
                <w:sz w:val="21"/>
              </w:rPr>
              <w:t>+1,964e-06 đến +8,166e-05</w:t>
            </w:r>
          </w:p>
        </w:tc>
      </w:tr>
      <w:tr>
        <w:tc>
          <w:tcPr>
            <w:tcW w:type="dxa" w:w="5386"/>
          </w:tcPr>
          <w:p>
            <w:pPr>
              <w:spacing w:after="0"/>
            </w:pPr>
            <w:r/>
            <w:r>
              <w:rPr>
                <w:rFonts w:ascii="Times New Roman" w:hAnsi="Times New Roman"/>
                <w:b w:val="0"/>
                <w:i w:val="0"/>
                <w:sz w:val="21"/>
              </w:rPr>
              <w:t>Overlap thành viên thấp nhất của họ causal (top 1%)</w:t>
            </w:r>
          </w:p>
        </w:tc>
        <w:tc>
          <w:tcPr>
            <w:tcW w:type="dxa" w:w="3969"/>
          </w:tcPr>
          <w:p>
            <w:pPr>
              <w:spacing w:after="0"/>
              <w:jc w:val="right"/>
            </w:pPr>
            <w:r/>
            <w:r>
              <w:rPr>
                <w:rFonts w:ascii="Times New Roman" w:hAnsi="Times New Roman"/>
                <w:b w:val="0"/>
                <w:i w:val="0"/>
                <w:sz w:val="21"/>
              </w:rPr>
              <w:t>61,31%</w:t>
            </w:r>
          </w:p>
        </w:tc>
      </w:tr>
      <w:tr>
        <w:tc>
          <w:tcPr>
            <w:tcW w:type="dxa" w:w="5386"/>
            <w:shd w:val="clear" w:fill="F2F4F8"/>
          </w:tcPr>
          <w:p>
            <w:pPr>
              <w:spacing w:after="0"/>
            </w:pPr>
            <w:r/>
            <w:r>
              <w:rPr>
                <w:rFonts w:ascii="Times New Roman" w:hAnsi="Times New Roman"/>
                <w:b w:val="0"/>
                <w:i w:val="0"/>
                <w:sz w:val="21"/>
              </w:rPr>
              <w:t>Overlap thành viên của Response (top 1% / 2%)</w:t>
            </w:r>
          </w:p>
        </w:tc>
        <w:tc>
          <w:tcPr>
            <w:tcW w:type="dxa" w:w="3969"/>
            <w:shd w:val="clear" w:fill="F2F4F8"/>
          </w:tcPr>
          <w:p>
            <w:pPr>
              <w:spacing w:after="0"/>
              <w:jc w:val="right"/>
            </w:pPr>
            <w:r/>
            <w:r>
              <w:rPr>
                <w:rFonts w:ascii="Times New Roman" w:hAnsi="Times New Roman"/>
                <w:b w:val="0"/>
                <w:i w:val="0"/>
                <w:sz w:val="21"/>
              </w:rPr>
              <w:t>80,52% / 80,76%</w:t>
            </w:r>
          </w:p>
        </w:tc>
      </w:tr>
      <w:tr>
        <w:tc>
          <w:tcPr>
            <w:tcW w:type="dxa" w:w="5386"/>
          </w:tcPr>
          <w:p>
            <w:pPr>
              <w:spacing w:after="0"/>
            </w:pPr>
            <w:r/>
            <w:r>
              <w:rPr>
                <w:rFonts w:ascii="Times New Roman" w:hAnsi="Times New Roman"/>
                <w:b w:val="0"/>
                <w:i w:val="0"/>
                <w:sz w:val="21"/>
              </w:rPr>
              <w:t>Số sự kiện control thấp nhất trong phần đuôi</w:t>
            </w:r>
          </w:p>
        </w:tc>
        <w:tc>
          <w:tcPr>
            <w:tcW w:type="dxa" w:w="3969"/>
          </w:tcPr>
          <w:p>
            <w:pPr>
              <w:spacing w:after="0"/>
              <w:jc w:val="right"/>
            </w:pPr>
            <w:r/>
            <w:r>
              <w:rPr>
                <w:rFonts w:ascii="Times New Roman" w:hAnsi="Times New Roman"/>
                <w:b w:val="0"/>
                <w:i w:val="0"/>
                <w:sz w:val="21"/>
              </w:rPr>
              <w:t>84</w:t>
            </w:r>
          </w:p>
        </w:tc>
      </w:tr>
    </w:tbl>
    <w:p>
      <w:pPr>
        <w:spacing w:after="80"/>
      </w:pPr>
    </w:p>
    <w:p>
      <w:pPr>
        <w:spacing w:after="120"/>
      </w:pPr>
      <w:r>
        <w:rPr>
          <w:rFonts w:ascii="Times New Roman" w:hAnsi="Times New Roman"/>
          <w:b w:val="0"/>
          <w:i w:val="0"/>
          <w:sz w:val="24"/>
        </w:rPr>
        <w:t xml:space="preserve">Mọi point estimate đều dương, nhưng không một cận dưới nào vượt 0. Kết quả </w:t>
      </w:r>
      <w:r>
        <w:rPr>
          <w:rFonts w:ascii="Consolas" w:hAnsi="Consolas"/>
          <w:b w:val="0"/>
          <w:i w:val="0"/>
          <w:color w:val="8A3024"/>
          <w:sz w:val="21"/>
        </w:rPr>
        <w:t>16/16</w:t>
      </w:r>
      <w:r>
        <w:rPr>
          <w:rFonts w:ascii="Times New Roman" w:hAnsi="Times New Roman"/>
          <w:b w:val="0"/>
          <w:i w:val="0"/>
          <w:sz w:val="24"/>
        </w:rPr>
        <w:t xml:space="preserve"> </w:t>
      </w:r>
      <w:r>
        <w:rPr>
          <w:rFonts w:ascii="Times New Roman" w:hAnsi="Times New Roman"/>
          <w:b/>
          <w:i w:val="0"/>
          <w:sz w:val="24"/>
        </w:rPr>
        <w:t>không</w:t>
      </w:r>
      <w:r>
        <w:rPr>
          <w:rFonts w:ascii="Times New Roman" w:hAnsi="Times New Roman"/>
          <w:b w:val="0"/>
          <w:i w:val="0"/>
          <w:sz w:val="24"/>
        </w:rPr>
        <w:t xml:space="preserve"> được diễn giải như 16 lần lặp lại độc lập, với ba lý do mà mỗi lý do đủ để bác cách đọc đó: các chênh lệch được tính trên </w:t>
      </w:r>
      <w:r>
        <w:rPr>
          <w:rFonts w:ascii="Times New Roman" w:hAnsi="Times New Roman"/>
          <w:b/>
          <w:i w:val="0"/>
          <w:sz w:val="24"/>
        </w:rPr>
        <w:t>cùng</w:t>
      </w:r>
      <w:r>
        <w:rPr>
          <w:rFonts w:ascii="Times New Roman" w:hAnsi="Times New Roman"/>
          <w:b w:val="0"/>
          <w:i w:val="0"/>
          <w:sz w:val="24"/>
        </w:rPr>
        <w:t xml:space="preserve"> tập dòng dữ liệu; chúng dùng chung một bộ nuisance; và mức ngân sách 1–2% chỉ được chú ý </w:t>
      </w:r>
      <w:r>
        <w:rPr>
          <w:rFonts w:ascii="Times New Roman" w:hAnsi="Times New Roman"/>
          <w:b/>
          <w:i w:val="0"/>
          <w:sz w:val="24"/>
        </w:rPr>
        <w:t>sau</w:t>
      </w:r>
      <w:r>
        <w:rPr>
          <w:rFonts w:ascii="Times New Roman" w:hAnsi="Times New Roman"/>
          <w:b w:val="0"/>
          <w:i w:val="0"/>
          <w:sz w:val="24"/>
        </w:rPr>
        <w:t xml:space="preserve"> khi thí nghiệm chính trên toàn dải đã được quan sát.</w:t>
      </w:r>
    </w:p>
    <w:p>
      <w:pPr>
        <w:spacing w:after="120"/>
      </w:pPr>
      <w:r>
        <w:rPr>
          <w:rFonts w:ascii="Times New Roman" w:hAnsi="Times New Roman"/>
          <w:b w:val="0"/>
          <w:i w:val="0"/>
          <w:sz w:val="24"/>
        </w:rPr>
        <w:t xml:space="preserve">Chỉ số overlap bổ sung một dạng thất bại riêng, không nắm bắt được bằng giá trị policy: danh sách cá thể được chọn có thể thay đổi đáng kể trong khi giá trị policy giữ nguyên dấu, chỉ do thay đổi cách chia fold bên ngoài. Response giữ overlap </w:t>
      </w:r>
      <w:r>
        <w:rPr>
          <w:rFonts w:ascii="Consolas" w:hAnsi="Consolas"/>
          <w:b w:val="0"/>
          <w:i w:val="0"/>
          <w:color w:val="8A3024"/>
          <w:sz w:val="21"/>
        </w:rPr>
        <w:t>80,52%</w:t>
      </w:r>
      <w:r>
        <w:rPr>
          <w:rFonts w:ascii="Times New Roman" w:hAnsi="Times New Roman"/>
          <w:b w:val="0"/>
          <w:i w:val="0"/>
          <w:sz w:val="24"/>
        </w:rPr>
        <w:t xml:space="preserve">, còn DINA chỉ </w:t>
      </w:r>
      <w:r>
        <w:rPr>
          <w:rFonts w:ascii="Consolas" w:hAnsi="Consolas"/>
          <w:b w:val="0"/>
          <w:i w:val="0"/>
          <w:color w:val="8A3024"/>
          <w:sz w:val="21"/>
        </w:rPr>
        <w:t>61,31%</w:t>
      </w:r>
      <w:r>
        <w:rPr>
          <w:rFonts w:ascii="Times New Roman" w:hAnsi="Times New Roman"/>
          <w:b w:val="0"/>
          <w:i w:val="0"/>
          <w:sz w:val="24"/>
        </w:rPr>
        <w:t>. Bất ổn khi huấn luyện vì vậy phải được xử lý như một tiêu chí độc lập, không được làm mờ bằng cách lấy trung bình qua các seed.</w:t>
      </w:r>
    </w:p>
    <w:p>
      <w:pPr>
        <w:spacing w:after="120"/>
      </w:pPr>
      <w:r>
        <w:rPr>
          <w:rFonts w:ascii="Times New Roman" w:hAnsi="Times New Roman"/>
          <w:b w:val="0"/>
          <w:i w:val="0"/>
          <w:sz w:val="24"/>
        </w:rPr>
        <w:t xml:space="preserve">Kết luận đăng ký được của vòng: </w:t>
      </w:r>
      <w:r>
        <w:rPr>
          <w:rFonts w:ascii="Times New Roman" w:hAnsi="Times New Roman"/>
          <w:b/>
          <w:i w:val="0"/>
          <w:sz w:val="24"/>
        </w:rPr>
        <w:t>mang giả thuyết sang dữ liệu randomized mới</w:t>
      </w:r>
      <w:r>
        <w:rPr>
          <w:rFonts w:ascii="Times New Roman" w:hAnsi="Times New Roman"/>
          <w:b w:val="0"/>
          <w:i w:val="0"/>
          <w:sz w:val="24"/>
        </w:rPr>
        <w:t>, không phải *causal model thắng Response*.</w:t>
      </w:r>
    </w:p>
    <w:p>
      <w:pPr>
        <w:pStyle w:val="Heading2"/>
      </w:pPr>
      <w:r>
        <w:t>4.8. Causal Forest rare-outcome — đóng lỗ hổng cấu hình</w:t>
      </w:r>
    </w:p>
    <w:p>
      <w:pPr>
        <w:spacing w:after="120"/>
      </w:pPr>
      <w:r>
        <w:rPr>
          <w:rFonts w:ascii="Times New Roman" w:hAnsi="Times New Roman"/>
          <w:b/>
          <w:i w:val="0"/>
          <w:sz w:val="24"/>
        </w:rPr>
        <w:t>Giả thuyết:</w:t>
      </w:r>
      <w:r>
        <w:rPr>
          <w:rFonts w:ascii="Times New Roman" w:hAnsi="Times New Roman"/>
          <w:b w:val="0"/>
          <w:i w:val="0"/>
          <w:sz w:val="24"/>
        </w:rPr>
        <w:t xml:space="preserve"> Causal Forest chưa vượt được baseline vì cấu hình đặt sai cho outcome hiếm, không phải vì bản thân thuật toán.</w:t>
      </w:r>
    </w:p>
    <w:p>
      <w:pPr>
        <w:spacing w:after="120"/>
      </w:pPr>
      <w:r>
        <w:rPr>
          <w:rFonts w:ascii="Times New Roman" w:hAnsi="Times New Roman"/>
          <w:b w:val="0"/>
          <w:i w:val="0"/>
          <w:sz w:val="24"/>
        </w:rPr>
        <w:t xml:space="preserve">Đây là một phản bác có cơ sở đối với vòng Causal Forest trước. Số học của lá cây, với thiết kế 85/15 và tỷ lệ conversion nhánh control </w:t>
      </w:r>
      <w:r>
        <w:rPr>
          <w:rFonts w:ascii="Consolas" w:hAnsi="Consolas"/>
          <w:b w:val="0"/>
          <w:i w:val="0"/>
          <w:color w:val="8A3024"/>
          <w:sz w:val="21"/>
        </w:rPr>
        <w:t>0,1938%</w:t>
      </w:r>
      <w:r>
        <w:rPr>
          <w:rFonts w:ascii="Times New Roman" w:hAnsi="Times New Roman"/>
          <w:b w:val="0"/>
          <w:i w:val="0"/>
          <w:sz w:val="24"/>
        </w:rPr>
        <w:t>:</w:t>
      </w:r>
    </w:p>
    <w:p>
      <w:pPr>
        <w:spacing w:before="80" w:after="160" w:line="240" w:lineRule="auto"/>
        <w:ind w:left="454"/>
        <w:jc w:val="left"/>
      </w:pPr>
      <w:r>
        <w:rPr>
          <w:rFonts w:ascii="Consolas" w:hAnsi="Consolas"/>
          <w:color w:val="223344"/>
          <w:sz w:val="20"/>
        </w:rPr>
        <w:t>kaggle-safe:     500 x 0,15 x 0,001938 = 0,145 su kien control moi la</w:t>
        <w:br/>
      </w:r>
      <w:r>
        <w:rPr>
          <w:rFonts w:ascii="Consolas" w:hAnsi="Consolas"/>
          <w:color w:val="223344"/>
          <w:sz w:val="20"/>
        </w:rPr>
        <w:t xml:space="preserve">                 honest splitting chia doi tiep  -&gt;  0,073</w:t>
        <w:br/>
      </w:r>
      <w:r>
        <w:rPr>
          <w:rFonts w:ascii="Consolas" w:hAnsi="Consolas"/>
          <w:color w:val="223344"/>
          <w:sz w:val="20"/>
        </w:rPr>
        <w:br/>
      </w:r>
      <w:r>
        <w:rPr>
          <w:rFonts w:ascii="Consolas" w:hAnsi="Consolas"/>
          <w:color w:val="223344"/>
          <w:sz w:val="20"/>
        </w:rPr>
        <w:t>research:        200 x 0,15 x 0,001938 = 0,058   (di sai huong)</w:t>
        <w:br/>
      </w:r>
      <w:r>
        <w:rPr>
          <w:rFonts w:ascii="Consolas" w:hAnsi="Consolas"/>
          <w:color w:val="223344"/>
          <w:sz w:val="20"/>
        </w:rPr>
        <w:br/>
      </w:r>
      <w:r>
        <w:rPr>
          <w:rFonts w:ascii="Consolas" w:hAnsi="Consolas"/>
          <w:color w:val="223344"/>
          <w:sz w:val="20"/>
        </w:rPr>
        <w:t>rare-outcome:  10000 x 0,15 x 0,001938 = 2,906 su kien control moi la</w:t>
      </w:r>
    </w:p>
    <w:p>
      <w:pPr>
        <w:spacing w:after="120"/>
      </w:pPr>
      <w:r>
        <w:rPr>
          <w:rFonts w:ascii="Times New Roman" w:hAnsi="Times New Roman"/>
          <w:b w:val="0"/>
          <w:i w:val="0"/>
          <w:sz w:val="24"/>
        </w:rPr>
        <w:t xml:space="preserve">Với cấu hình </w:t>
      </w:r>
      <w:r>
        <w:rPr>
          <w:rFonts w:ascii="Consolas" w:hAnsi="Consolas"/>
          <w:b w:val="0"/>
          <w:i w:val="0"/>
          <w:color w:val="8A3024"/>
          <w:sz w:val="21"/>
        </w:rPr>
        <w:t>kaggle-safe</w:t>
      </w:r>
      <w:r>
        <w:rPr>
          <w:rFonts w:ascii="Times New Roman" w:hAnsi="Times New Roman"/>
          <w:b w:val="0"/>
          <w:i w:val="0"/>
          <w:sz w:val="24"/>
        </w:rPr>
        <w:t xml:space="preserve">, </w:t>
      </w:r>
      <w:r>
        <w:rPr>
          <w:rFonts w:ascii="Times New Roman" w:hAnsi="Times New Roman"/>
          <w:b/>
          <w:i w:val="0"/>
          <w:sz w:val="24"/>
        </w:rPr>
        <w:t>đại đa số lá có nhánh control rỗng</w:t>
      </w:r>
      <w:r>
        <w:rPr>
          <w:rFonts w:ascii="Times New Roman" w:hAnsi="Times New Roman"/>
          <w:b w:val="0"/>
          <w:i w:val="0"/>
          <w:sz w:val="24"/>
        </w:rPr>
        <w:t>, trong khi Causal Forest ước lượng chính hiệu số treated − control trong từng lá. Đây là một cấu hình không phù hợp với ràng buộc đang bó, và kết luận “hòa” của vòng trước vì vậy có thể bị phản bác một cách chính đáng.</w:t>
      </w:r>
    </w:p>
    <w:p>
      <w:pPr>
        <w:keepNext/>
        <w:spacing w:after="60"/>
      </w:pPr>
      <w:r>
        <w:rPr>
          <w:rFonts w:ascii="Times New Roman" w:hAnsi="Times New Roman"/>
          <w:b w:val="0"/>
          <w:i/>
          <w:color w:val="444C56"/>
          <w:sz w:val="20"/>
        </w:rPr>
        <w:t>Bảng 17. Can thiệp có hiệu lực đúng theo thiết kế.</w:t>
      </w:r>
    </w:p>
    <w:tbl>
      <w:tblPr>
        <w:tblStyle w:val="TableGrid"/>
        <w:tblW w:type="auto" w:w="0"/>
        <w:jc w:val="center"/>
        <w:tblLook w:firstColumn="1" w:firstRow="1" w:lastColumn="0" w:lastRow="0" w:noHBand="0" w:noVBand="1" w:val="04A0"/>
      </w:tblPr>
      <w:tblGrid>
        <w:gridCol w:w="3118"/>
        <w:gridCol w:w="3118"/>
        <w:gridCol w:w="3118"/>
      </w:tblGrid>
      <w:tr>
        <w:tc>
          <w:tcPr>
            <w:tcW w:type="dxa" w:w="3402"/>
            <w:shd w:val="clear" w:fill="1F3864"/>
          </w:tcPr>
          <w:p>
            <w:pPr>
              <w:spacing w:after="0"/>
              <w:jc w:val="center"/>
            </w:pPr>
            <w:r>
              <w:rPr>
                <w:color w:val="FFFFFF"/>
              </w:rPr>
            </w:r>
            <w:r>
              <w:rPr>
                <w:rFonts w:ascii="Times New Roman" w:hAnsi="Times New Roman"/>
                <w:b/>
                <w:i w:val="0"/>
                <w:color w:val="FFFFFF"/>
                <w:sz w:val="20"/>
              </w:rPr>
              <w:t>Chỉ số</w:t>
            </w:r>
          </w:p>
        </w:tc>
        <w:tc>
          <w:tcPr>
            <w:tcW w:type="dxa" w:w="2948"/>
            <w:shd w:val="clear" w:fill="1F3864"/>
          </w:tcPr>
          <w:p>
            <w:pPr>
              <w:spacing w:after="0"/>
              <w:jc w:val="center"/>
            </w:pPr>
            <w:r>
              <w:rPr>
                <w:color w:val="FFFFFF"/>
              </w:rPr>
            </w:r>
            <w:r>
              <w:rPr>
                <w:rFonts w:ascii="Times New Roman" w:hAnsi="Times New Roman"/>
                <w:b/>
                <w:i w:val="0"/>
                <w:color w:val="FFFFFF"/>
                <w:sz w:val="20"/>
              </w:rPr>
              <w:t>kaggle-safe</w:t>
            </w:r>
          </w:p>
        </w:tc>
        <w:tc>
          <w:tcPr>
            <w:tcW w:type="dxa" w:w="3005"/>
            <w:shd w:val="clear" w:fill="1F3864"/>
          </w:tcPr>
          <w:p>
            <w:pPr>
              <w:spacing w:after="0"/>
              <w:jc w:val="center"/>
            </w:pPr>
            <w:r>
              <w:rPr>
                <w:color w:val="FFFFFF"/>
              </w:rPr>
            </w:r>
            <w:r>
              <w:rPr>
                <w:rFonts w:ascii="Times New Roman" w:hAnsi="Times New Roman"/>
                <w:b/>
                <w:i w:val="0"/>
                <w:color w:val="FFFFFF"/>
                <w:sz w:val="20"/>
              </w:rPr>
              <w:t>rare-outcome</w:t>
            </w:r>
          </w:p>
        </w:tc>
      </w:tr>
      <w:tr>
        <w:tc>
          <w:tcPr>
            <w:tcW w:type="dxa" w:w="3402"/>
          </w:tcPr>
          <w:p>
            <w:pPr>
              <w:spacing w:after="0"/>
            </w:pPr>
            <w:r/>
            <w:r>
              <w:rPr>
                <w:rFonts w:ascii="Times New Roman" w:hAnsi="Times New Roman"/>
                <w:b w:val="0"/>
                <w:i w:val="0"/>
                <w:sz w:val="20"/>
              </w:rPr>
              <w:t>min_samples_leaf</w:t>
            </w:r>
          </w:p>
        </w:tc>
        <w:tc>
          <w:tcPr>
            <w:tcW w:type="dxa" w:w="2948"/>
          </w:tcPr>
          <w:p>
            <w:pPr>
              <w:spacing w:after="0"/>
              <w:jc w:val="right"/>
            </w:pPr>
            <w:r/>
            <w:r>
              <w:rPr>
                <w:rFonts w:ascii="Times New Roman" w:hAnsi="Times New Roman"/>
                <w:b w:val="0"/>
                <w:i w:val="0"/>
                <w:sz w:val="20"/>
              </w:rPr>
              <w:t>500</w:t>
            </w:r>
          </w:p>
        </w:tc>
        <w:tc>
          <w:tcPr>
            <w:tcW w:type="dxa" w:w="3005"/>
          </w:tcPr>
          <w:p>
            <w:pPr>
              <w:spacing w:after="0"/>
              <w:jc w:val="right"/>
            </w:pPr>
            <w:r/>
            <w:r>
              <w:rPr>
                <w:rFonts w:ascii="Times New Roman" w:hAnsi="Times New Roman"/>
                <w:b w:val="0"/>
                <w:i w:val="0"/>
                <w:sz w:val="20"/>
              </w:rPr>
              <w:t>10.000</w:t>
            </w:r>
          </w:p>
        </w:tc>
      </w:tr>
      <w:tr>
        <w:tc>
          <w:tcPr>
            <w:tcW w:type="dxa" w:w="3402"/>
            <w:shd w:val="clear" w:fill="F2F4F8"/>
          </w:tcPr>
          <w:p>
            <w:pPr>
              <w:spacing w:after="0"/>
            </w:pPr>
            <w:r/>
            <w:r>
              <w:rPr>
                <w:rFonts w:ascii="Times New Roman" w:hAnsi="Times New Roman"/>
                <w:b w:val="0"/>
                <w:i w:val="0"/>
                <w:sz w:val="20"/>
              </w:rPr>
              <w:t>Sự kiện control kỳ vọng mỗi lá</w:t>
            </w:r>
          </w:p>
        </w:tc>
        <w:tc>
          <w:tcPr>
            <w:tcW w:type="dxa" w:w="2948"/>
            <w:shd w:val="clear" w:fill="F2F4F8"/>
          </w:tcPr>
          <w:p>
            <w:pPr>
              <w:spacing w:after="0"/>
              <w:jc w:val="right"/>
            </w:pPr>
            <w:r/>
            <w:r>
              <w:rPr>
                <w:rFonts w:ascii="Times New Roman" w:hAnsi="Times New Roman"/>
                <w:b w:val="0"/>
                <w:i w:val="0"/>
                <w:sz w:val="20"/>
              </w:rPr>
              <w:t>0,145</w:t>
            </w:r>
          </w:p>
        </w:tc>
        <w:tc>
          <w:tcPr>
            <w:tcW w:type="dxa" w:w="3005"/>
            <w:shd w:val="clear" w:fill="F2F4F8"/>
          </w:tcPr>
          <w:p>
            <w:pPr>
              <w:spacing w:after="0"/>
              <w:jc w:val="right"/>
            </w:pPr>
            <w:r/>
            <w:r>
              <w:rPr>
                <w:rFonts w:ascii="Times New Roman" w:hAnsi="Times New Roman"/>
                <w:b w:val="0"/>
                <w:i w:val="0"/>
                <w:sz w:val="20"/>
              </w:rPr>
              <w:t>2,906</w:t>
            </w:r>
          </w:p>
        </w:tc>
      </w:tr>
      <w:tr>
        <w:tc>
          <w:tcPr>
            <w:tcW w:type="dxa" w:w="3402"/>
          </w:tcPr>
          <w:p>
            <w:pPr>
              <w:spacing w:after="0"/>
            </w:pPr>
            <w:r/>
            <w:r>
              <w:rPr>
                <w:rFonts w:ascii="Times New Roman" w:hAnsi="Times New Roman"/>
                <w:b w:val="0"/>
                <w:i w:val="0"/>
                <w:sz w:val="20"/>
              </w:rPr>
              <w:t>Tỷ lệ điểm âm</w:t>
            </w:r>
          </w:p>
        </w:tc>
        <w:tc>
          <w:tcPr>
            <w:tcW w:type="dxa" w:w="2948"/>
          </w:tcPr>
          <w:p>
            <w:pPr>
              <w:spacing w:after="0"/>
              <w:jc w:val="right"/>
            </w:pPr>
            <w:r/>
            <w:r>
              <w:rPr>
                <w:rFonts w:ascii="Times New Roman" w:hAnsi="Times New Roman"/>
                <w:b w:val="0"/>
                <w:i w:val="0"/>
                <w:sz w:val="20"/>
              </w:rPr>
              <w:t>19,6%</w:t>
            </w:r>
          </w:p>
        </w:tc>
        <w:tc>
          <w:tcPr>
            <w:tcW w:type="dxa" w:w="3005"/>
          </w:tcPr>
          <w:p>
            <w:pPr>
              <w:spacing w:after="0"/>
              <w:jc w:val="right"/>
            </w:pPr>
            <w:r/>
            <w:r>
              <w:rPr>
                <w:rFonts w:ascii="Times New Roman" w:hAnsi="Times New Roman"/>
                <w:b w:val="0"/>
                <w:i w:val="0"/>
                <w:sz w:val="20"/>
              </w:rPr>
              <w:t>11,9%</w:t>
            </w:r>
          </w:p>
        </w:tc>
      </w:tr>
      <w:tr>
        <w:tc>
          <w:tcPr>
            <w:tcW w:type="dxa" w:w="3402"/>
            <w:shd w:val="clear" w:fill="F2F4F8"/>
          </w:tcPr>
          <w:p>
            <w:pPr>
              <w:spacing w:after="0"/>
            </w:pPr>
            <w:r/>
            <w:r>
              <w:rPr>
                <w:rFonts w:ascii="Times New Roman" w:hAnsi="Times New Roman"/>
                <w:b w:val="0"/>
                <w:i w:val="0"/>
                <w:sz w:val="20"/>
              </w:rPr>
              <w:t>Giá trị phân biệt / số dòng</w:t>
            </w:r>
          </w:p>
        </w:tc>
        <w:tc>
          <w:tcPr>
            <w:tcW w:type="dxa" w:w="2948"/>
            <w:shd w:val="clear" w:fill="F2F4F8"/>
          </w:tcPr>
          <w:p>
            <w:pPr>
              <w:spacing w:after="0"/>
              <w:jc w:val="right"/>
            </w:pPr>
            <w:r/>
            <w:r>
              <w:rPr>
                <w:rFonts w:ascii="Times New Roman" w:hAnsi="Times New Roman"/>
                <w:b w:val="0"/>
                <w:i w:val="0"/>
                <w:sz w:val="20"/>
              </w:rPr>
              <w:t>912.579 / 2.096.940</w:t>
            </w:r>
          </w:p>
        </w:tc>
        <w:tc>
          <w:tcPr>
            <w:tcW w:type="dxa" w:w="3005"/>
            <w:shd w:val="clear" w:fill="F2F4F8"/>
          </w:tcPr>
          <w:p>
            <w:pPr>
              <w:spacing w:after="0"/>
              <w:jc w:val="right"/>
            </w:pPr>
            <w:r/>
            <w:r>
              <w:rPr>
                <w:rFonts w:ascii="Times New Roman" w:hAnsi="Times New Roman"/>
                <w:b w:val="0"/>
                <w:i w:val="0"/>
                <w:sz w:val="20"/>
              </w:rPr>
              <w:t>516.404 / 1.397.959</w:t>
            </w:r>
          </w:p>
        </w:tc>
      </w:tr>
    </w:tbl>
    <w:p>
      <w:pPr>
        <w:spacing w:after="80"/>
      </w:pPr>
    </w:p>
    <w:p>
      <w:pPr>
        <w:spacing w:after="120"/>
      </w:pPr>
      <w:r>
        <w:rPr>
          <w:rFonts w:ascii="Times New Roman" w:hAnsi="Times New Roman"/>
          <w:b w:val="0"/>
          <w:i w:val="0"/>
          <w:sz w:val="24"/>
        </w:rPr>
        <w:t xml:space="preserve">Điểm số được chấm bằng </w:t>
      </w:r>
      <w:r>
        <w:rPr>
          <w:rFonts w:ascii="Times New Roman" w:hAnsi="Times New Roman"/>
          <w:b/>
          <w:i w:val="0"/>
          <w:sz w:val="24"/>
        </w:rPr>
        <w:t>DR signal đã đóng băng của Sprint 3</w:t>
      </w:r>
      <w:r>
        <w:rPr>
          <w:rFonts w:ascii="Times New Roman" w:hAnsi="Times New Roman"/>
          <w:b w:val="0"/>
          <w:i w:val="0"/>
          <w:sz w:val="24"/>
        </w:rPr>
        <w:t xml:space="preserve">, không fit lại nuisance, nên chênh lệch giữa hai mô hình không thể lẫn với chênh lệch giữa hai tín hiệu chấm điểm. Kết quả: Causal Forest đạt </w:t>
      </w:r>
      <w:r>
        <w:rPr>
          <w:rFonts w:ascii="Consolas" w:hAnsi="Consolas"/>
          <w:b w:val="0"/>
          <w:i w:val="0"/>
          <w:color w:val="8A3024"/>
          <w:sz w:val="21"/>
        </w:rPr>
        <w:t>policy_area_dr = 0,000914</w:t>
      </w:r>
      <w:r>
        <w:rPr>
          <w:rFonts w:ascii="Times New Roman" w:hAnsi="Times New Roman"/>
          <w:b w:val="0"/>
          <w:i w:val="0"/>
          <w:sz w:val="24"/>
        </w:rPr>
        <w:t xml:space="preserve">, hạng </w:t>
      </w:r>
      <w:r>
        <w:rPr>
          <w:rFonts w:ascii="Times New Roman" w:hAnsi="Times New Roman"/>
          <w:b/>
          <w:i w:val="0"/>
          <w:sz w:val="24"/>
        </w:rPr>
        <w:t>1/10</w:t>
      </w:r>
      <w:r>
        <w:rPr>
          <w:rFonts w:ascii="Times New Roman" w:hAnsi="Times New Roman"/>
          <w:b w:val="0"/>
          <w:i w:val="0"/>
          <w:sz w:val="24"/>
        </w:rPr>
        <w:t xml:space="preserve">, so với Response </w:t>
      </w:r>
      <w:r>
        <w:rPr>
          <w:rFonts w:ascii="Consolas" w:hAnsi="Consolas"/>
          <w:b w:val="0"/>
          <w:i w:val="0"/>
          <w:color w:val="8A3024"/>
          <w:sz w:val="21"/>
        </w:rPr>
        <w:t>0,000912</w:t>
      </w:r>
      <w:r>
        <w:rPr>
          <w:rFonts w:ascii="Times New Roman" w:hAnsi="Times New Roman"/>
          <w:b w:val="0"/>
          <w:i w:val="0"/>
          <w:sz w:val="24"/>
        </w:rPr>
        <w:t xml:space="preserve">. Chênh lệch </w:t>
      </w:r>
      <w:r>
        <w:rPr>
          <w:rFonts w:ascii="Consolas" w:hAnsi="Consolas"/>
          <w:b w:val="0"/>
          <w:i w:val="0"/>
          <w:color w:val="8A3024"/>
          <w:sz w:val="21"/>
        </w:rPr>
        <w:t>+1,198e-06</w:t>
      </w:r>
      <w:r>
        <w:rPr>
          <w:rFonts w:ascii="Times New Roman" w:hAnsi="Times New Roman"/>
          <w:b w:val="0"/>
          <w:i w:val="0"/>
          <w:sz w:val="24"/>
        </w:rPr>
        <w:t xml:space="preserve"> với CI </w:t>
      </w:r>
      <w:r>
        <w:rPr>
          <w:rFonts w:ascii="Consolas" w:hAnsi="Consolas"/>
          <w:b w:val="0"/>
          <w:i w:val="0"/>
          <w:color w:val="8A3024"/>
          <w:sz w:val="21"/>
        </w:rPr>
        <w:t>[-1,516e-05; +1,971e-05]</w:t>
      </w:r>
      <w:r>
        <w:rPr>
          <w:rFonts w:ascii="Times New Roman" w:hAnsi="Times New Roman"/>
          <w:b w:val="0"/>
          <w:i w:val="0"/>
          <w:sz w:val="24"/>
        </w:rPr>
        <w:t xml:space="preserve"> chứa 0, </w:t>
      </w:r>
      <w:r>
        <w:rPr>
          <w:rFonts w:ascii="Consolas" w:hAnsi="Consolas"/>
          <w:b w:val="0"/>
          <w:i w:val="0"/>
          <w:color w:val="8A3024"/>
          <w:sz w:val="21"/>
        </w:rPr>
        <w:t>P(Δ &gt; 0) = 0,558</w:t>
      </w:r>
      <w:r>
        <w:rPr>
          <w:rFonts w:ascii="Times New Roman" w:hAnsi="Times New Roman"/>
          <w:b w:val="0"/>
          <w:i w:val="0"/>
          <w:sz w:val="24"/>
        </w:rPr>
        <w:t xml:space="preserve">. Kết quả là </w:t>
      </w:r>
      <w:r>
        <w:rPr>
          <w:rFonts w:ascii="Times New Roman" w:hAnsi="Times New Roman"/>
          <w:b/>
          <w:i w:val="0"/>
          <w:sz w:val="24"/>
        </w:rPr>
        <w:t>hòa</w:t>
      </w:r>
      <w:r>
        <w:rPr>
          <w:rFonts w:ascii="Times New Roman" w:hAnsi="Times New Roman"/>
          <w:b w:val="0"/>
          <w:i w:val="0"/>
          <w:sz w:val="24"/>
        </w:rPr>
        <w:t>.</w:t>
      </w:r>
    </w:p>
    <w:p>
      <w:pPr>
        <w:spacing w:after="120"/>
      </w:pPr>
      <w:r>
        <w:rPr>
          <w:rFonts w:ascii="Times New Roman" w:hAnsi="Times New Roman"/>
          <w:b w:val="0"/>
          <w:i w:val="0"/>
          <w:sz w:val="24"/>
        </w:rPr>
        <w:t xml:space="preserve">Giá trị của vòng này nằm ở việc đóng một lỗ hổng lập luận. Số sự kiện control mỗi lá tăng 20 lần, tỷ lệ điểm âm giảm gần một nửa — can thiệp có hiệu lực đo được — nhưng chênh lệch với Response vẫn ở bậc </w:t>
      </w:r>
      <w:r>
        <w:rPr>
          <w:rFonts w:ascii="Consolas" w:hAnsi="Consolas"/>
          <w:b w:val="0"/>
          <w:i w:val="0"/>
          <w:color w:val="8A3024"/>
          <w:sz w:val="21"/>
        </w:rPr>
        <w:t>1e-06</w:t>
      </w:r>
      <w:r>
        <w:rPr>
          <w:rFonts w:ascii="Times New Roman" w:hAnsi="Times New Roman"/>
          <w:b w:val="0"/>
          <w:i w:val="0"/>
          <w:sz w:val="24"/>
        </w:rPr>
        <w:t xml:space="preserve"> trong khi độ phân giải là </w:t>
      </w:r>
      <w:r>
        <w:rPr>
          <w:rFonts w:ascii="Consolas" w:hAnsi="Consolas"/>
          <w:b w:val="0"/>
          <w:i w:val="0"/>
          <w:color w:val="8A3024"/>
          <w:sz w:val="21"/>
        </w:rPr>
        <w:t>1e-05</w:t>
      </w:r>
      <w:r>
        <w:rPr>
          <w:rFonts w:ascii="Times New Roman" w:hAnsi="Times New Roman"/>
          <w:b w:val="0"/>
          <w:i w:val="0"/>
          <w:sz w:val="24"/>
        </w:rPr>
        <w:t>. Phản bác “thua vì lá quá nhỏ cho outcome hiếm” đã được kiểm chứng và bác bỏ bằng số, nên kết luận “hòa” chuyển từ trạng thái có thể quy cho một cấu hình sai sang trạng thái vững.</w:t>
      </w:r>
    </w:p>
    <w:p>
      <w:pPr>
        <w:pStyle w:val="Heading2"/>
      </w:pPr>
      <w:r>
        <w:t>4.9. Tổng hợp chín giai đoạn</w:t>
      </w:r>
    </w:p>
    <w:p>
      <w:pPr>
        <w:keepNext/>
        <w:spacing w:after="60"/>
      </w:pPr>
      <w:r>
        <w:rPr>
          <w:rFonts w:ascii="Times New Roman" w:hAnsi="Times New Roman"/>
          <w:b w:val="0"/>
          <w:i/>
          <w:color w:val="444C56"/>
          <w:sz w:val="20"/>
        </w:rPr>
        <w:t>Bảng 18. Chín giai đoạn phát triển; mỗi giai đoạn đóng một giả thuyết.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454"/>
            <w:shd w:val="clear" w:fill="1F3864"/>
          </w:tcPr>
          <w:p>
            <w:pPr>
              <w:spacing w:after="0"/>
              <w:jc w:val="center"/>
            </w:pPr>
            <w:r>
              <w:rPr>
                <w:color w:val="FFFFFF"/>
              </w:rPr>
            </w:r>
            <w:r>
              <w:rPr>
                <w:rFonts w:ascii="Times New Roman" w:hAnsi="Times New Roman"/>
                <w:b/>
                <w:i w:val="0"/>
                <w:color w:val="FFFFFF"/>
                <w:sz w:val="19"/>
              </w:rPr>
              <w:t>#</w:t>
            </w:r>
          </w:p>
        </w:tc>
        <w:tc>
          <w:tcPr>
            <w:tcW w:type="dxa" w:w="2041"/>
            <w:shd w:val="clear" w:fill="1F3864"/>
          </w:tcPr>
          <w:p>
            <w:pPr>
              <w:spacing w:after="0"/>
              <w:jc w:val="center"/>
            </w:pPr>
            <w:r>
              <w:rPr>
                <w:color w:val="FFFFFF"/>
              </w:rPr>
            </w:r>
            <w:r>
              <w:rPr>
                <w:rFonts w:ascii="Times New Roman" w:hAnsi="Times New Roman"/>
                <w:b/>
                <w:i w:val="0"/>
                <w:color w:val="FFFFFF"/>
                <w:sz w:val="19"/>
              </w:rPr>
              <w:t>Giai đoạn</w:t>
            </w:r>
          </w:p>
        </w:tc>
        <w:tc>
          <w:tcPr>
            <w:tcW w:type="dxa" w:w="2948"/>
            <w:shd w:val="clear" w:fill="1F3864"/>
          </w:tcPr>
          <w:p>
            <w:pPr>
              <w:spacing w:after="0"/>
              <w:jc w:val="center"/>
            </w:pPr>
            <w:r>
              <w:rPr>
                <w:color w:val="FFFFFF"/>
              </w:rPr>
            </w:r>
            <w:r>
              <w:rPr>
                <w:rFonts w:ascii="Times New Roman" w:hAnsi="Times New Roman"/>
                <w:b/>
                <w:i w:val="0"/>
                <w:color w:val="FFFFFF"/>
                <w:sz w:val="19"/>
              </w:rPr>
              <w:t>Câu hỏi của giai đoạn</w:t>
            </w:r>
          </w:p>
        </w:tc>
        <w:tc>
          <w:tcPr>
            <w:tcW w:type="dxa" w:w="3912"/>
            <w:shd w:val="clear" w:fill="1F3864"/>
          </w:tcPr>
          <w:p>
            <w:pPr>
              <w:spacing w:after="0"/>
              <w:jc w:val="center"/>
            </w:pPr>
            <w:r>
              <w:rPr>
                <w:color w:val="FFFFFF"/>
              </w:rPr>
            </w:r>
            <w:r>
              <w:rPr>
                <w:rFonts w:ascii="Times New Roman" w:hAnsi="Times New Roman"/>
                <w:b/>
                <w:i w:val="0"/>
                <w:color w:val="FFFFFF"/>
                <w:sz w:val="19"/>
              </w:rPr>
              <w:t>Kết quả</w:t>
            </w:r>
          </w:p>
        </w:tc>
      </w:tr>
      <w:tr>
        <w:tc>
          <w:tcPr>
            <w:tcW w:type="dxa" w:w="454"/>
          </w:tcPr>
          <w:p>
            <w:pPr>
              <w:spacing w:after="0"/>
            </w:pPr>
            <w:r/>
            <w:r>
              <w:rPr>
                <w:rFonts w:ascii="Times New Roman" w:hAnsi="Times New Roman"/>
                <w:b w:val="0"/>
                <w:i w:val="0"/>
                <w:sz w:val="19"/>
              </w:rPr>
              <w:t>0</w:t>
            </w:r>
          </w:p>
        </w:tc>
        <w:tc>
          <w:tcPr>
            <w:tcW w:type="dxa" w:w="2041"/>
          </w:tcPr>
          <w:p>
            <w:pPr>
              <w:spacing w:after="0"/>
            </w:pPr>
            <w:r/>
            <w:r>
              <w:rPr>
                <w:rFonts w:ascii="Times New Roman" w:hAnsi="Times New Roman"/>
                <w:b w:val="0"/>
                <w:i w:val="0"/>
                <w:sz w:val="19"/>
              </w:rPr>
              <w:t>Chẩn đoán dữ liệu</w:t>
            </w:r>
          </w:p>
        </w:tc>
        <w:tc>
          <w:tcPr>
            <w:tcW w:type="dxa" w:w="2948"/>
          </w:tcPr>
          <w:p>
            <w:pPr>
              <w:spacing w:after="0"/>
            </w:pPr>
            <w:r/>
            <w:r>
              <w:rPr>
                <w:rFonts w:ascii="Times New Roman" w:hAnsi="Times New Roman"/>
                <w:b w:val="0"/>
                <w:i w:val="0"/>
                <w:sz w:val="19"/>
              </w:rPr>
              <w:t>dữ liệu cho phép suy luận tới đâu</w:t>
            </w:r>
          </w:p>
        </w:tc>
        <w:tc>
          <w:tcPr>
            <w:tcW w:type="dxa" w:w="3912"/>
          </w:tcPr>
          <w:p>
            <w:pPr>
              <w:spacing w:after="0"/>
            </w:pPr>
            <w:r/>
            <w:r>
              <w:rPr>
                <w:rFonts w:ascii="Times New Roman" w:hAnsi="Times New Roman"/>
                <w:b w:val="0"/>
                <w:i w:val="0"/>
                <w:sz w:val="19"/>
              </w:rPr>
              <w:t>Đo được trần phân giải trước khi chạy mô hình nào</w:t>
            </w:r>
          </w:p>
        </w:tc>
      </w:tr>
      <w:tr>
        <w:tc>
          <w:tcPr>
            <w:tcW w:type="dxa" w:w="454"/>
            <w:shd w:val="clear" w:fill="F2F4F8"/>
          </w:tcPr>
          <w:p>
            <w:pPr>
              <w:spacing w:after="0"/>
            </w:pPr>
            <w:r/>
            <w:r>
              <w:rPr>
                <w:rFonts w:ascii="Times New Roman" w:hAnsi="Times New Roman"/>
                <w:b w:val="0"/>
                <w:i w:val="0"/>
                <w:sz w:val="19"/>
              </w:rPr>
              <w:t>1</w:t>
            </w:r>
          </w:p>
        </w:tc>
        <w:tc>
          <w:tcPr>
            <w:tcW w:type="dxa" w:w="2041"/>
            <w:shd w:val="clear" w:fill="F2F4F8"/>
          </w:tcPr>
          <w:p>
            <w:pPr>
              <w:spacing w:after="0"/>
            </w:pPr>
            <w:r/>
            <w:r>
              <w:rPr>
                <w:rFonts w:ascii="Times New Roman" w:hAnsi="Times New Roman"/>
                <w:b w:val="0"/>
                <w:i w:val="0"/>
                <w:sz w:val="19"/>
              </w:rPr>
              <w:t>Sprint 1 — nền tảng</w:t>
            </w:r>
          </w:p>
        </w:tc>
        <w:tc>
          <w:tcPr>
            <w:tcW w:type="dxa" w:w="2948"/>
            <w:shd w:val="clear" w:fill="F2F4F8"/>
          </w:tcPr>
          <w:p>
            <w:pPr>
              <w:spacing w:after="0"/>
            </w:pPr>
            <w:r/>
            <w:r>
              <w:rPr>
                <w:rFonts w:ascii="Times New Roman" w:hAnsi="Times New Roman"/>
                <w:b w:val="0"/>
                <w:i w:val="0"/>
                <w:sz w:val="19"/>
              </w:rPr>
              <w:t>mô hình nào xếp hạng tốt nhất</w:t>
            </w:r>
          </w:p>
        </w:tc>
        <w:tc>
          <w:tcPr>
            <w:tcW w:type="dxa" w:w="3912"/>
            <w:shd w:val="clear" w:fill="F2F4F8"/>
          </w:tcPr>
          <w:p>
            <w:pPr>
              <w:spacing w:after="0"/>
            </w:pPr>
            <w:r/>
            <w:r>
              <w:rPr>
                <w:rFonts w:ascii="Times New Roman" w:hAnsi="Times New Roman"/>
                <w:b w:val="0"/>
                <w:i w:val="0"/>
                <w:sz w:val="19"/>
              </w:rPr>
              <w:t>Response dẫn đầu; hai candidate thắng validation đổi dấu trên test</w:t>
            </w:r>
          </w:p>
        </w:tc>
      </w:tr>
      <w:tr>
        <w:tc>
          <w:tcPr>
            <w:tcW w:type="dxa" w:w="454"/>
          </w:tcPr>
          <w:p>
            <w:pPr>
              <w:spacing w:after="0"/>
            </w:pPr>
            <w:r/>
            <w:r>
              <w:rPr>
                <w:rFonts w:ascii="Times New Roman" w:hAnsi="Times New Roman"/>
                <w:b w:val="0"/>
                <w:i w:val="0"/>
                <w:sz w:val="19"/>
              </w:rPr>
              <w:t>2</w:t>
            </w:r>
          </w:p>
        </w:tc>
        <w:tc>
          <w:tcPr>
            <w:tcW w:type="dxa" w:w="2041"/>
          </w:tcPr>
          <w:p>
            <w:pPr>
              <w:spacing w:after="0"/>
            </w:pPr>
            <w:r/>
            <w:r>
              <w:rPr>
                <w:rFonts w:ascii="Times New Roman" w:hAnsi="Times New Roman"/>
                <w:b w:val="0"/>
                <w:i w:val="0"/>
                <w:sz w:val="19"/>
              </w:rPr>
              <w:t>Sprint 2 — tầng quyết định</w:t>
            </w:r>
          </w:p>
        </w:tc>
        <w:tc>
          <w:tcPr>
            <w:tcW w:type="dxa" w:w="2948"/>
          </w:tcPr>
          <w:p>
            <w:pPr>
              <w:spacing w:after="0"/>
            </w:pPr>
            <w:r/>
            <w:r>
              <w:rPr>
                <w:rFonts w:ascii="Times New Roman" w:hAnsi="Times New Roman"/>
                <w:b w:val="0"/>
                <w:i w:val="0"/>
                <w:sz w:val="19"/>
              </w:rPr>
              <w:t>biến xếp hạng thành quyết định ngân sách</w:t>
            </w:r>
          </w:p>
        </w:tc>
        <w:tc>
          <w:tcPr>
            <w:tcW w:type="dxa" w:w="3912"/>
          </w:tcPr>
          <w:p>
            <w:pPr>
              <w:spacing w:after="0"/>
            </w:pPr>
            <w:r/>
            <w:r>
              <w:rPr>
                <w:rFonts w:ascii="Times New Roman" w:hAnsi="Times New Roman"/>
                <w:b w:val="0"/>
                <w:i w:val="0"/>
                <w:sz w:val="19"/>
              </w:rPr>
              <w:t>X-Renormalized cao hơn nhưng CI chứa 0; giữ Response</w:t>
            </w:r>
          </w:p>
        </w:tc>
      </w:tr>
      <w:tr>
        <w:tc>
          <w:tcPr>
            <w:tcW w:type="dxa" w:w="454"/>
            <w:shd w:val="clear" w:fill="F2F4F8"/>
          </w:tcPr>
          <w:p>
            <w:pPr>
              <w:spacing w:after="0"/>
            </w:pPr>
            <w:r/>
            <w:r>
              <w:rPr>
                <w:rFonts w:ascii="Times New Roman" w:hAnsi="Times New Roman"/>
                <w:b w:val="0"/>
                <w:i w:val="0"/>
                <w:sz w:val="19"/>
              </w:rPr>
              <w:t>3</w:t>
            </w:r>
          </w:p>
        </w:tc>
        <w:tc>
          <w:tcPr>
            <w:tcW w:type="dxa" w:w="2041"/>
            <w:shd w:val="clear" w:fill="F2F4F8"/>
          </w:tcPr>
          <w:p>
            <w:pPr>
              <w:spacing w:after="0"/>
            </w:pPr>
            <w:r/>
            <w:r>
              <w:rPr>
                <w:rFonts w:ascii="Times New Roman" w:hAnsi="Times New Roman"/>
                <w:b w:val="0"/>
                <w:i w:val="0"/>
                <w:sz w:val="19"/>
              </w:rPr>
              <w:t>Sprint 3 — vòng đăng ký trước</w:t>
            </w:r>
          </w:p>
        </w:tc>
        <w:tc>
          <w:tcPr>
            <w:tcW w:type="dxa" w:w="2948"/>
            <w:shd w:val="clear" w:fill="F2F4F8"/>
          </w:tcPr>
          <w:p>
            <w:pPr>
              <w:spacing w:after="0"/>
            </w:pPr>
            <w:r/>
            <w:r>
              <w:rPr>
                <w:rFonts w:ascii="Times New Roman" w:hAnsi="Times New Roman"/>
                <w:b w:val="0"/>
                <w:i w:val="0"/>
                <w:sz w:val="19"/>
              </w:rPr>
              <w:t>metric nào là metric quyết định</w:t>
            </w:r>
          </w:p>
        </w:tc>
        <w:tc>
          <w:tcPr>
            <w:tcW w:type="dxa" w:w="3912"/>
            <w:shd w:val="clear" w:fill="F2F4F8"/>
          </w:tcPr>
          <w:p>
            <w:pPr>
              <w:spacing w:after="0"/>
            </w:pPr>
            <w:r/>
            <w:r>
              <w:rPr>
                <w:rFonts w:ascii="Times New Roman" w:hAnsi="Times New Roman"/>
                <w:b w:val="0"/>
                <w:i w:val="0"/>
                <w:sz w:val="19"/>
              </w:rPr>
              <w:t>0/12 promote; Qini và metric chính xếp ngược nhau</w:t>
            </w:r>
          </w:p>
        </w:tc>
      </w:tr>
      <w:tr>
        <w:tc>
          <w:tcPr>
            <w:tcW w:type="dxa" w:w="454"/>
          </w:tcPr>
          <w:p>
            <w:pPr>
              <w:spacing w:after="0"/>
            </w:pPr>
            <w:r/>
            <w:r>
              <w:rPr>
                <w:rFonts w:ascii="Times New Roman" w:hAnsi="Times New Roman"/>
                <w:b w:val="0"/>
                <w:i w:val="0"/>
                <w:sz w:val="19"/>
              </w:rPr>
              <w:t>4</w:t>
            </w:r>
          </w:p>
        </w:tc>
        <w:tc>
          <w:tcPr>
            <w:tcW w:type="dxa" w:w="2041"/>
          </w:tcPr>
          <w:p>
            <w:pPr>
              <w:spacing w:after="0"/>
            </w:pPr>
            <w:r/>
            <w:r>
              <w:rPr>
                <w:rFonts w:ascii="Times New Roman" w:hAnsi="Times New Roman"/>
                <w:b w:val="0"/>
                <w:i w:val="0"/>
                <w:sz w:val="19"/>
              </w:rPr>
              <w:t>Causal Forest</w:t>
            </w:r>
          </w:p>
        </w:tc>
        <w:tc>
          <w:tcPr>
            <w:tcW w:type="dxa" w:w="2948"/>
          </w:tcPr>
          <w:p>
            <w:pPr>
              <w:spacing w:after="0"/>
            </w:pPr>
            <w:r/>
            <w:r>
              <w:rPr>
                <w:rFonts w:ascii="Times New Roman" w:hAnsi="Times New Roman"/>
                <w:b w:val="0"/>
                <w:i w:val="0"/>
                <w:sz w:val="19"/>
              </w:rPr>
              <w:t>có cần thuật toán chuyên dụng không</w:t>
            </w:r>
          </w:p>
        </w:tc>
        <w:tc>
          <w:tcPr>
            <w:tcW w:type="dxa" w:w="3912"/>
          </w:tcPr>
          <w:p>
            <w:pPr>
              <w:spacing w:after="0"/>
            </w:pPr>
            <w:r/>
            <w:r>
              <w:rPr>
                <w:rFonts w:ascii="Times New Roman" w:hAnsi="Times New Roman"/>
                <w:b w:val="0"/>
                <w:i w:val="0"/>
                <w:sz w:val="19"/>
              </w:rPr>
              <w:t>Hạng 1/6 theo metric chính nhưng CI chứa 0 — hòa</w:t>
            </w:r>
          </w:p>
        </w:tc>
      </w:tr>
      <w:tr>
        <w:tc>
          <w:tcPr>
            <w:tcW w:type="dxa" w:w="454"/>
            <w:shd w:val="clear" w:fill="F2F4F8"/>
          </w:tcPr>
          <w:p>
            <w:pPr>
              <w:spacing w:after="0"/>
            </w:pPr>
            <w:r/>
            <w:r>
              <w:rPr>
                <w:rFonts w:ascii="Times New Roman" w:hAnsi="Times New Roman"/>
                <w:b w:val="0"/>
                <w:i w:val="0"/>
                <w:sz w:val="19"/>
              </w:rPr>
              <w:t>5</w:t>
            </w:r>
          </w:p>
        </w:tc>
        <w:tc>
          <w:tcPr>
            <w:tcW w:type="dxa" w:w="2041"/>
            <w:shd w:val="clear" w:fill="F2F4F8"/>
          </w:tcPr>
          <w:p>
            <w:pPr>
              <w:spacing w:after="0"/>
            </w:pPr>
            <w:r/>
            <w:r>
              <w:rPr>
                <w:rFonts w:ascii="Times New Roman" w:hAnsi="Times New Roman"/>
                <w:b w:val="0"/>
                <w:i w:val="0"/>
                <w:sz w:val="19"/>
              </w:rPr>
              <w:t>Data optimization</w:t>
            </w:r>
          </w:p>
        </w:tc>
        <w:tc>
          <w:tcPr>
            <w:tcW w:type="dxa" w:w="2948"/>
            <w:shd w:val="clear" w:fill="F2F4F8"/>
          </w:tcPr>
          <w:p>
            <w:pPr>
              <w:spacing w:after="0"/>
            </w:pPr>
            <w:r/>
            <w:r>
              <w:rPr>
                <w:rFonts w:ascii="Times New Roman" w:hAnsi="Times New Roman"/>
                <w:b w:val="0"/>
                <w:i w:val="0"/>
                <w:sz w:val="19"/>
              </w:rPr>
              <w:t>biểu diễn dữ liệu có phải nút thắt</w:t>
            </w:r>
          </w:p>
        </w:tc>
        <w:tc>
          <w:tcPr>
            <w:tcW w:type="dxa" w:w="3912"/>
            <w:shd w:val="clear" w:fill="F2F4F8"/>
          </w:tcPr>
          <w:p>
            <w:pPr>
              <w:spacing w:after="0"/>
            </w:pPr>
            <w:r/>
            <w:r>
              <w:rPr>
                <w:rFonts w:ascii="Times New Roman" w:hAnsi="Times New Roman"/>
                <w:b w:val="0"/>
                <w:i w:val="0"/>
                <w:sz w:val="19"/>
              </w:rPr>
              <w:t>Qua sàng lọc, trượt gate ổn định ở full development</w:t>
            </w:r>
          </w:p>
        </w:tc>
      </w:tr>
      <w:tr>
        <w:tc>
          <w:tcPr>
            <w:tcW w:type="dxa" w:w="454"/>
          </w:tcPr>
          <w:p>
            <w:pPr>
              <w:spacing w:after="0"/>
            </w:pPr>
            <w:r/>
            <w:r>
              <w:rPr>
                <w:rFonts w:ascii="Times New Roman" w:hAnsi="Times New Roman"/>
                <w:b w:val="0"/>
                <w:i w:val="0"/>
                <w:sz w:val="19"/>
              </w:rPr>
              <w:t>6</w:t>
            </w:r>
          </w:p>
        </w:tc>
        <w:tc>
          <w:tcPr>
            <w:tcW w:type="dxa" w:w="2041"/>
          </w:tcPr>
          <w:p>
            <w:pPr>
              <w:spacing w:after="0"/>
            </w:pPr>
            <w:r/>
            <w:r>
              <w:rPr>
                <w:rFonts w:ascii="Times New Roman" w:hAnsi="Times New Roman"/>
                <w:b w:val="0"/>
                <w:i w:val="0"/>
                <w:sz w:val="19"/>
              </w:rPr>
              <w:t>Causal foundation</w:t>
            </w:r>
          </w:p>
        </w:tc>
        <w:tc>
          <w:tcPr>
            <w:tcW w:type="dxa" w:w="2948"/>
          </w:tcPr>
          <w:p>
            <w:pPr>
              <w:spacing w:after="0"/>
            </w:pPr>
            <w:r/>
            <w:r>
              <w:rPr>
                <w:rFonts w:ascii="Times New Roman" w:hAnsi="Times New Roman"/>
                <w:b w:val="0"/>
                <w:i w:val="0"/>
                <w:sz w:val="19"/>
              </w:rPr>
              <w:t>ước lượng có sai thang không</w:t>
            </w:r>
          </w:p>
        </w:tc>
        <w:tc>
          <w:tcPr>
            <w:tcW w:type="dxa" w:w="3912"/>
          </w:tcPr>
          <w:p>
            <w:pPr>
              <w:spacing w:after="0"/>
            </w:pPr>
            <w:r/>
            <w:r>
              <w:rPr>
                <w:rFonts w:ascii="Times New Roman" w:hAnsi="Times New Roman"/>
                <w:b w:val="0"/>
                <w:i w:val="0"/>
                <w:sz w:val="19"/>
              </w:rPr>
              <w:t>Không learner nào thắng ở cả hai seed</w:t>
            </w:r>
          </w:p>
        </w:tc>
      </w:tr>
      <w:tr>
        <w:tc>
          <w:tcPr>
            <w:tcW w:type="dxa" w:w="454"/>
            <w:shd w:val="clear" w:fill="F2F4F8"/>
          </w:tcPr>
          <w:p>
            <w:pPr>
              <w:spacing w:after="0"/>
            </w:pPr>
            <w:r/>
            <w:r>
              <w:rPr>
                <w:rFonts w:ascii="Times New Roman" w:hAnsi="Times New Roman"/>
                <w:b w:val="0"/>
                <w:i w:val="0"/>
                <w:sz w:val="19"/>
              </w:rPr>
              <w:t>7</w:t>
            </w:r>
          </w:p>
        </w:tc>
        <w:tc>
          <w:tcPr>
            <w:tcW w:type="dxa" w:w="2041"/>
            <w:shd w:val="clear" w:fill="F2F4F8"/>
          </w:tcPr>
          <w:p>
            <w:pPr>
              <w:spacing w:after="0"/>
            </w:pPr>
            <w:r/>
            <w:r>
              <w:rPr>
                <w:rFonts w:ascii="Times New Roman" w:hAnsi="Times New Roman"/>
                <w:b w:val="0"/>
                <w:i w:val="0"/>
                <w:sz w:val="19"/>
              </w:rPr>
              <w:t>Top-tail v2</w:t>
            </w:r>
          </w:p>
        </w:tc>
        <w:tc>
          <w:tcPr>
            <w:tcW w:type="dxa" w:w="2948"/>
            <w:shd w:val="clear" w:fill="F2F4F8"/>
          </w:tcPr>
          <w:p>
            <w:pPr>
              <w:spacing w:after="0"/>
            </w:pPr>
            <w:r/>
            <w:r>
              <w:rPr>
                <w:rFonts w:ascii="Times New Roman" w:hAnsi="Times New Roman"/>
                <w:b w:val="0"/>
                <w:i w:val="0"/>
                <w:sz w:val="19"/>
              </w:rPr>
              <w:t>có đang xét sai vùng ngân sách không</w:t>
            </w:r>
          </w:p>
        </w:tc>
        <w:tc>
          <w:tcPr>
            <w:tcW w:type="dxa" w:w="3912"/>
            <w:shd w:val="clear" w:fill="F2F4F8"/>
          </w:tcPr>
          <w:p>
            <w:pPr>
              <w:spacing w:after="0"/>
            </w:pPr>
            <w:r/>
            <w:r>
              <w:rPr>
                <w:rFonts w:ascii="Times New Roman" w:hAnsi="Times New Roman"/>
                <w:b w:val="0"/>
                <w:i w:val="0"/>
                <w:sz w:val="19"/>
              </w:rPr>
              <w:t>16/16 delta dương, 0/16 cận dưới vượt 0</w:t>
            </w:r>
          </w:p>
        </w:tc>
      </w:tr>
      <w:tr>
        <w:tc>
          <w:tcPr>
            <w:tcW w:type="dxa" w:w="454"/>
          </w:tcPr>
          <w:p>
            <w:pPr>
              <w:spacing w:after="0"/>
            </w:pPr>
            <w:r/>
            <w:r>
              <w:rPr>
                <w:rFonts w:ascii="Times New Roman" w:hAnsi="Times New Roman"/>
                <w:b w:val="0"/>
                <w:i w:val="0"/>
                <w:sz w:val="19"/>
              </w:rPr>
              <w:t>8</w:t>
            </w:r>
          </w:p>
        </w:tc>
        <w:tc>
          <w:tcPr>
            <w:tcW w:type="dxa" w:w="2041"/>
          </w:tcPr>
          <w:p>
            <w:pPr>
              <w:spacing w:after="0"/>
            </w:pPr>
            <w:r/>
            <w:r>
              <w:rPr>
                <w:rFonts w:ascii="Times New Roman" w:hAnsi="Times New Roman"/>
                <w:b w:val="0"/>
                <w:i w:val="0"/>
                <w:sz w:val="19"/>
              </w:rPr>
              <w:t>CF rare-outcome</w:t>
            </w:r>
          </w:p>
        </w:tc>
        <w:tc>
          <w:tcPr>
            <w:tcW w:type="dxa" w:w="2948"/>
          </w:tcPr>
          <w:p>
            <w:pPr>
              <w:spacing w:after="0"/>
            </w:pPr>
            <w:r/>
            <w:r>
              <w:rPr>
                <w:rFonts w:ascii="Times New Roman" w:hAnsi="Times New Roman"/>
                <w:b w:val="0"/>
                <w:i w:val="0"/>
                <w:sz w:val="19"/>
              </w:rPr>
              <w:t>thuật toán đó có bị đặt sai cấu hình không</w:t>
            </w:r>
          </w:p>
        </w:tc>
        <w:tc>
          <w:tcPr>
            <w:tcW w:type="dxa" w:w="3912"/>
          </w:tcPr>
          <w:p>
            <w:pPr>
              <w:spacing w:after="0"/>
            </w:pPr>
            <w:r/>
            <w:r>
              <w:rPr>
                <w:rFonts w:ascii="Times New Roman" w:hAnsi="Times New Roman"/>
                <w:b w:val="0"/>
                <w:i w:val="0"/>
                <w:sz w:val="19"/>
              </w:rPr>
              <w:t>Hạng 1/10 nhưng CI chứa 0 — hòa</w:t>
            </w:r>
          </w:p>
        </w:tc>
      </w:tr>
      <w:tr>
        <w:tc>
          <w:tcPr>
            <w:tcW w:type="dxa" w:w="454"/>
            <w:shd w:val="clear" w:fill="F2F4F8"/>
          </w:tcPr>
          <w:p>
            <w:pPr>
              <w:spacing w:after="0"/>
            </w:pPr>
            <w:r/>
            <w:r>
              <w:rPr>
                <w:rFonts w:ascii="Times New Roman" w:hAnsi="Times New Roman"/>
                <w:b w:val="0"/>
                <w:i w:val="0"/>
                <w:sz w:val="19"/>
              </w:rPr>
              <w:t>9</w:t>
            </w:r>
          </w:p>
        </w:tc>
        <w:tc>
          <w:tcPr>
            <w:tcW w:type="dxa" w:w="2041"/>
            <w:shd w:val="clear" w:fill="F2F4F8"/>
          </w:tcPr>
          <w:p>
            <w:pPr>
              <w:spacing w:after="0"/>
            </w:pPr>
            <w:r/>
            <w:r>
              <w:rPr>
                <w:rFonts w:ascii="Times New Roman" w:hAnsi="Times New Roman"/>
                <w:b w:val="0"/>
                <w:i w:val="0"/>
                <w:sz w:val="19"/>
              </w:rPr>
              <w:t>Sản phẩm</w:t>
            </w:r>
          </w:p>
        </w:tc>
        <w:tc>
          <w:tcPr>
            <w:tcW w:type="dxa" w:w="2948"/>
            <w:shd w:val="clear" w:fill="F2F4F8"/>
          </w:tcPr>
          <w:p>
            <w:pPr>
              <w:spacing w:after="0"/>
            </w:pPr>
            <w:r/>
            <w:r>
              <w:rPr>
                <w:rFonts w:ascii="Times New Roman" w:hAnsi="Times New Roman"/>
                <w:b w:val="0"/>
                <w:i w:val="0"/>
                <w:sz w:val="19"/>
              </w:rPr>
              <w:t>đưa quyết định tới người dùng</w:t>
            </w:r>
          </w:p>
        </w:tc>
        <w:tc>
          <w:tcPr>
            <w:tcW w:type="dxa" w:w="3912"/>
            <w:shd w:val="clear" w:fill="F2F4F8"/>
          </w:tcPr>
          <w:p>
            <w:pPr>
              <w:spacing w:after="0"/>
            </w:pPr>
            <w:r/>
            <w:r>
              <w:rPr>
                <w:rFonts w:ascii="Times New Roman" w:hAnsi="Times New Roman"/>
                <w:b w:val="0"/>
                <w:i w:val="0"/>
                <w:sz w:val="19"/>
              </w:rPr>
              <w:t>Web application và dashboard, 30/30 và 12/12 acceptance</w:t>
            </w:r>
          </w:p>
        </w:tc>
      </w:tr>
    </w:tbl>
    <w:p>
      <w:pPr>
        <w:spacing w:after="80"/>
      </w:pPr>
    </w:p>
    <w:p>
      <w:pPr>
        <w:spacing w:after="120"/>
      </w:pPr>
      <w:r>
        <w:rPr>
          <w:rFonts w:ascii="Times New Roman" w:hAnsi="Times New Roman"/>
          <w:b w:val="0"/>
          <w:i w:val="0"/>
          <w:sz w:val="24"/>
        </w:rPr>
        <w:t xml:space="preserve">Sau giai đoạn 8, </w:t>
      </w:r>
      <w:r>
        <w:rPr>
          <w:rFonts w:ascii="Times New Roman" w:hAnsi="Times New Roman"/>
          <w:b/>
          <w:i w:val="0"/>
          <w:sz w:val="24"/>
        </w:rPr>
        <w:t>không còn giả thuyết nào ở phía mô hình chưa được kiểm định</w:t>
      </w:r>
      <w:r>
        <w:rPr>
          <w:rFonts w:ascii="Times New Roman" w:hAnsi="Times New Roman"/>
          <w:b w:val="0"/>
          <w:i w:val="0"/>
          <w:sz w:val="24"/>
        </w:rPr>
        <w:t xml:space="preserve">. Ba hướng khắc phục độc lập — biểu diễn dữ liệu, thang của ước lượng, lớp thuật toán — đều đã đóng. Kết luận vì vậy chuyển từ phát biểu tạm thời “chưa tìm được mô hình tốt hơn” sang một phát biểu kiểm chứng được: </w:t>
      </w:r>
      <w:r>
        <w:rPr>
          <w:rFonts w:ascii="Times New Roman" w:hAnsi="Times New Roman"/>
          <w:b/>
          <w:i w:val="0"/>
          <w:sz w:val="24"/>
        </w:rPr>
        <w:t>độ phân giải của phép đo cạn trước khi dư địa của mô hình cạn.</w:t>
      </w:r>
    </w:p>
    <w:p>
      <w:r>
        <w:br w:type="page"/>
      </w:r>
    </w:p>
    <w:p>
      <w:pPr>
        <w:pStyle w:val="Heading2"/>
      </w:pPr>
      <w:r>
        <w:t>4.10. Toàn bộ candidate đã chạy</w:t>
      </w:r>
    </w:p>
    <w:p>
      <w:pPr/>
      <w:r>
        <w:t>Chín mục trên trình bày kết luận của từng giai đoạn. Mục này liệt kê đầy đủ mọi cấu hình đã chạy, để không thử nghiệm nào chỉ tồn tại trong artifact mà không có trong báo cáo. Cần phân biệt hai mức. Một họ ước lượng là thuật toán và cơ chế của nó; Bảng 4 liệt kê mười hai họ. Một candidate là một cấu hình cụ thể đã đăng ký để chạy, gồm họ cộng tiền xử lý cộng siêu tham số. Mọi tên xuất hiện trong các bảng kết quả là tên candidate, không phải tên họ: DR-Regression, DR-Binary và DR-Binary-MC2 cùng thuộc một họ với ba cấu hình nuisance khác nhau. Dự án đã chạy 31 candidate thuộc 12 họ, cộng ba ensemble.</w:t>
      </w:r>
    </w:p>
    <w:p>
      <w:pPr/>
      <w:r>
        <w:rPr>
          <w:i/>
          <w:sz w:val="20"/>
        </w:rPr>
        <w:t>Bảng 19. Toàn bộ 31 candidate đã đăng ký và chạy, xếp theo vòng giới thiệu. Nguồn: trường family trong configs/ và cột candidate_family của registry.</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Pr>
                <w:b/>
                <w:sz w:val="18"/>
              </w:rPr>
              <w:t>Vòng</w:t>
            </w:r>
          </w:p>
        </w:tc>
        <w:tc>
          <w:tcPr>
            <w:tcW w:type="dxa" w:w="1871"/>
          </w:tcPr>
          <w:p>
            <w:r>
              <w:rPr>
                <w:b/>
                <w:sz w:val="18"/>
              </w:rPr>
              <w:t>Candidate</w:t>
            </w:r>
          </w:p>
        </w:tc>
        <w:tc>
          <w:tcPr>
            <w:tcW w:type="dxa" w:w="1871"/>
          </w:tcPr>
          <w:p>
            <w:r>
              <w:rPr>
                <w:b/>
                <w:sz w:val="18"/>
              </w:rPr>
              <w:t>Họ</w:t>
            </w:r>
          </w:p>
        </w:tc>
        <w:tc>
          <w:tcPr>
            <w:tcW w:type="dxa" w:w="1871"/>
          </w:tcPr>
          <w:p>
            <w:r>
              <w:rPr>
                <w:b/>
                <w:sz w:val="18"/>
              </w:rPr>
              <w:t>Cấu hình khác biệt</w:t>
            </w:r>
          </w:p>
        </w:tc>
        <w:tc>
          <w:tcPr>
            <w:tcW w:type="dxa" w:w="1871"/>
          </w:tcPr>
          <w:p>
            <w:r>
              <w:rPr>
                <w:b/>
                <w:sz w:val="18"/>
              </w:rPr>
              <w:t>Kết cục</w:t>
            </w:r>
          </w:p>
        </w:tc>
      </w:tr>
      <w:tr>
        <w:tc>
          <w:tcPr>
            <w:tcW w:type="dxa" w:w="1871"/>
          </w:tcPr>
          <w:p>
            <w:r>
              <w:rPr>
                <w:sz w:val="18"/>
              </w:rPr>
              <w:t>1</w:t>
            </w:r>
          </w:p>
        </w:tc>
        <w:tc>
          <w:tcPr>
            <w:tcW w:type="dxa" w:w="1871"/>
          </w:tcPr>
          <w:p>
            <w:r>
              <w:rPr>
                <w:sz w:val="18"/>
              </w:rPr>
              <w:t>Response</w:t>
            </w:r>
          </w:p>
        </w:tc>
        <w:tc>
          <w:tcPr>
            <w:tcW w:type="dxa" w:w="1871"/>
          </w:tcPr>
          <w:p>
            <w:r>
              <w:rPr>
                <w:sz w:val="18"/>
              </w:rPr>
              <w:t>response</w:t>
            </w:r>
          </w:p>
        </w:tc>
        <w:tc>
          <w:tcPr>
            <w:tcW w:type="dxa" w:w="1871"/>
          </w:tcPr>
          <w:p>
            <w:r>
              <w:rPr>
                <w:sz w:val="18"/>
              </w:rPr>
              <w:t>baseline dự đoán, không ước lượng CATE</w:t>
            </w:r>
          </w:p>
        </w:tc>
        <w:tc>
          <w:tcPr>
            <w:tcW w:type="dxa" w:w="1871"/>
          </w:tcPr>
          <w:p>
            <w:r>
              <w:rPr>
                <w:sz w:val="18"/>
              </w:rPr>
              <w:t>Champion; Qini 0,1879 dẫn đầu</w:t>
            </w:r>
          </w:p>
        </w:tc>
      </w:tr>
      <w:tr>
        <w:tc>
          <w:tcPr>
            <w:tcW w:type="dxa" w:w="1871"/>
          </w:tcPr>
          <w:p>
            <w:r>
              <w:rPr>
                <w:sz w:val="18"/>
              </w:rPr>
              <w:t>1</w:t>
            </w:r>
          </w:p>
        </w:tc>
        <w:tc>
          <w:tcPr>
            <w:tcW w:type="dxa" w:w="1871"/>
          </w:tcPr>
          <w:p>
            <w:r>
              <w:rPr>
                <w:sz w:val="18"/>
              </w:rPr>
              <w:t>S-Learner</w:t>
            </w:r>
          </w:p>
        </w:tc>
        <w:tc>
          <w:tcPr>
            <w:tcW w:type="dxa" w:w="1871"/>
          </w:tcPr>
          <w:p>
            <w:r>
              <w:rPr>
                <w:sz w:val="18"/>
              </w:rPr>
              <w:t>s_learner</w:t>
            </w:r>
          </w:p>
        </w:tc>
        <w:tc>
          <w:tcPr>
            <w:tcW w:type="dxa" w:w="1871"/>
          </w:tcPr>
          <w:p>
            <w:r>
              <w:rPr>
                <w:sz w:val="18"/>
              </w:rPr>
              <w:t>một mô hình trên (X, T), outcome regressor</w:t>
            </w:r>
          </w:p>
        </w:tc>
        <w:tc>
          <w:tcPr>
            <w:tcW w:type="dxa" w:w="1871"/>
          </w:tcPr>
          <w:p>
            <w:r>
              <w:rPr>
                <w:sz w:val="18"/>
              </w:rPr>
              <w:t>Qini 0,1772; paired CI so với Response chứa 0</w:t>
            </w:r>
          </w:p>
        </w:tc>
      </w:tr>
      <w:tr>
        <w:tc>
          <w:tcPr>
            <w:tcW w:type="dxa" w:w="1871"/>
          </w:tcPr>
          <w:p>
            <w:r>
              <w:rPr>
                <w:sz w:val="18"/>
              </w:rPr>
              <w:t>1</w:t>
            </w:r>
          </w:p>
        </w:tc>
        <w:tc>
          <w:tcPr>
            <w:tcW w:type="dxa" w:w="1871"/>
          </w:tcPr>
          <w:p>
            <w:r>
              <w:rPr>
                <w:sz w:val="18"/>
              </w:rPr>
              <w:t>X-Learner</w:t>
            </w:r>
          </w:p>
        </w:tc>
        <w:tc>
          <w:tcPr>
            <w:tcW w:type="dxa" w:w="1871"/>
          </w:tcPr>
          <w:p>
            <w:r>
              <w:rPr>
                <w:sz w:val="18"/>
              </w:rPr>
              <w:t>x_learner</w:t>
            </w:r>
          </w:p>
        </w:tc>
        <w:tc>
          <w:tcPr>
            <w:tcW w:type="dxa" w:w="1871"/>
          </w:tcPr>
          <w:p>
            <w:r>
              <w:rPr>
                <w:sz w:val="18"/>
              </w:rPr>
              <w:t>under7, outcome classifier, propensity cố định</w:t>
            </w:r>
          </w:p>
        </w:tc>
        <w:tc>
          <w:tcPr>
            <w:tcW w:type="dxa" w:w="1871"/>
          </w:tcPr>
          <w:p>
            <w:r>
              <w:rPr>
                <w:sz w:val="18"/>
              </w:rPr>
              <w:t>Qini 0,1672; paired CI chứa 0</w:t>
            </w:r>
          </w:p>
        </w:tc>
      </w:tr>
      <w:tr>
        <w:tc>
          <w:tcPr>
            <w:tcW w:type="dxa" w:w="1871"/>
          </w:tcPr>
          <w:p>
            <w:r>
              <w:rPr>
                <w:sz w:val="18"/>
              </w:rPr>
              <w:t>1</w:t>
            </w:r>
          </w:p>
        </w:tc>
        <w:tc>
          <w:tcPr>
            <w:tcW w:type="dxa" w:w="1871"/>
          </w:tcPr>
          <w:p>
            <w:r>
              <w:rPr>
                <w:sz w:val="18"/>
              </w:rPr>
              <w:t>DR-Learner</w:t>
            </w:r>
          </w:p>
        </w:tc>
        <w:tc>
          <w:tcPr>
            <w:tcW w:type="dxa" w:w="1871"/>
          </w:tcPr>
          <w:p>
            <w:r>
              <w:rPr>
                <w:sz w:val="18"/>
              </w:rPr>
              <w:t>dr_learner</w:t>
            </w:r>
          </w:p>
        </w:tc>
        <w:tc>
          <w:tcPr>
            <w:tcW w:type="dxa" w:w="1871"/>
          </w:tcPr>
          <w:p>
            <w:r>
              <w:rPr>
                <w:sz w:val="18"/>
              </w:rPr>
              <w:t>pseudo-outcome AIPW, nuisance regressor</w:t>
            </w:r>
          </w:p>
        </w:tc>
        <w:tc>
          <w:tcPr>
            <w:tcW w:type="dxa" w:w="1871"/>
          </w:tcPr>
          <w:p>
            <w:r>
              <w:rPr>
                <w:sz w:val="18"/>
              </w:rPr>
              <w:t>Qini 0,1540; paired CI tách khỏi Response</w:t>
            </w:r>
          </w:p>
        </w:tc>
      </w:tr>
      <w:tr>
        <w:tc>
          <w:tcPr>
            <w:tcW w:type="dxa" w:w="1871"/>
          </w:tcPr>
          <w:p>
            <w:r>
              <w:rPr>
                <w:sz w:val="18"/>
              </w:rPr>
              <w:t>1</w:t>
            </w:r>
          </w:p>
        </w:tc>
        <w:tc>
          <w:tcPr>
            <w:tcW w:type="dxa" w:w="1871"/>
          </w:tcPr>
          <w:p>
            <w:r>
              <w:rPr>
                <w:sz w:val="18"/>
              </w:rPr>
              <w:t>T-Learner</w:t>
            </w:r>
          </w:p>
        </w:tc>
        <w:tc>
          <w:tcPr>
            <w:tcW w:type="dxa" w:w="1871"/>
          </w:tcPr>
          <w:p>
            <w:r>
              <w:rPr>
                <w:sz w:val="18"/>
              </w:rPr>
              <w:t>t_learner</w:t>
            </w:r>
          </w:p>
        </w:tc>
        <w:tc>
          <w:tcPr>
            <w:tcW w:type="dxa" w:w="1871"/>
          </w:tcPr>
          <w:p>
            <w:r>
              <w:rPr>
                <w:sz w:val="18"/>
              </w:rPr>
              <w:t>hai mô hình outcome riêng, regressor</w:t>
            </w:r>
          </w:p>
        </w:tc>
        <w:tc>
          <w:tcPr>
            <w:tcW w:type="dxa" w:w="1871"/>
          </w:tcPr>
          <w:p>
            <w:r>
              <w:rPr>
                <w:sz w:val="18"/>
              </w:rPr>
              <w:t>Qini 0,1420; paired CI tách khỏi Response</w:t>
            </w:r>
          </w:p>
        </w:tc>
      </w:tr>
      <w:tr>
        <w:tc>
          <w:tcPr>
            <w:tcW w:type="dxa" w:w="1871"/>
          </w:tcPr>
          <w:p>
            <w:r>
              <w:rPr>
                <w:sz w:val="18"/>
              </w:rPr>
              <w:t>2</w:t>
            </w:r>
          </w:p>
        </w:tc>
        <w:tc>
          <w:tcPr>
            <w:tcW w:type="dxa" w:w="1871"/>
          </w:tcPr>
          <w:p>
            <w:r>
              <w:rPr>
                <w:sz w:val="18"/>
              </w:rPr>
              <w:t>X-Renormalized</w:t>
            </w:r>
          </w:p>
        </w:tc>
        <w:tc>
          <w:tcPr>
            <w:tcW w:type="dxa" w:w="1871"/>
          </w:tcPr>
          <w:p>
            <w:r>
              <w:rPr>
                <w:sz w:val="18"/>
              </w:rPr>
              <w:t>x_learner</w:t>
            </w:r>
          </w:p>
        </w:tc>
        <w:tc>
          <w:tcPr>
            <w:tcW w:type="dxa" w:w="1871"/>
          </w:tcPr>
          <w:p>
            <w:r>
              <w:rPr>
                <w:sz w:val="18"/>
              </w:rPr>
              <w:t>under7 rồi chia lại điểm cho k</w:t>
            </w:r>
          </w:p>
        </w:tc>
        <w:tc>
          <w:tcPr>
            <w:tcW w:type="dxa" w:w="1871"/>
          </w:tcPr>
          <w:p>
            <w:r>
              <w:rPr>
                <w:sz w:val="18"/>
              </w:rPr>
              <w:t>Qini 0,191557 — cao nhất bảng; ΔQini CI chứa 0</w:t>
            </w:r>
          </w:p>
        </w:tc>
      </w:tr>
      <w:tr>
        <w:tc>
          <w:tcPr>
            <w:tcW w:type="dxa" w:w="1871"/>
          </w:tcPr>
          <w:p>
            <w:r>
              <w:rPr>
                <w:sz w:val="18"/>
              </w:rPr>
              <w:t>2</w:t>
            </w:r>
          </w:p>
        </w:tc>
        <w:tc>
          <w:tcPr>
            <w:tcW w:type="dxa" w:w="1871"/>
          </w:tcPr>
          <w:p>
            <w:r>
              <w:rPr>
                <w:sz w:val="18"/>
              </w:rPr>
              <w:t>X-Calibrated</w:t>
            </w:r>
          </w:p>
        </w:tc>
        <w:tc>
          <w:tcPr>
            <w:tcW w:type="dxa" w:w="1871"/>
          </w:tcPr>
          <w:p>
            <w:r>
              <w:rPr>
                <w:sz w:val="18"/>
              </w:rPr>
              <w:t>x_learner</w:t>
            </w:r>
          </w:p>
        </w:tc>
        <w:tc>
          <w:tcPr>
            <w:tcW w:type="dxa" w:w="1871"/>
          </w:tcPr>
          <w:p>
            <w:r>
              <w:rPr>
                <w:sz w:val="18"/>
              </w:rPr>
              <w:t>thêm τ-isotonic trên validation</w:t>
            </w:r>
          </w:p>
        </w:tc>
        <w:tc>
          <w:tcPr>
            <w:tcW w:type="dxa" w:w="1871"/>
          </w:tcPr>
          <w:p>
            <w:r>
              <w:rPr>
                <w:sz w:val="18"/>
              </w:rPr>
              <w:t>EUCE 0,000462 → 0,000240; ΔQini CI chứa 0; giữ làm ablation</w:t>
            </w:r>
          </w:p>
        </w:tc>
      </w:tr>
      <w:tr>
        <w:tc>
          <w:tcPr>
            <w:tcW w:type="dxa" w:w="1871"/>
          </w:tcPr>
          <w:p>
            <w:r>
              <w:rPr>
                <w:sz w:val="18"/>
              </w:rPr>
              <w:t>2</w:t>
            </w:r>
          </w:p>
        </w:tc>
        <w:tc>
          <w:tcPr>
            <w:tcW w:type="dxa" w:w="1871"/>
          </w:tcPr>
          <w:p>
            <w:r>
              <w:rPr>
                <w:sz w:val="18"/>
              </w:rPr>
              <w:t>T-LocalExact</w:t>
            </w:r>
          </w:p>
        </w:tc>
        <w:tc>
          <w:tcPr>
            <w:tcW w:type="dxa" w:w="1871"/>
          </w:tcPr>
          <w:p>
            <w:r>
              <w:rPr>
                <w:sz w:val="18"/>
              </w:rPr>
              <w:t>t_learner</w:t>
            </w:r>
          </w:p>
        </w:tc>
        <w:tc>
          <w:tcPr>
            <w:tcW w:type="dxa" w:w="1871"/>
          </w:tcPr>
          <w:p>
            <w:r>
              <w:rPr>
                <w:sz w:val="18"/>
              </w:rPr>
              <w:t>khôi phục xác suất chính xác theo từng nhánh</w:t>
            </w:r>
          </w:p>
        </w:tc>
        <w:tc>
          <w:tcPr>
            <w:tcW w:type="dxa" w:w="1871"/>
          </w:tcPr>
          <w:p>
            <w:r>
              <w:rPr>
                <w:sz w:val="18"/>
              </w:rPr>
              <w:t>Qini 0,117668 — thấp nhất; phương pháp exact không tự cải thiện xếp hạng</w:t>
            </w:r>
          </w:p>
        </w:tc>
      </w:tr>
      <w:tr>
        <w:tc>
          <w:tcPr>
            <w:tcW w:type="dxa" w:w="1871"/>
          </w:tcPr>
          <w:p>
            <w:r>
              <w:rPr>
                <w:sz w:val="18"/>
              </w:rPr>
              <w:t>3</w:t>
            </w:r>
          </w:p>
        </w:tc>
        <w:tc>
          <w:tcPr>
            <w:tcW w:type="dxa" w:w="1871"/>
          </w:tcPr>
          <w:p>
            <w:r>
              <w:rPr>
                <w:sz w:val="18"/>
              </w:rPr>
              <w:t>S-Under7</w:t>
            </w:r>
          </w:p>
        </w:tc>
        <w:tc>
          <w:tcPr>
            <w:tcW w:type="dxa" w:w="1871"/>
          </w:tcPr>
          <w:p>
            <w:r>
              <w:rPr>
                <w:sz w:val="18"/>
              </w:rPr>
              <w:t>s_learner</w:t>
            </w:r>
          </w:p>
        </w:tc>
        <w:tc>
          <w:tcPr>
            <w:tcW w:type="dxa" w:w="1871"/>
          </w:tcPr>
          <w:p>
            <w:r>
              <w:rPr>
                <w:sz w:val="18"/>
              </w:rPr>
              <w:t>under7, outcome classifier</w:t>
            </w:r>
          </w:p>
        </w:tc>
        <w:tc>
          <w:tcPr>
            <w:tcW w:type="dxa" w:w="1871"/>
          </w:tcPr>
          <w:p>
            <w:r>
              <w:rPr>
                <w:sz w:val="18"/>
              </w:rPr>
              <w:t>Lên full development; confirmation 0,000896; ΔCI chứa 0</w:t>
            </w:r>
          </w:p>
        </w:tc>
      </w:tr>
      <w:tr>
        <w:tc>
          <w:tcPr>
            <w:tcW w:type="dxa" w:w="1871"/>
          </w:tcPr>
          <w:p>
            <w:r>
              <w:rPr>
                <w:sz w:val="18"/>
              </w:rPr>
              <w:t>3</w:t>
            </w:r>
          </w:p>
        </w:tc>
        <w:tc>
          <w:tcPr>
            <w:tcW w:type="dxa" w:w="1871"/>
          </w:tcPr>
          <w:p>
            <w:r>
              <w:rPr>
                <w:sz w:val="18"/>
              </w:rPr>
              <w:t>T-Under7</w:t>
            </w:r>
          </w:p>
        </w:tc>
        <w:tc>
          <w:tcPr>
            <w:tcW w:type="dxa" w:w="1871"/>
          </w:tcPr>
          <w:p>
            <w:r>
              <w:rPr>
                <w:sz w:val="18"/>
              </w:rPr>
              <w:t>t_learner</w:t>
            </w:r>
          </w:p>
        </w:tc>
        <w:tc>
          <w:tcPr>
            <w:tcW w:type="dxa" w:w="1871"/>
          </w:tcPr>
          <w:p>
            <w:r>
              <w:rPr>
                <w:sz w:val="18"/>
              </w:rPr>
              <w:t>under7, outcome classifier</w:t>
            </w:r>
          </w:p>
        </w:tc>
        <w:tc>
          <w:tcPr>
            <w:tcW w:type="dxa" w:w="1871"/>
          </w:tcPr>
          <w:p>
            <w:r>
              <w:rPr>
                <w:sz w:val="18"/>
              </w:rPr>
              <w:t>Dừng ở sàng lọc 20% (0,000519)</w:t>
            </w:r>
          </w:p>
        </w:tc>
      </w:tr>
      <w:tr>
        <w:tc>
          <w:tcPr>
            <w:tcW w:type="dxa" w:w="1871"/>
          </w:tcPr>
          <w:p>
            <w:r>
              <w:rPr>
                <w:sz w:val="18"/>
              </w:rPr>
              <w:t>3</w:t>
            </w:r>
          </w:p>
        </w:tc>
        <w:tc>
          <w:tcPr>
            <w:tcW w:type="dxa" w:w="1871"/>
          </w:tcPr>
          <w:p>
            <w:r>
              <w:rPr>
                <w:sz w:val="18"/>
              </w:rPr>
              <w:t>DR-Regression</w:t>
            </w:r>
          </w:p>
        </w:tc>
        <w:tc>
          <w:tcPr>
            <w:tcW w:type="dxa" w:w="1871"/>
          </w:tcPr>
          <w:p>
            <w:r>
              <w:rPr>
                <w:sz w:val="18"/>
              </w:rPr>
              <w:t>dr_learner</w:t>
            </w:r>
          </w:p>
        </w:tc>
        <w:tc>
          <w:tcPr>
            <w:tcW w:type="dxa" w:w="1871"/>
          </w:tcPr>
          <w:p>
            <w:r>
              <w:rPr>
                <w:sz w:val="18"/>
              </w:rPr>
              <w:t>nuisance regressor, cv = 3</w:t>
            </w:r>
          </w:p>
        </w:tc>
        <w:tc>
          <w:tcPr>
            <w:tcW w:type="dxa" w:w="1871"/>
          </w:tcPr>
          <w:p>
            <w:r>
              <w:rPr>
                <w:sz w:val="18"/>
              </w:rPr>
              <w:t>Dừng ở sàng lọc 20% (0,000570)</w:t>
            </w:r>
          </w:p>
        </w:tc>
      </w:tr>
      <w:tr>
        <w:tc>
          <w:tcPr>
            <w:tcW w:type="dxa" w:w="1871"/>
          </w:tcPr>
          <w:p>
            <w:r>
              <w:rPr>
                <w:sz w:val="18"/>
              </w:rPr>
              <w:t>3</w:t>
            </w:r>
          </w:p>
        </w:tc>
        <w:tc>
          <w:tcPr>
            <w:tcW w:type="dxa" w:w="1871"/>
          </w:tcPr>
          <w:p>
            <w:r>
              <w:rPr>
                <w:sz w:val="18"/>
              </w:rPr>
              <w:t>DR-Binary</w:t>
            </w:r>
          </w:p>
        </w:tc>
        <w:tc>
          <w:tcPr>
            <w:tcW w:type="dxa" w:w="1871"/>
          </w:tcPr>
          <w:p>
            <w:r>
              <w:rPr>
                <w:sz w:val="18"/>
              </w:rPr>
              <w:t>dr_learner</w:t>
            </w:r>
          </w:p>
        </w:tc>
        <w:tc>
          <w:tcPr>
            <w:tcW w:type="dxa" w:w="1871"/>
          </w:tcPr>
          <w:p>
            <w:r>
              <w:rPr>
                <w:sz w:val="18"/>
              </w:rPr>
              <w:t>nuisance classifier, cv = 3</w:t>
            </w:r>
          </w:p>
        </w:tc>
        <w:tc>
          <w:tcPr>
            <w:tcW w:type="dxa" w:w="1871"/>
          </w:tcPr>
          <w:p>
            <w:r>
              <w:rPr>
                <w:sz w:val="18"/>
              </w:rPr>
              <w:t>Dừng ở sàng lọc 20% (0,000554)</w:t>
            </w:r>
          </w:p>
        </w:tc>
      </w:tr>
      <w:tr>
        <w:tc>
          <w:tcPr>
            <w:tcW w:type="dxa" w:w="1871"/>
          </w:tcPr>
          <w:p>
            <w:r>
              <w:rPr>
                <w:sz w:val="18"/>
              </w:rPr>
              <w:t>3</w:t>
            </w:r>
          </w:p>
        </w:tc>
        <w:tc>
          <w:tcPr>
            <w:tcW w:type="dxa" w:w="1871"/>
          </w:tcPr>
          <w:p>
            <w:r>
              <w:rPr>
                <w:sz w:val="18"/>
              </w:rPr>
              <w:t>DR-Binary-MC2</w:t>
            </w:r>
          </w:p>
        </w:tc>
        <w:tc>
          <w:tcPr>
            <w:tcW w:type="dxa" w:w="1871"/>
          </w:tcPr>
          <w:p>
            <w:r>
              <w:rPr>
                <w:sz w:val="18"/>
              </w:rPr>
              <w:t>dr_learner</w:t>
            </w:r>
          </w:p>
        </w:tc>
        <w:tc>
          <w:tcPr>
            <w:tcW w:type="dxa" w:w="1871"/>
          </w:tcPr>
          <w:p>
            <w:r>
              <w:rPr>
                <w:sz w:val="18"/>
              </w:rPr>
              <w:t>nuisance classifier, mc_iters = 2</w:t>
            </w:r>
          </w:p>
        </w:tc>
        <w:tc>
          <w:tcPr>
            <w:tcW w:type="dxa" w:w="1871"/>
          </w:tcPr>
          <w:p>
            <w:r>
              <w:rPr>
                <w:sz w:val="18"/>
              </w:rPr>
              <w:t>Dừng ở sàng lọc 20% (0,000569)</w:t>
            </w:r>
          </w:p>
        </w:tc>
      </w:tr>
      <w:tr>
        <w:tc>
          <w:tcPr>
            <w:tcW w:type="dxa" w:w="1871"/>
          </w:tcPr>
          <w:p>
            <w:r>
              <w:rPr>
                <w:sz w:val="18"/>
              </w:rPr>
              <w:t>3</w:t>
            </w:r>
          </w:p>
        </w:tc>
        <w:tc>
          <w:tcPr>
            <w:tcW w:type="dxa" w:w="1871"/>
          </w:tcPr>
          <w:p>
            <w:r>
              <w:rPr>
                <w:sz w:val="18"/>
              </w:rPr>
              <w:t>R-Regression</w:t>
            </w:r>
          </w:p>
        </w:tc>
        <w:tc>
          <w:tcPr>
            <w:tcW w:type="dxa" w:w="1871"/>
          </w:tcPr>
          <w:p>
            <w:r>
              <w:rPr>
                <w:sz w:val="18"/>
              </w:rPr>
              <w:t>r_learner</w:t>
            </w:r>
          </w:p>
        </w:tc>
        <w:tc>
          <w:tcPr>
            <w:tcW w:type="dxa" w:w="1871"/>
          </w:tcPr>
          <w:p>
            <w:r>
              <w:rPr>
                <w:sz w:val="18"/>
              </w:rPr>
              <w:t>Robinson, nuisance regressor, cv = 3</w:t>
            </w:r>
          </w:p>
        </w:tc>
        <w:tc>
          <w:tcPr>
            <w:tcW w:type="dxa" w:w="1871"/>
          </w:tcPr>
          <w:p>
            <w:r>
              <w:rPr>
                <w:sz w:val="18"/>
              </w:rPr>
              <w:t>Dừng ở sàng lọc 20% (0,000522)</w:t>
            </w:r>
          </w:p>
        </w:tc>
      </w:tr>
      <w:tr>
        <w:tc>
          <w:tcPr>
            <w:tcW w:type="dxa" w:w="1871"/>
          </w:tcPr>
          <w:p>
            <w:r>
              <w:rPr>
                <w:sz w:val="18"/>
              </w:rPr>
              <w:t>3</w:t>
            </w:r>
          </w:p>
        </w:tc>
        <w:tc>
          <w:tcPr>
            <w:tcW w:type="dxa" w:w="1871"/>
          </w:tcPr>
          <w:p>
            <w:r>
              <w:rPr>
                <w:sz w:val="18"/>
              </w:rPr>
              <w:t>R-Binary</w:t>
            </w:r>
          </w:p>
        </w:tc>
        <w:tc>
          <w:tcPr>
            <w:tcW w:type="dxa" w:w="1871"/>
          </w:tcPr>
          <w:p>
            <w:r>
              <w:rPr>
                <w:sz w:val="18"/>
              </w:rPr>
              <w:t>r_learner</w:t>
            </w:r>
          </w:p>
        </w:tc>
        <w:tc>
          <w:tcPr>
            <w:tcW w:type="dxa" w:w="1871"/>
          </w:tcPr>
          <w:p>
            <w:r>
              <w:rPr>
                <w:sz w:val="18"/>
              </w:rPr>
              <w:t>Robinson, nuisance classifier, cv = 3</w:t>
            </w:r>
          </w:p>
        </w:tc>
        <w:tc>
          <w:tcPr>
            <w:tcW w:type="dxa" w:w="1871"/>
          </w:tcPr>
          <w:p>
            <w:r>
              <w:rPr>
                <w:sz w:val="18"/>
              </w:rPr>
              <w:t>Dừng ở sàng lọc 20% (0,000552)</w:t>
            </w:r>
          </w:p>
        </w:tc>
      </w:tr>
      <w:tr>
        <w:tc>
          <w:tcPr>
            <w:tcW w:type="dxa" w:w="1871"/>
          </w:tcPr>
          <w:p>
            <w:r>
              <w:rPr>
                <w:sz w:val="18"/>
              </w:rPr>
              <w:t>3</w:t>
            </w:r>
          </w:p>
        </w:tc>
        <w:tc>
          <w:tcPr>
            <w:tcW w:type="dxa" w:w="1871"/>
          </w:tcPr>
          <w:p>
            <w:r>
              <w:rPr>
                <w:sz w:val="18"/>
              </w:rPr>
              <w:t>Rank-K05</w:t>
            </w:r>
          </w:p>
        </w:tc>
        <w:tc>
          <w:tcPr>
            <w:tcW w:type="dxa" w:w="1871"/>
          </w:tcPr>
          <w:p>
            <w:r>
              <w:rPr>
                <w:sz w:val="18"/>
              </w:rPr>
              <w:t>rank_learner</w:t>
            </w:r>
          </w:p>
        </w:tc>
        <w:tc>
          <w:tcPr>
            <w:tcW w:type="dxa" w:w="1871"/>
          </w:tcPr>
          <w:p>
            <w:r>
              <w:rPr>
                <w:sz w:val="18"/>
              </w:rPr>
              <w:t>kappa_scale = 0,5</w:t>
            </w:r>
          </w:p>
        </w:tc>
        <w:tc>
          <w:tcPr>
            <w:tcW w:type="dxa" w:w="1871"/>
          </w:tcPr>
          <w:p>
            <w:r>
              <w:rPr>
                <w:sz w:val="18"/>
              </w:rPr>
              <w:t>Confirmation 0,000848; paired CI dưới 0</w:t>
            </w:r>
          </w:p>
        </w:tc>
      </w:tr>
      <w:tr>
        <w:tc>
          <w:tcPr>
            <w:tcW w:type="dxa" w:w="1871"/>
          </w:tcPr>
          <w:p>
            <w:r>
              <w:rPr>
                <w:sz w:val="18"/>
              </w:rPr>
              <w:t>3</w:t>
            </w:r>
          </w:p>
        </w:tc>
        <w:tc>
          <w:tcPr>
            <w:tcW w:type="dxa" w:w="1871"/>
          </w:tcPr>
          <w:p>
            <w:r>
              <w:rPr>
                <w:sz w:val="18"/>
              </w:rPr>
              <w:t>Rank-K1</w:t>
            </w:r>
          </w:p>
        </w:tc>
        <w:tc>
          <w:tcPr>
            <w:tcW w:type="dxa" w:w="1871"/>
          </w:tcPr>
          <w:p>
            <w:r>
              <w:rPr>
                <w:sz w:val="18"/>
              </w:rPr>
              <w:t>rank_learner</w:t>
            </w:r>
          </w:p>
        </w:tc>
        <w:tc>
          <w:tcPr>
            <w:tcW w:type="dxa" w:w="1871"/>
          </w:tcPr>
          <w:p>
            <w:r>
              <w:rPr>
                <w:sz w:val="18"/>
              </w:rPr>
              <w:t>kappa_scale = 1,0</w:t>
            </w:r>
          </w:p>
        </w:tc>
        <w:tc>
          <w:tcPr>
            <w:tcW w:type="dxa" w:w="1871"/>
          </w:tcPr>
          <w:p>
            <w:r>
              <w:rPr>
                <w:sz w:val="18"/>
              </w:rPr>
              <w:t>Confirmation 0,000852; paired CI dưới 0</w:t>
            </w:r>
          </w:p>
        </w:tc>
      </w:tr>
      <w:tr>
        <w:tc>
          <w:tcPr>
            <w:tcW w:type="dxa" w:w="1871"/>
          </w:tcPr>
          <w:p>
            <w:r>
              <w:rPr>
                <w:sz w:val="18"/>
              </w:rPr>
              <w:t>3</w:t>
            </w:r>
          </w:p>
        </w:tc>
        <w:tc>
          <w:tcPr>
            <w:tcW w:type="dxa" w:w="1871"/>
          </w:tcPr>
          <w:p>
            <w:r>
              <w:rPr>
                <w:sz w:val="18"/>
              </w:rPr>
              <w:t>Rank-K2</w:t>
            </w:r>
          </w:p>
        </w:tc>
        <w:tc>
          <w:tcPr>
            <w:tcW w:type="dxa" w:w="1871"/>
          </w:tcPr>
          <w:p>
            <w:r>
              <w:rPr>
                <w:sz w:val="18"/>
              </w:rPr>
              <w:t>rank_learner</w:t>
            </w:r>
          </w:p>
        </w:tc>
        <w:tc>
          <w:tcPr>
            <w:tcW w:type="dxa" w:w="1871"/>
          </w:tcPr>
          <w:p>
            <w:r>
              <w:rPr>
                <w:sz w:val="18"/>
              </w:rPr>
              <w:t>kappa_scale = 2,0</w:t>
            </w:r>
          </w:p>
        </w:tc>
        <w:tc>
          <w:tcPr>
            <w:tcW w:type="dxa" w:w="1871"/>
          </w:tcPr>
          <w:p>
            <w:r>
              <w:rPr>
                <w:sz w:val="18"/>
              </w:rPr>
              <w:t>Confirmation 0,000862; paired CI dưới 0</w:t>
            </w:r>
          </w:p>
        </w:tc>
      </w:tr>
      <w:tr>
        <w:tc>
          <w:tcPr>
            <w:tcW w:type="dxa" w:w="1871"/>
          </w:tcPr>
          <w:p>
            <w:r>
              <w:rPr>
                <w:sz w:val="18"/>
              </w:rPr>
              <w:t>3</w:t>
            </w:r>
          </w:p>
        </w:tc>
        <w:tc>
          <w:tcPr>
            <w:tcW w:type="dxa" w:w="1871"/>
          </w:tcPr>
          <w:p>
            <w:r>
              <w:rPr>
                <w:sz w:val="18"/>
              </w:rPr>
              <w:t>Ensemble-QAgg</w:t>
            </w:r>
          </w:p>
        </w:tc>
        <w:tc>
          <w:tcPr>
            <w:tcW w:type="dxa" w:w="1871"/>
          </w:tcPr>
          <w:p>
            <w:r>
              <w:rPr>
                <w:sz w:val="18"/>
              </w:rPr>
              <w:t>ensemble</w:t>
            </w:r>
          </w:p>
        </w:tc>
        <w:tc>
          <w:tcPr>
            <w:tcW w:type="dxa" w:w="1871"/>
          </w:tcPr>
          <w:p>
            <w:r>
              <w:rPr>
                <w:sz w:val="18"/>
              </w:rPr>
              <w:t>Q-aggregation trên simplex, nu = 0,5</w:t>
            </w:r>
          </w:p>
        </w:tc>
        <w:tc>
          <w:tcPr>
            <w:tcW w:type="dxa" w:w="1871"/>
          </w:tcPr>
          <w:p>
            <w:r>
              <w:rPr>
                <w:sz w:val="18"/>
              </w:rPr>
              <w:t>0,000911; Qini 0,209845 cao nhất bảng; ΔCI chứa 0</w:t>
            </w:r>
          </w:p>
        </w:tc>
      </w:tr>
      <w:tr>
        <w:tc>
          <w:tcPr>
            <w:tcW w:type="dxa" w:w="1871"/>
          </w:tcPr>
          <w:p>
            <w:r>
              <w:rPr>
                <w:sz w:val="18"/>
              </w:rPr>
              <w:t>3</w:t>
            </w:r>
          </w:p>
        </w:tc>
        <w:tc>
          <w:tcPr>
            <w:tcW w:type="dxa" w:w="1871"/>
          </w:tcPr>
          <w:p>
            <w:r>
              <w:rPr>
                <w:sz w:val="18"/>
              </w:rPr>
              <w:t>Ensemble-BestSingle</w:t>
            </w:r>
          </w:p>
        </w:tc>
        <w:tc>
          <w:tcPr>
            <w:tcW w:type="dxa" w:w="1871"/>
          </w:tcPr>
          <w:p>
            <w:r>
              <w:rPr>
                <w:sz w:val="18"/>
              </w:rPr>
              <w:t>ensemble</w:t>
            </w:r>
          </w:p>
        </w:tc>
        <w:tc>
          <w:tcPr>
            <w:tcW w:type="dxa" w:w="1871"/>
          </w:tcPr>
          <w:p>
            <w:r>
              <w:rPr>
                <w:sz w:val="18"/>
              </w:rPr>
              <w:t>chọn một mô hình theo DR risk</w:t>
            </w:r>
          </w:p>
        </w:tc>
        <w:tc>
          <w:tcPr>
            <w:tcW w:type="dxa" w:w="1871"/>
          </w:tcPr>
          <w:p>
            <w:r>
              <w:rPr>
                <w:sz w:val="18"/>
              </w:rPr>
              <w:t>0,000890; chọn đúng X-Renormalized nên trùng khít mọi cột</w:t>
            </w:r>
          </w:p>
        </w:tc>
      </w:tr>
      <w:tr>
        <w:tc>
          <w:tcPr>
            <w:tcW w:type="dxa" w:w="1871"/>
          </w:tcPr>
          <w:p>
            <w:r>
              <w:rPr>
                <w:sz w:val="18"/>
              </w:rPr>
              <w:t>3</w:t>
            </w:r>
          </w:p>
        </w:tc>
        <w:tc>
          <w:tcPr>
            <w:tcW w:type="dxa" w:w="1871"/>
          </w:tcPr>
          <w:p>
            <w:r>
              <w:rPr>
                <w:sz w:val="18"/>
              </w:rPr>
              <w:t>Ensemble-RankAverage</w:t>
            </w:r>
          </w:p>
        </w:tc>
        <w:tc>
          <w:tcPr>
            <w:tcW w:type="dxa" w:w="1871"/>
          </w:tcPr>
          <w:p>
            <w:r>
              <w:rPr>
                <w:sz w:val="18"/>
              </w:rPr>
              <w:t>ensemble</w:t>
            </w:r>
          </w:p>
        </w:tc>
        <w:tc>
          <w:tcPr>
            <w:tcW w:type="dxa" w:w="1871"/>
          </w:tcPr>
          <w:p>
            <w:r>
              <w:rPr>
                <w:sz w:val="18"/>
              </w:rPr>
              <w:t>trung bình thứ hạng chuẩn hóa</w:t>
            </w:r>
          </w:p>
        </w:tc>
        <w:tc>
          <w:tcPr>
            <w:tcW w:type="dxa" w:w="1871"/>
          </w:tcPr>
          <w:p>
            <w:r>
              <w:rPr>
                <w:sz w:val="18"/>
              </w:rPr>
              <w:t>0,000908; ΔCI chứa 0</w:t>
            </w:r>
          </w:p>
        </w:tc>
      </w:tr>
      <w:tr>
        <w:tc>
          <w:tcPr>
            <w:tcW w:type="dxa" w:w="1871"/>
          </w:tcPr>
          <w:p>
            <w:r>
              <w:rPr>
                <w:sz w:val="18"/>
              </w:rPr>
              <w:t>4</w:t>
            </w:r>
          </w:p>
        </w:tc>
        <w:tc>
          <w:tcPr>
            <w:tcW w:type="dxa" w:w="1871"/>
          </w:tcPr>
          <w:p>
            <w:r>
              <w:rPr>
                <w:sz w:val="18"/>
              </w:rPr>
              <w:t>Causal-Forest-kaggle-safe</w:t>
            </w:r>
          </w:p>
        </w:tc>
        <w:tc>
          <w:tcPr>
            <w:tcW w:type="dxa" w:w="1871"/>
          </w:tcPr>
          <w:p>
            <w:r>
              <w:rPr>
                <w:sz w:val="18"/>
              </w:rPr>
              <w:t>causal_forest</w:t>
            </w:r>
          </w:p>
        </w:tc>
        <w:tc>
          <w:tcPr>
            <w:tcW w:type="dxa" w:w="1871"/>
          </w:tcPr>
          <w:p>
            <w:r>
              <w:rPr>
                <w:sz w:val="18"/>
              </w:rPr>
              <w:t>min_samples_leaf 500, 200 cây, cv = 2</w:t>
            </w:r>
          </w:p>
        </w:tc>
        <w:tc>
          <w:tcPr>
            <w:tcW w:type="dxa" w:w="1871"/>
          </w:tcPr>
          <w:p>
            <w:r>
              <w:rPr>
                <w:sz w:val="18"/>
              </w:rPr>
              <w:t>Hạng 1/6 theo metric chính; CI chứa 0 — hòa</w:t>
            </w:r>
          </w:p>
        </w:tc>
      </w:tr>
      <w:tr>
        <w:tc>
          <w:tcPr>
            <w:tcW w:type="dxa" w:w="1871"/>
          </w:tcPr>
          <w:p>
            <w:r>
              <w:rPr>
                <w:sz w:val="18"/>
              </w:rPr>
              <w:t>5</w:t>
            </w:r>
          </w:p>
        </w:tc>
        <w:tc>
          <w:tcPr>
            <w:tcW w:type="dxa" w:w="1871"/>
          </w:tcPr>
          <w:p>
            <w:r>
              <w:rPr>
                <w:sz w:val="18"/>
              </w:rPr>
              <w:t>Response-Sentinel</w:t>
            </w:r>
          </w:p>
        </w:tc>
        <w:tc>
          <w:tcPr>
            <w:tcW w:type="dxa" w:w="1871"/>
          </w:tcPr>
          <w:p>
            <w:r>
              <w:rPr>
                <w:sz w:val="18"/>
              </w:rPr>
              <w:t>response</w:t>
            </w:r>
          </w:p>
        </w:tc>
        <w:tc>
          <w:tcPr>
            <w:tcW w:type="dxa" w:w="1871"/>
          </w:tcPr>
          <w:p>
            <w:r>
              <w:rPr>
                <w:sz w:val="18"/>
              </w:rPr>
              <w:t>thêm cờ nhị phân x_j == mode_j</w:t>
            </w:r>
          </w:p>
        </w:tc>
        <w:tc>
          <w:tcPr>
            <w:tcW w:type="dxa" w:w="1871"/>
          </w:tcPr>
          <w:p>
            <w:r>
              <w:rPr>
                <w:sz w:val="18"/>
              </w:rPr>
              <w:t>Thắng point estimate cả hai seed, đạt gate đi tiếp; CI [-8,1058e-06; 1,2925e-05] chứa 0</w:t>
            </w:r>
          </w:p>
        </w:tc>
      </w:tr>
      <w:tr>
        <w:tc>
          <w:tcPr>
            <w:tcW w:type="dxa" w:w="1871"/>
          </w:tcPr>
          <w:p>
            <w:r>
              <w:rPr>
                <w:sz w:val="18"/>
              </w:rPr>
              <w:t>5</w:t>
            </w:r>
          </w:p>
        </w:tc>
        <w:tc>
          <w:tcPr>
            <w:tcW w:type="dxa" w:w="1871"/>
          </w:tcPr>
          <w:p>
            <w:r>
              <w:rPr>
                <w:sz w:val="18"/>
              </w:rPr>
              <w:t>S-Sentinel-Under7</w:t>
            </w:r>
          </w:p>
        </w:tc>
        <w:tc>
          <w:tcPr>
            <w:tcW w:type="dxa" w:w="1871"/>
          </w:tcPr>
          <w:p>
            <w:r>
              <w:rPr>
                <w:sz w:val="18"/>
              </w:rPr>
              <w:t>s_learner</w:t>
            </w:r>
          </w:p>
        </w:tc>
        <w:tc>
          <w:tcPr>
            <w:tcW w:type="dxa" w:w="1871"/>
          </w:tcPr>
          <w:p>
            <w:r>
              <w:rPr>
                <w:sz w:val="18"/>
              </w:rPr>
              <w:t>under7 + cờ sentinel</w:t>
            </w:r>
          </w:p>
        </w:tc>
        <w:tc>
          <w:tcPr>
            <w:tcW w:type="dxa" w:w="1871"/>
          </w:tcPr>
          <w:p>
            <w:r>
              <w:rPr>
                <w:sz w:val="18"/>
              </w:rPr>
              <w:t>0,000787107; kém Response 0,000067365 — sentinel không giúp S-Learner</w:t>
            </w:r>
          </w:p>
        </w:tc>
      </w:tr>
      <w:tr>
        <w:tc>
          <w:tcPr>
            <w:tcW w:type="dxa" w:w="1871"/>
          </w:tcPr>
          <w:p>
            <w:r>
              <w:rPr>
                <w:sz w:val="18"/>
              </w:rPr>
              <w:t>5</w:t>
            </w:r>
          </w:p>
        </w:tc>
        <w:tc>
          <w:tcPr>
            <w:tcW w:type="dxa" w:w="1871"/>
          </w:tcPr>
          <w:p>
            <w:r>
              <w:rPr>
                <w:sz w:val="18"/>
              </w:rPr>
              <w:t>Funnel-S</w:t>
            </w:r>
          </w:p>
        </w:tc>
        <w:tc>
          <w:tcPr>
            <w:tcW w:type="dxa" w:w="1871"/>
          </w:tcPr>
          <w:p>
            <w:r>
              <w:rPr>
                <w:sz w:val="18"/>
              </w:rPr>
              <w:t>funnel_s_learner</w:t>
            </w:r>
          </w:p>
        </w:tc>
        <w:tc>
          <w:tcPr>
            <w:tcW w:type="dxa" w:w="1871"/>
          </w:tcPr>
          <w:p>
            <w:r>
              <w:rPr>
                <w:sz w:val="18"/>
              </w:rPr>
              <w:t>phân rã P(conv) = P(visit) × P(conv | visit)</w:t>
            </w:r>
          </w:p>
        </w:tc>
        <w:tc>
          <w:tcPr>
            <w:tcW w:type="dxa" w:w="1871"/>
          </w:tcPr>
          <w:p>
            <w:r>
              <w:rPr>
                <w:sz w:val="18"/>
              </w:rPr>
              <w:t>0,000803767; kém Response khoảng 5,9% tương đối</w:t>
            </w:r>
          </w:p>
        </w:tc>
      </w:tr>
      <w:tr>
        <w:tc>
          <w:tcPr>
            <w:tcW w:type="dxa" w:w="1871"/>
          </w:tcPr>
          <w:p>
            <w:r>
              <w:rPr>
                <w:sz w:val="18"/>
              </w:rPr>
              <w:t>5</w:t>
            </w:r>
          </w:p>
        </w:tc>
        <w:tc>
          <w:tcPr>
            <w:tcW w:type="dxa" w:w="1871"/>
          </w:tcPr>
          <w:p>
            <w:r>
              <w:rPr>
                <w:sz w:val="18"/>
              </w:rPr>
              <w:t>Funnel-S-Sentinel</w:t>
            </w:r>
          </w:p>
        </w:tc>
        <w:tc>
          <w:tcPr>
            <w:tcW w:type="dxa" w:w="1871"/>
          </w:tcPr>
          <w:p>
            <w:r>
              <w:rPr>
                <w:sz w:val="18"/>
              </w:rPr>
              <w:t>funnel_s_learner</w:t>
            </w:r>
          </w:p>
        </w:tc>
        <w:tc>
          <w:tcPr>
            <w:tcW w:type="dxa" w:w="1871"/>
          </w:tcPr>
          <w:p>
            <w:r>
              <w:rPr>
                <w:sz w:val="18"/>
              </w:rPr>
              <w:t>funnel + cờ sentinel</w:t>
            </w:r>
          </w:p>
        </w:tc>
        <w:tc>
          <w:tcPr>
            <w:tcW w:type="dxa" w:w="1871"/>
          </w:tcPr>
          <w:p>
            <w:r>
              <w:rPr>
                <w:sz w:val="18"/>
              </w:rPr>
              <w:t>0,000808025; kém Response khoảng 5,4% tương đối</w:t>
            </w:r>
          </w:p>
        </w:tc>
      </w:tr>
      <w:tr>
        <w:tc>
          <w:tcPr>
            <w:tcW w:type="dxa" w:w="1871"/>
          </w:tcPr>
          <w:p>
            <w:r>
              <w:rPr>
                <w:sz w:val="18"/>
              </w:rPr>
              <w:t>6</w:t>
            </w:r>
          </w:p>
        </w:tc>
        <w:tc>
          <w:tcPr>
            <w:tcW w:type="dxa" w:w="1871"/>
          </w:tcPr>
          <w:p>
            <w:r>
              <w:rPr>
                <w:sz w:val="18"/>
              </w:rPr>
              <w:t>Anchored-R25</w:t>
            </w:r>
          </w:p>
        </w:tc>
        <w:tc>
          <w:tcPr>
            <w:tcW w:type="dxa" w:w="1871"/>
          </w:tcPr>
          <w:p>
            <w:r>
              <w:rPr>
                <w:sz w:val="18"/>
              </w:rPr>
              <w:t>anchored_r_learner</w:t>
            </w:r>
          </w:p>
        </w:tc>
        <w:tc>
          <w:tcPr>
            <w:tcW w:type="dxa" w:w="1871"/>
          </w:tcPr>
          <w:p>
            <w:r>
              <w:rPr>
                <w:sz w:val="18"/>
              </w:rPr>
              <w:t>neo tiên lượng p₀, shrinkage phần dư 0,25</w:t>
            </w:r>
          </w:p>
        </w:tc>
        <w:tc>
          <w:tcPr>
            <w:tcW w:type="dxa" w:w="1871"/>
          </w:tcPr>
          <w:p>
            <w:r>
              <w:rPr>
                <w:sz w:val="18"/>
              </w:rPr>
              <w:t>0,000828917; thua cả hai seed — fail: systematic regression</w:t>
            </w:r>
          </w:p>
        </w:tc>
      </w:tr>
      <w:tr>
        <w:tc>
          <w:tcPr>
            <w:tcW w:type="dxa" w:w="1871"/>
          </w:tcPr>
          <w:p>
            <w:r>
              <w:rPr>
                <w:sz w:val="18"/>
              </w:rPr>
              <w:t>6</w:t>
            </w:r>
          </w:p>
        </w:tc>
        <w:tc>
          <w:tcPr>
            <w:tcW w:type="dxa" w:w="1871"/>
          </w:tcPr>
          <w:p>
            <w:r>
              <w:rPr>
                <w:sz w:val="18"/>
              </w:rPr>
              <w:t>Anchored-R25-Sentinel</w:t>
            </w:r>
          </w:p>
        </w:tc>
        <w:tc>
          <w:tcPr>
            <w:tcW w:type="dxa" w:w="1871"/>
          </w:tcPr>
          <w:p>
            <w:r>
              <w:rPr>
                <w:sz w:val="18"/>
              </w:rPr>
              <w:t>anchored_r_learner</w:t>
            </w:r>
          </w:p>
        </w:tc>
        <w:tc>
          <w:tcPr>
            <w:tcW w:type="dxa" w:w="1871"/>
          </w:tcPr>
          <w:p>
            <w:r>
              <w:rPr>
                <w:sz w:val="18"/>
              </w:rPr>
              <w:t>như trên, thêm sentinel vào mô hình phần dư</w:t>
            </w:r>
          </w:p>
        </w:tc>
        <w:tc>
          <w:tcPr>
            <w:tcW w:type="dxa" w:w="1871"/>
          </w:tcPr>
          <w:p>
            <w:r>
              <w:rPr>
                <w:sz w:val="18"/>
              </w:rPr>
              <w:t>0,000830633; fail: systematic regression</w:t>
            </w:r>
          </w:p>
        </w:tc>
      </w:tr>
      <w:tr>
        <w:tc>
          <w:tcPr>
            <w:tcW w:type="dxa" w:w="1871"/>
          </w:tcPr>
          <w:p>
            <w:r>
              <w:rPr>
                <w:sz w:val="18"/>
              </w:rPr>
              <w:t>6</w:t>
            </w:r>
          </w:p>
        </w:tc>
        <w:tc>
          <w:tcPr>
            <w:tcW w:type="dxa" w:w="1871"/>
          </w:tcPr>
          <w:p>
            <w:r>
              <w:rPr>
                <w:sz w:val="18"/>
              </w:rPr>
              <w:t>Anchored-Pattern-R</w:t>
            </w:r>
          </w:p>
        </w:tc>
        <w:tc>
          <w:tcPr>
            <w:tcW w:type="dxa" w:w="1871"/>
          </w:tcPr>
          <w:p>
            <w:r>
              <w:rPr>
                <w:sz w:val="18"/>
              </w:rPr>
              <w:t>anchored_pattern_r_learner</w:t>
            </w:r>
          </w:p>
        </w:tc>
        <w:tc>
          <w:tcPr>
            <w:tcW w:type="dxa" w:w="1871"/>
          </w:tcPr>
          <w:p>
            <w:r>
              <w:rPr>
                <w:sz w:val="18"/>
              </w:rPr>
              <w:t>gộp phần dư theo 53 pattern sentinel, prior 1000</w:t>
            </w:r>
          </w:p>
        </w:tc>
        <w:tc>
          <w:tcPr>
            <w:tcW w:type="dxa" w:w="1871"/>
          </w:tcPr>
          <w:p>
            <w:r>
              <w:rPr>
                <w:sz w:val="18"/>
              </w:rPr>
              <w:t>0,000851566; đổi dấu giữa hai seed — fail: seed instability</w:t>
            </w:r>
          </w:p>
        </w:tc>
      </w:tr>
      <w:tr>
        <w:tc>
          <w:tcPr>
            <w:tcW w:type="dxa" w:w="1871"/>
          </w:tcPr>
          <w:p>
            <w:r>
              <w:rPr>
                <w:sz w:val="18"/>
              </w:rPr>
              <w:t>6</w:t>
            </w:r>
          </w:p>
        </w:tc>
        <w:tc>
          <w:tcPr>
            <w:tcW w:type="dxa" w:w="1871"/>
          </w:tcPr>
          <w:p>
            <w:r>
              <w:rPr>
                <w:sz w:val="18"/>
              </w:rPr>
              <w:t>DINA-CATE-Sentinel</w:t>
            </w:r>
          </w:p>
        </w:tc>
        <w:tc>
          <w:tcPr>
            <w:tcW w:type="dxa" w:w="1871"/>
          </w:tcPr>
          <w:p>
            <w:r>
              <w:rPr>
                <w:sz w:val="18"/>
              </w:rPr>
              <w:t>binary_dina_learner</w:t>
            </w:r>
          </w:p>
        </w:tc>
        <w:tc>
          <w:tcPr>
            <w:tcW w:type="dxa" w:w="1871"/>
          </w:tcPr>
          <w:p>
            <w:r>
              <w:rPr>
                <w:sz w:val="18"/>
              </w:rPr>
              <w:t>thang log-odds, clip hiệu ứng [-3; 3]</w:t>
            </w:r>
          </w:p>
        </w:tc>
        <w:tc>
          <w:tcPr>
            <w:tcW w:type="dxa" w:w="1871"/>
          </w:tcPr>
          <w:p>
            <w:r>
              <w:rPr>
                <w:sz w:val="18"/>
              </w:rPr>
              <w:t>0,000849705; AUTOC cao nhưng metric chính thấp hơn Response — fail: seed instability</w:t>
            </w:r>
          </w:p>
        </w:tc>
      </w:tr>
      <w:tr>
        <w:tc>
          <w:tcPr>
            <w:tcW w:type="dxa" w:w="1871"/>
          </w:tcPr>
          <w:p>
            <w:r>
              <w:rPr>
                <w:sz w:val="18"/>
              </w:rPr>
              <w:t>8</w:t>
            </w:r>
          </w:p>
        </w:tc>
        <w:tc>
          <w:tcPr>
            <w:tcW w:type="dxa" w:w="1871"/>
          </w:tcPr>
          <w:p>
            <w:r>
              <w:rPr>
                <w:sz w:val="18"/>
              </w:rPr>
              <w:t>Causal-Forest-rare-outcome</w:t>
            </w:r>
          </w:p>
        </w:tc>
        <w:tc>
          <w:tcPr>
            <w:tcW w:type="dxa" w:w="1871"/>
          </w:tcPr>
          <w:p>
            <w:r>
              <w:rPr>
                <w:sz w:val="18"/>
              </w:rPr>
              <w:t>causal_forest</w:t>
            </w:r>
          </w:p>
        </w:tc>
        <w:tc>
          <w:tcPr>
            <w:tcW w:type="dxa" w:w="1871"/>
          </w:tcPr>
          <w:p>
            <w:r>
              <w:rPr>
                <w:sz w:val="18"/>
              </w:rPr>
              <w:t>min_samples_leaf 10.000, 500 cây, cv = 3</w:t>
            </w:r>
          </w:p>
        </w:tc>
        <w:tc>
          <w:tcPr>
            <w:tcW w:type="dxa" w:w="1871"/>
          </w:tcPr>
          <w:p>
            <w:r>
              <w:rPr>
                <w:sz w:val="18"/>
              </w:rPr>
              <w:t>Hạng 1/10 theo metric chính; CI [-1,516e-05; +1,971e-05] chứa 0 — hòa</w:t>
            </w:r>
          </w:p>
        </w:tc>
      </w:tr>
    </w:tbl>
    <w:p>
      <w:pPr/>
    </w:p>
    <w:p>
      <w:pPr/>
      <w:r>
        <w:t>Vòng 7 không giới thiệu candidate mới: nó là một lần rà soát lại năm challenger đã có, trên hai fold seed và hai mức ngân sách, tức hai mươi ô kiểm định, bằng dải tin cậy đồng thời. Registry được lập từ vòng 3 nên ghi 24 trong số 31 candidate; bảy candidate còn lại thuộc vòng 1 và 2, chạy trước khi có registry, và được truy vết qua artifact release của hai vòng đó. Registry ghi 97 lần chạy — nhiều hơn số candidate — vì mỗi candidate chạy ở nhiều fold seed và nhiều stage, và vì cả lần chạy bị dừng sớm cũng được ghi kèm lý do dừng.</w:t>
      </w:r>
    </w:p>
    <w:p>
      <w:pPr/>
      <w:r>
        <w:t>Ba can thiệp không phải mô hình cũng đi qua đúng bộ gate như một candidate, theo nguyên tắc đã nêu ở mục 4.5: mọi phép biến đổi dữ liệu làm thay đổi kết quả đều là một can thiệp và phải qua gate.</w:t>
      </w:r>
    </w:p>
    <w:p>
      <w:pPr/>
      <w:r>
        <w:rPr>
          <w:i/>
          <w:sz w:val="20"/>
        </w:rPr>
        <w:t>Bảng 20. Ba can thiệp không phải mô hình và kết cục của chúng.</w:t>
      </w:r>
    </w:p>
    <w:tbl>
      <w:tblPr>
        <w:tblStyle w:val="TableGrid"/>
        <w:tblW w:type="auto" w:w="0"/>
        <w:tblLook w:firstColumn="1" w:firstRow="1" w:lastColumn="0" w:lastRow="0" w:noHBand="0" w:noVBand="1" w:val="04A0"/>
      </w:tblPr>
      <w:tblGrid>
        <w:gridCol w:w="3118"/>
        <w:gridCol w:w="3118"/>
        <w:gridCol w:w="3118"/>
      </w:tblGrid>
      <w:tr>
        <w:tc>
          <w:tcPr>
            <w:tcW w:type="dxa" w:w="3118"/>
          </w:tcPr>
          <w:p>
            <w:r>
              <w:rPr>
                <w:b/>
                <w:sz w:val="18"/>
              </w:rPr>
              <w:t>Can thiệp</w:t>
            </w:r>
          </w:p>
        </w:tc>
        <w:tc>
          <w:tcPr>
            <w:tcW w:type="dxa" w:w="3118"/>
          </w:tcPr>
          <w:p>
            <w:r>
              <w:rPr>
                <w:b/>
                <w:sz w:val="18"/>
              </w:rPr>
              <w:t>Vòng</w:t>
            </w:r>
          </w:p>
        </w:tc>
        <w:tc>
          <w:tcPr>
            <w:tcW w:type="dxa" w:w="3118"/>
          </w:tcPr>
          <w:p>
            <w:r>
              <w:rPr>
                <w:b/>
                <w:sz w:val="18"/>
              </w:rPr>
              <w:t>Kết cục</w:t>
            </w:r>
          </w:p>
        </w:tc>
      </w:tr>
      <w:tr>
        <w:tc>
          <w:tcPr>
            <w:tcW w:type="dxa" w:w="3118"/>
          </w:tcPr>
          <w:p>
            <w:r>
              <w:rPr>
                <w:sz w:val="18"/>
              </w:rPr>
              <w:t>Under-sampling k = 7 và khôi phục thang xác suất</w:t>
            </w:r>
          </w:p>
        </w:tc>
        <w:tc>
          <w:tcPr>
            <w:tcW w:type="dxa" w:w="3118"/>
          </w:tcPr>
          <w:p>
            <w:r>
              <w:rPr>
                <w:sz w:val="18"/>
              </w:rPr>
              <w:t>2</w:t>
            </w:r>
          </w:p>
        </w:tc>
        <w:tc>
          <w:tcPr>
            <w:tcW w:type="dxa" w:w="3118"/>
          </w:tcPr>
          <w:p>
            <w:r>
              <w:rPr>
                <w:sz w:val="18"/>
              </w:rPr>
              <w:t>Vào bản phát hành; là cấu hình nền của mọi candidate có hậu tố Under7 / Renormalized</w:t>
            </w:r>
          </w:p>
        </w:tc>
      </w:tr>
      <w:tr>
        <w:tc>
          <w:tcPr>
            <w:tcW w:type="dxa" w:w="3118"/>
          </w:tcPr>
          <w:p>
            <w:r>
              <w:rPr>
                <w:sz w:val="18"/>
              </w:rPr>
              <w:t>τ-isotonic calibration</w:t>
            </w:r>
          </w:p>
        </w:tc>
        <w:tc>
          <w:tcPr>
            <w:tcW w:type="dxa" w:w="3118"/>
          </w:tcPr>
          <w:p>
            <w:r>
              <w:rPr>
                <w:sz w:val="18"/>
              </w:rPr>
              <w:t>2</w:t>
            </w:r>
          </w:p>
        </w:tc>
        <w:tc>
          <w:tcPr>
            <w:tcW w:type="dxa" w:w="3118"/>
          </w:tcPr>
          <w:p>
            <w:r>
              <w:rPr>
                <w:sz w:val="18"/>
              </w:rPr>
              <w:t>Giảm EUCE gần một nửa nhưng ΔQini có CI chứa 0; giữ làm ablation, không phát hành</w:t>
            </w:r>
          </w:p>
        </w:tc>
      </w:tr>
      <w:tr>
        <w:tc>
          <w:tcPr>
            <w:tcW w:type="dxa" w:w="3118"/>
          </w:tcPr>
          <w:p>
            <w:r>
              <w:rPr>
                <w:sz w:val="18"/>
              </w:rPr>
              <w:t>Sentinel augmentation</w:t>
            </w:r>
          </w:p>
        </w:tc>
        <w:tc>
          <w:tcPr>
            <w:tcW w:type="dxa" w:w="3118"/>
          </w:tcPr>
          <w:p>
            <w:r>
              <w:rPr>
                <w:sz w:val="18"/>
              </w:rPr>
              <w:t>5, 6</w:t>
            </w:r>
          </w:p>
        </w:tc>
        <w:tc>
          <w:tcPr>
            <w:tcW w:type="dxa" w:w="3118"/>
          </w:tcPr>
          <w:p>
            <w:r>
              <w:rPr>
                <w:sz w:val="18"/>
              </w:rPr>
              <w:t>Qua gate sàng lọc với Response, trượt gate ổn định ở full development seed 202</w:t>
            </w:r>
          </w:p>
        </w:tc>
      </w:tr>
    </w:tbl>
    <w:p>
      <w:pPr/>
    </w:p>
    <w:p>
      <w:pPr/>
      <w:r>
        <w:t>Tổng kết định lượng của Phần IV: 31 candidate, 3 can thiệp dữ liệu, 8 vòng có giao thức riêng, 97 lần chạy được ghi registry, và 0 challenger đạt promotion rule.</w:t>
      </w:r>
    </w:p>
    <w:p>
      <w:pPr>
        <w:pStyle w:val="Heading2"/>
      </w:pPr>
      <w:r>
        <w:t>4.11. Bảng xếp hạng hợp nhất trên cùng một tín hiệu chấm điểm</w:t>
      </w:r>
    </w:p>
    <w:p>
      <w:pPr/>
      <w:r>
        <w:t>Các bảng ở những mục trước được chấm trên tập đánh giá khác nhau và, ở vòng 4, bằng tín hiệu khác nhau, nên không đặt cạnh nhau được. Bảng dưới đây là bảng duy nhất trong báo cáo mà mọi mô hình được chấm trên cùng 1.397.959 dòng confirmation, bằng cùng một tín hiệu DR đã đóng băng, không fit lại nuisance. Đây là căn cứ duy nhất cho phép so trực tiếp mười mô hình.</w:t>
      </w:r>
    </w:p>
    <w:p>
      <w:pPr/>
      <w:r>
        <w:rPr>
          <w:i/>
          <w:sz w:val="20"/>
        </w:rPr>
        <w:t>Bảng 21. Mười mô hình trên cùng tập confirmation và cùng tín hiệu DR đóng băng; hai cột hạng cho hai metric.</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Pr>
                <w:b/>
                <w:sz w:val="18"/>
              </w:rPr>
              <w:t>Mô hình</w:t>
            </w:r>
          </w:p>
        </w:tc>
        <w:tc>
          <w:tcPr>
            <w:tcW w:type="dxa" w:w="1871"/>
          </w:tcPr>
          <w:p>
            <w:r>
              <w:rPr>
                <w:b/>
                <w:sz w:val="18"/>
              </w:rPr>
              <w:t>policy_area_dr</w:t>
            </w:r>
          </w:p>
        </w:tc>
        <w:tc>
          <w:tcPr>
            <w:tcW w:type="dxa" w:w="1871"/>
          </w:tcPr>
          <w:p>
            <w:r>
              <w:rPr>
                <w:b/>
                <w:sz w:val="18"/>
              </w:rPr>
              <w:t>Hạng</w:t>
            </w:r>
          </w:p>
        </w:tc>
        <w:tc>
          <w:tcPr>
            <w:tcW w:type="dxa" w:w="1871"/>
          </w:tcPr>
          <w:p>
            <w:r>
              <w:rPr>
                <w:b/>
                <w:sz w:val="18"/>
              </w:rPr>
              <w:t>Qini</w:t>
            </w:r>
          </w:p>
        </w:tc>
        <w:tc>
          <w:tcPr>
            <w:tcW w:type="dxa" w:w="1871"/>
          </w:tcPr>
          <w:p>
            <w:r>
              <w:rPr>
                <w:b/>
                <w:sz w:val="18"/>
              </w:rPr>
              <w:t>Hạng</w:t>
            </w:r>
          </w:p>
        </w:tc>
      </w:tr>
      <w:tr>
        <w:tc>
          <w:tcPr>
            <w:tcW w:type="dxa" w:w="1871"/>
          </w:tcPr>
          <w:p>
            <w:r>
              <w:rPr>
                <w:sz w:val="18"/>
              </w:rPr>
              <w:t>Causal Forest (rare-outcome)</w:t>
            </w:r>
          </w:p>
        </w:tc>
        <w:tc>
          <w:tcPr>
            <w:tcW w:type="dxa" w:w="1871"/>
          </w:tcPr>
          <w:p>
            <w:r>
              <w:rPr>
                <w:sz w:val="18"/>
              </w:rPr>
              <w:t>0,000914</w:t>
            </w:r>
          </w:p>
        </w:tc>
        <w:tc>
          <w:tcPr>
            <w:tcW w:type="dxa" w:w="1871"/>
          </w:tcPr>
          <w:p>
            <w:r>
              <w:rPr>
                <w:sz w:val="18"/>
              </w:rPr>
              <w:t>1</w:t>
            </w:r>
          </w:p>
        </w:tc>
        <w:tc>
          <w:tcPr>
            <w:tcW w:type="dxa" w:w="1871"/>
          </w:tcPr>
          <w:p>
            <w:r>
              <w:rPr>
                <w:sz w:val="18"/>
              </w:rPr>
              <w:t>0,189986</w:t>
            </w:r>
          </w:p>
        </w:tc>
        <w:tc>
          <w:tcPr>
            <w:tcW w:type="dxa" w:w="1871"/>
          </w:tcPr>
          <w:p>
            <w:r>
              <w:rPr>
                <w:sz w:val="18"/>
              </w:rPr>
              <w:t>7</w:t>
            </w:r>
          </w:p>
        </w:tc>
      </w:tr>
      <w:tr>
        <w:tc>
          <w:tcPr>
            <w:tcW w:type="dxa" w:w="1871"/>
          </w:tcPr>
          <w:p>
            <w:r>
              <w:rPr>
                <w:sz w:val="18"/>
              </w:rPr>
              <w:t>Response (champion)</w:t>
            </w:r>
          </w:p>
        </w:tc>
        <w:tc>
          <w:tcPr>
            <w:tcW w:type="dxa" w:w="1871"/>
          </w:tcPr>
          <w:p>
            <w:r>
              <w:rPr>
                <w:sz w:val="18"/>
              </w:rPr>
              <w:t>0,000912</w:t>
            </w:r>
          </w:p>
        </w:tc>
        <w:tc>
          <w:tcPr>
            <w:tcW w:type="dxa" w:w="1871"/>
          </w:tcPr>
          <w:p>
            <w:r>
              <w:rPr>
                <w:sz w:val="18"/>
              </w:rPr>
              <w:t>2</w:t>
            </w:r>
          </w:p>
        </w:tc>
        <w:tc>
          <w:tcPr>
            <w:tcW w:type="dxa" w:w="1871"/>
          </w:tcPr>
          <w:p>
            <w:r>
              <w:rPr>
                <w:sz w:val="18"/>
              </w:rPr>
              <w:t>0,192989</w:t>
            </w:r>
          </w:p>
        </w:tc>
        <w:tc>
          <w:tcPr>
            <w:tcW w:type="dxa" w:w="1871"/>
          </w:tcPr>
          <w:p>
            <w:r>
              <w:rPr>
                <w:sz w:val="18"/>
              </w:rPr>
              <w:t>6</w:t>
            </w:r>
          </w:p>
        </w:tc>
      </w:tr>
      <w:tr>
        <w:tc>
          <w:tcPr>
            <w:tcW w:type="dxa" w:w="1871"/>
          </w:tcPr>
          <w:p>
            <w:r>
              <w:rPr>
                <w:sz w:val="18"/>
              </w:rPr>
              <w:t>Ensemble-QAgg</w:t>
            </w:r>
          </w:p>
        </w:tc>
        <w:tc>
          <w:tcPr>
            <w:tcW w:type="dxa" w:w="1871"/>
          </w:tcPr>
          <w:p>
            <w:r>
              <w:rPr>
                <w:sz w:val="18"/>
              </w:rPr>
              <w:t>0,000911</w:t>
            </w:r>
          </w:p>
        </w:tc>
        <w:tc>
          <w:tcPr>
            <w:tcW w:type="dxa" w:w="1871"/>
          </w:tcPr>
          <w:p>
            <w:r>
              <w:rPr>
                <w:sz w:val="18"/>
              </w:rPr>
              <w:t>3</w:t>
            </w:r>
          </w:p>
        </w:tc>
        <w:tc>
          <w:tcPr>
            <w:tcW w:type="dxa" w:w="1871"/>
          </w:tcPr>
          <w:p>
            <w:r>
              <w:rPr>
                <w:sz w:val="18"/>
              </w:rPr>
              <w:t>0,209845</w:t>
            </w:r>
          </w:p>
        </w:tc>
        <w:tc>
          <w:tcPr>
            <w:tcW w:type="dxa" w:w="1871"/>
          </w:tcPr>
          <w:p>
            <w:r>
              <w:rPr>
                <w:sz w:val="18"/>
              </w:rPr>
              <w:t>1</w:t>
            </w:r>
          </w:p>
        </w:tc>
      </w:tr>
      <w:tr>
        <w:tc>
          <w:tcPr>
            <w:tcW w:type="dxa" w:w="1871"/>
          </w:tcPr>
          <w:p>
            <w:r>
              <w:rPr>
                <w:sz w:val="18"/>
              </w:rPr>
              <w:t>Ensemble-RankAverage</w:t>
            </w:r>
          </w:p>
        </w:tc>
        <w:tc>
          <w:tcPr>
            <w:tcW w:type="dxa" w:w="1871"/>
          </w:tcPr>
          <w:p>
            <w:r>
              <w:rPr>
                <w:sz w:val="18"/>
              </w:rPr>
              <w:t>0,000908</w:t>
            </w:r>
          </w:p>
        </w:tc>
        <w:tc>
          <w:tcPr>
            <w:tcW w:type="dxa" w:w="1871"/>
          </w:tcPr>
          <w:p>
            <w:r>
              <w:rPr>
                <w:sz w:val="18"/>
              </w:rPr>
              <w:t>4</w:t>
            </w:r>
          </w:p>
        </w:tc>
        <w:tc>
          <w:tcPr>
            <w:tcW w:type="dxa" w:w="1871"/>
          </w:tcPr>
          <w:p>
            <w:r>
              <w:rPr>
                <w:sz w:val="18"/>
              </w:rPr>
              <w:t>0,195022</w:t>
            </w:r>
          </w:p>
        </w:tc>
        <w:tc>
          <w:tcPr>
            <w:tcW w:type="dxa" w:w="1871"/>
          </w:tcPr>
          <w:p>
            <w:r>
              <w:rPr>
                <w:sz w:val="18"/>
              </w:rPr>
              <w:t>5</w:t>
            </w:r>
          </w:p>
        </w:tc>
      </w:tr>
      <w:tr>
        <w:tc>
          <w:tcPr>
            <w:tcW w:type="dxa" w:w="1871"/>
          </w:tcPr>
          <w:p>
            <w:r>
              <w:rPr>
                <w:sz w:val="18"/>
              </w:rPr>
              <w:t>S-Under7</w:t>
            </w:r>
          </w:p>
        </w:tc>
        <w:tc>
          <w:tcPr>
            <w:tcW w:type="dxa" w:w="1871"/>
          </w:tcPr>
          <w:p>
            <w:r>
              <w:rPr>
                <w:sz w:val="18"/>
              </w:rPr>
              <w:t>0,000896</w:t>
            </w:r>
          </w:p>
        </w:tc>
        <w:tc>
          <w:tcPr>
            <w:tcW w:type="dxa" w:w="1871"/>
          </w:tcPr>
          <w:p>
            <w:r>
              <w:rPr>
                <w:sz w:val="18"/>
              </w:rPr>
              <w:t>5</w:t>
            </w:r>
          </w:p>
        </w:tc>
        <w:tc>
          <w:tcPr>
            <w:tcW w:type="dxa" w:w="1871"/>
          </w:tcPr>
          <w:p>
            <w:r>
              <w:rPr>
                <w:sz w:val="18"/>
              </w:rPr>
              <w:t>0,205904</w:t>
            </w:r>
          </w:p>
        </w:tc>
        <w:tc>
          <w:tcPr>
            <w:tcW w:type="dxa" w:w="1871"/>
          </w:tcPr>
          <w:p>
            <w:r>
              <w:rPr>
                <w:sz w:val="18"/>
              </w:rPr>
              <w:t>2</w:t>
            </w:r>
          </w:p>
        </w:tc>
      </w:tr>
      <w:tr>
        <w:tc>
          <w:tcPr>
            <w:tcW w:type="dxa" w:w="1871"/>
          </w:tcPr>
          <w:p>
            <w:r>
              <w:rPr>
                <w:sz w:val="18"/>
              </w:rPr>
              <w:t>X-Renormalized</w:t>
            </w:r>
          </w:p>
        </w:tc>
        <w:tc>
          <w:tcPr>
            <w:tcW w:type="dxa" w:w="1871"/>
          </w:tcPr>
          <w:p>
            <w:r>
              <w:rPr>
                <w:sz w:val="18"/>
              </w:rPr>
              <w:t>0,000890</w:t>
            </w:r>
          </w:p>
        </w:tc>
        <w:tc>
          <w:tcPr>
            <w:tcW w:type="dxa" w:w="1871"/>
          </w:tcPr>
          <w:p>
            <w:r>
              <w:rPr>
                <w:sz w:val="18"/>
              </w:rPr>
              <w:t>6</w:t>
            </w:r>
          </w:p>
        </w:tc>
        <w:tc>
          <w:tcPr>
            <w:tcW w:type="dxa" w:w="1871"/>
          </w:tcPr>
          <w:p>
            <w:r>
              <w:rPr>
                <w:sz w:val="18"/>
              </w:rPr>
              <w:t>0,201812</w:t>
            </w:r>
          </w:p>
        </w:tc>
        <w:tc>
          <w:tcPr>
            <w:tcW w:type="dxa" w:w="1871"/>
          </w:tcPr>
          <w:p>
            <w:r>
              <w:rPr>
                <w:sz w:val="18"/>
              </w:rPr>
              <w:t>3</w:t>
            </w:r>
          </w:p>
        </w:tc>
      </w:tr>
      <w:tr>
        <w:tc>
          <w:tcPr>
            <w:tcW w:type="dxa" w:w="1871"/>
          </w:tcPr>
          <w:p>
            <w:r>
              <w:rPr>
                <w:sz w:val="18"/>
              </w:rPr>
              <w:t>Ensemble-BestSingle</w:t>
            </w:r>
          </w:p>
        </w:tc>
        <w:tc>
          <w:tcPr>
            <w:tcW w:type="dxa" w:w="1871"/>
          </w:tcPr>
          <w:p>
            <w:r>
              <w:rPr>
                <w:sz w:val="18"/>
              </w:rPr>
              <w:t>0,000890</w:t>
            </w:r>
          </w:p>
        </w:tc>
        <w:tc>
          <w:tcPr>
            <w:tcW w:type="dxa" w:w="1871"/>
          </w:tcPr>
          <w:p>
            <w:r>
              <w:rPr>
                <w:sz w:val="18"/>
              </w:rPr>
              <w:t>6</w:t>
            </w:r>
          </w:p>
        </w:tc>
        <w:tc>
          <w:tcPr>
            <w:tcW w:type="dxa" w:w="1871"/>
          </w:tcPr>
          <w:p>
            <w:r>
              <w:rPr>
                <w:sz w:val="18"/>
              </w:rPr>
              <w:t>0,201812</w:t>
            </w:r>
          </w:p>
        </w:tc>
        <w:tc>
          <w:tcPr>
            <w:tcW w:type="dxa" w:w="1871"/>
          </w:tcPr>
          <w:p>
            <w:r>
              <w:rPr>
                <w:sz w:val="18"/>
              </w:rPr>
              <w:t>3</w:t>
            </w:r>
          </w:p>
        </w:tc>
      </w:tr>
      <w:tr>
        <w:tc>
          <w:tcPr>
            <w:tcW w:type="dxa" w:w="1871"/>
          </w:tcPr>
          <w:p>
            <w:r>
              <w:rPr>
                <w:sz w:val="18"/>
              </w:rPr>
              <w:t>Rank-K2</w:t>
            </w:r>
          </w:p>
        </w:tc>
        <w:tc>
          <w:tcPr>
            <w:tcW w:type="dxa" w:w="1871"/>
          </w:tcPr>
          <w:p>
            <w:r>
              <w:rPr>
                <w:sz w:val="18"/>
              </w:rPr>
              <w:t>0,000862</w:t>
            </w:r>
          </w:p>
        </w:tc>
        <w:tc>
          <w:tcPr>
            <w:tcW w:type="dxa" w:w="1871"/>
          </w:tcPr>
          <w:p>
            <w:r>
              <w:rPr>
                <w:sz w:val="18"/>
              </w:rPr>
              <w:t>8</w:t>
            </w:r>
          </w:p>
        </w:tc>
        <w:tc>
          <w:tcPr>
            <w:tcW w:type="dxa" w:w="1871"/>
          </w:tcPr>
          <w:p>
            <w:r>
              <w:rPr>
                <w:sz w:val="18"/>
              </w:rPr>
              <w:t>0,184993</w:t>
            </w:r>
          </w:p>
        </w:tc>
        <w:tc>
          <w:tcPr>
            <w:tcW w:type="dxa" w:w="1871"/>
          </w:tcPr>
          <w:p>
            <w:r>
              <w:rPr>
                <w:sz w:val="18"/>
              </w:rPr>
              <w:t>10</w:t>
            </w:r>
          </w:p>
        </w:tc>
      </w:tr>
      <w:tr>
        <w:tc>
          <w:tcPr>
            <w:tcW w:type="dxa" w:w="1871"/>
          </w:tcPr>
          <w:p>
            <w:r>
              <w:rPr>
                <w:sz w:val="18"/>
              </w:rPr>
              <w:t>Rank-K1</w:t>
            </w:r>
          </w:p>
        </w:tc>
        <w:tc>
          <w:tcPr>
            <w:tcW w:type="dxa" w:w="1871"/>
          </w:tcPr>
          <w:p>
            <w:r>
              <w:rPr>
                <w:sz w:val="18"/>
              </w:rPr>
              <w:t>0,000852</w:t>
            </w:r>
          </w:p>
        </w:tc>
        <w:tc>
          <w:tcPr>
            <w:tcW w:type="dxa" w:w="1871"/>
          </w:tcPr>
          <w:p>
            <w:r>
              <w:rPr>
                <w:sz w:val="18"/>
              </w:rPr>
              <w:t>9</w:t>
            </w:r>
          </w:p>
        </w:tc>
        <w:tc>
          <w:tcPr>
            <w:tcW w:type="dxa" w:w="1871"/>
          </w:tcPr>
          <w:p>
            <w:r>
              <w:rPr>
                <w:sz w:val="18"/>
              </w:rPr>
              <w:t>0,185657</w:t>
            </w:r>
          </w:p>
        </w:tc>
        <w:tc>
          <w:tcPr>
            <w:tcW w:type="dxa" w:w="1871"/>
          </w:tcPr>
          <w:p>
            <w:r>
              <w:rPr>
                <w:sz w:val="18"/>
              </w:rPr>
              <w:t>9</w:t>
            </w:r>
          </w:p>
        </w:tc>
      </w:tr>
      <w:tr>
        <w:tc>
          <w:tcPr>
            <w:tcW w:type="dxa" w:w="1871"/>
          </w:tcPr>
          <w:p>
            <w:r>
              <w:rPr>
                <w:sz w:val="18"/>
              </w:rPr>
              <w:t>Rank-K05</w:t>
            </w:r>
          </w:p>
        </w:tc>
        <w:tc>
          <w:tcPr>
            <w:tcW w:type="dxa" w:w="1871"/>
          </w:tcPr>
          <w:p>
            <w:r>
              <w:rPr>
                <w:sz w:val="18"/>
              </w:rPr>
              <w:t>0,000848</w:t>
            </w:r>
          </w:p>
        </w:tc>
        <w:tc>
          <w:tcPr>
            <w:tcW w:type="dxa" w:w="1871"/>
          </w:tcPr>
          <w:p>
            <w:r>
              <w:rPr>
                <w:sz w:val="18"/>
              </w:rPr>
              <w:t>10</w:t>
            </w:r>
          </w:p>
        </w:tc>
        <w:tc>
          <w:tcPr>
            <w:tcW w:type="dxa" w:w="1871"/>
          </w:tcPr>
          <w:p>
            <w:r>
              <w:rPr>
                <w:sz w:val="18"/>
              </w:rPr>
              <w:t>0,186454</w:t>
            </w:r>
          </w:p>
        </w:tc>
        <w:tc>
          <w:tcPr>
            <w:tcW w:type="dxa" w:w="1871"/>
          </w:tcPr>
          <w:p>
            <w:r>
              <w:rPr>
                <w:sz w:val="18"/>
              </w:rPr>
              <w:t>8</w:t>
            </w:r>
          </w:p>
        </w:tc>
      </w:tr>
    </w:tbl>
    <w:p>
      <w:pPr/>
    </w:p>
    <w:p>
      <w:pPr/>
      <w:r>
        <w:t>Hai thứ hạng gần như đảo ngược ở nhóm đầu. Hai mô hình đứng nhất và nhì theo metric chính lại xếp hạng bảy và sáu theo Qini; mô hình đứng nhất theo Qini chỉ đứng hạng ba theo metric chính. Ba biến thể Rank-Learner là ngoại lệ duy nhất: chúng đứng cuối theo cả hai metric, và cũng là ba mô hình duy nhất có paired CI tách hẳn khỏi nhóm đầu.</w:t>
      </w:r>
    </w:p>
    <w:p>
      <w:pPr/>
      <w:r>
        <w:t>Cần đọc bảng này cùng một cảnh báo. Thứ tự từ hạng một đến hạng bảy ở cột metric chính không có ý nghĩa thống kê: mọi paired CI trong nhóm đó đều chứa 0. Chênh lệch giữa Causal Forest và Response là +1,198e-06 với khoảng tin cậy [-1,516e-05; +1,971e-05], tức rộng hơn chính chênh lệch hơn một bậc độ lớn. Thứ hạng point estimate ở đây là thông tin mô tả, không phải bằng chứng so sánh; đó chính là lý do promotion rule đòi cận dưới của khoảng tin cậy lớn hơn 0 thay vì đòi hạng cao.</w:t>
      </w:r>
    </w:p>
    <w:p>
      <w:pPr/>
    </w:p>
    <w:p>
      <w:pPr>
        <w:pStyle w:val="Heading1"/>
      </w:pPr>
      <w:r>
        <w:t>Phần V — Đánh giá và biện luận</w:t>
      </w:r>
    </w:p>
    <w:p>
      <w:pPr>
        <w:pStyle w:val="Heading2"/>
      </w:pPr>
      <w:r>
        <w:t>5.1. Ba phát biểu tách bạch</w:t>
      </w:r>
    </w:p>
    <w:p>
      <w:pPr>
        <w:spacing w:after="120"/>
      </w:pPr>
      <w:r>
        <w:rPr>
          <w:rFonts w:ascii="Times New Roman" w:hAnsi="Times New Roman"/>
          <w:b w:val="0"/>
          <w:i w:val="0"/>
          <w:sz w:val="24"/>
        </w:rPr>
        <w:t>Sáu vòng cải tiến không promote được challenger nào. Diễn giải đúng kết quả đó gồm ba phát biểu, mỗi phát biểu dựa trên một nguồn bằng chứng riêng.</w:t>
      </w:r>
    </w:p>
    <w:p>
      <w:pPr>
        <w:pStyle w:val="Heading3"/>
      </w:pPr>
      <w:r>
        <w:t>Phát biểu 1 — tồn tại cơ chế giải thích, đo được trên dữ liệu thô</w:t>
      </w:r>
    </w:p>
    <w:p>
      <w:pPr>
        <w:spacing w:after="120"/>
      </w:pPr>
      <w:r>
        <w:rPr>
          <w:rFonts w:ascii="Times New Roman" w:hAnsi="Times New Roman"/>
          <w:b w:val="0"/>
          <w:i w:val="0"/>
          <w:sz w:val="24"/>
        </w:rPr>
        <w:t xml:space="preserve">Đã trình bày ở mục 2.3. Đặc điểm quan trọng về mặt suy luận: bằng chứng được đo </w:t>
      </w:r>
      <w:r>
        <w:rPr>
          <w:rFonts w:ascii="Times New Roman" w:hAnsi="Times New Roman"/>
          <w:b/>
          <w:i w:val="0"/>
          <w:sz w:val="24"/>
        </w:rPr>
        <w:t>trước</w:t>
      </w:r>
      <w:r>
        <w:rPr>
          <w:rFonts w:ascii="Times New Roman" w:hAnsi="Times New Roman"/>
          <w:b w:val="0"/>
          <w:i w:val="0"/>
          <w:sz w:val="24"/>
        </w:rPr>
        <w:t xml:space="preserve"> mọi mô hình, nên nó không thuộc loại giải thích hậu nghiệm. Nếu chỉ có kết quả mô hình mà không có cơ chế này, kết luận sẽ chỉ là một quan sát thực nghiệm không có nội dung giải thích, và khả năng khái quát hóa sang bối cảnh khác sẽ không đánh giá được.</w:t>
      </w:r>
    </w:p>
    <w:p>
      <w:pPr>
        <w:pStyle w:val="Heading3"/>
      </w:pPr>
      <w:r>
        <w:t>Phát biểu 2 — độ phân giải của phép đo là ràng buộc chi phối</w:t>
      </w:r>
    </w:p>
    <w:p>
      <w:pPr>
        <w:spacing w:after="120"/>
      </w:pPr>
      <w:r>
        <w:rPr>
          <w:rFonts w:ascii="Times New Roman" w:hAnsi="Times New Roman"/>
          <w:b w:val="0"/>
          <w:i w:val="0"/>
          <w:sz w:val="24"/>
        </w:rPr>
        <w:t xml:space="preserve">Ngay cả khi một challenger thực sự tốt hơn, thiết kế hiện tại không đủ khả năng công nhận. Trên confirmation, nửa khoảng tin cậy của </w:t>
      </w:r>
      <w:r>
        <w:rPr>
          <w:rFonts w:ascii="Consolas" w:hAnsi="Consolas"/>
          <w:b w:val="0"/>
          <w:i w:val="0"/>
          <w:color w:val="8A3024"/>
          <w:sz w:val="21"/>
        </w:rPr>
        <w:t>policy_area_dr</w:t>
      </w:r>
      <w:r>
        <w:rPr>
          <w:rFonts w:ascii="Times New Roman" w:hAnsi="Times New Roman"/>
          <w:b w:val="0"/>
          <w:i w:val="0"/>
          <w:sz w:val="24"/>
        </w:rPr>
        <w:t xml:space="preserve"> là </w:t>
      </w:r>
      <w:r>
        <w:rPr>
          <w:rFonts w:ascii="Consolas" w:hAnsi="Consolas"/>
          <w:b w:val="0"/>
          <w:i w:val="0"/>
          <w:color w:val="8A3024"/>
          <w:sz w:val="21"/>
        </w:rPr>
        <w:t>±1,74e-05</w:t>
      </w:r>
      <w:r>
        <w:rPr>
          <w:rFonts w:ascii="Times New Roman" w:hAnsi="Times New Roman"/>
          <w:b w:val="0"/>
          <w:i w:val="0"/>
          <w:sz w:val="24"/>
        </w:rPr>
        <w:t xml:space="preserve">, trong khi chênh lệch giữa các mô hình dẫn đầu nằm ở bậc </w:t>
      </w:r>
      <w:r>
        <w:rPr>
          <w:rFonts w:ascii="Consolas" w:hAnsi="Consolas"/>
          <w:b w:val="0"/>
          <w:i w:val="0"/>
          <w:color w:val="8A3024"/>
          <w:sz w:val="21"/>
        </w:rPr>
        <w:t>1e-06</w:t>
      </w:r>
      <w:r>
        <w:rPr>
          <w:rFonts w:ascii="Times New Roman" w:hAnsi="Times New Roman"/>
          <w:b w:val="0"/>
          <w:i w:val="0"/>
          <w:sz w:val="24"/>
        </w:rPr>
        <w:t xml:space="preserve"> — nhỏ hơn một bậc độ lớn.</w:t>
      </w:r>
    </w:p>
    <w:p>
      <w:pPr>
        <w:spacing w:after="120"/>
      </w:pPr>
      <w:r>
        <w:rPr>
          <w:rFonts w:ascii="Times New Roman" w:hAnsi="Times New Roman"/>
          <w:b w:val="0"/>
          <w:i w:val="0"/>
          <w:sz w:val="24"/>
        </w:rPr>
        <w:t xml:space="preserve">Ràng buộc này có cơ sở lý thuyết. Alaa &amp; van der Schaar [19] chứng minh các chặn dưới thông tin cho bài toán ước lượng hiệu ứng không đồng nhất: tốc độ hội tụ khả thi phụ thuộc vào độ trơn của hai hàm hồi quy nhánh và vào phần chồng lấn, chứ không cải thiện tuỳ ý theo dung lượng mô hình. Với </w:t>
      </w:r>
      <w:r>
        <w:rPr>
          <w:rFonts w:ascii="Consolas" w:hAnsi="Consolas"/>
          <w:b w:val="0"/>
          <w:i w:val="0"/>
          <w:color w:val="8A3024"/>
          <w:sz w:val="21"/>
        </w:rPr>
        <w:t>conversion</w:t>
      </w:r>
      <w:r>
        <w:rPr>
          <w:rFonts w:ascii="Times New Roman" w:hAnsi="Times New Roman"/>
          <w:b w:val="0"/>
          <w:i w:val="0"/>
          <w:sz w:val="24"/>
        </w:rPr>
        <w:t xml:space="preserve"> ở tỷ lệ </w:t>
      </w:r>
      <w:r>
        <w:rPr>
          <w:rFonts w:ascii="Consolas" w:hAnsi="Consolas"/>
          <w:b w:val="0"/>
          <w:i w:val="0"/>
          <w:color w:val="8A3024"/>
          <w:sz w:val="21"/>
        </w:rPr>
        <w:t>0,29%</w:t>
      </w:r>
      <w:r>
        <w:rPr>
          <w:rFonts w:ascii="Times New Roman" w:hAnsi="Times New Roman"/>
          <w:b w:val="0"/>
          <w:i w:val="0"/>
          <w:sz w:val="24"/>
        </w:rPr>
        <w:t xml:space="preserve"> và thiết kế 85/15, chặn đó bị chạm trước khi lớp mô hình trở thành ràng buộc bó buộc.</w:t>
      </w:r>
    </w:p>
    <w:p>
      <w:pPr>
        <w:spacing w:after="120"/>
      </w:pPr>
      <w:r>
        <w:rPr>
          <w:rFonts w:ascii="Times New Roman" w:hAnsi="Times New Roman"/>
          <w:b w:val="0"/>
          <w:i w:val="0"/>
          <w:sz w:val="24"/>
        </w:rPr>
        <w:t>Toàn bộ tập báo cáo dựa trên phân biệt giữa hai phát biểu:</w:t>
      </w:r>
    </w:p>
    <w:p>
      <w:pPr>
        <w:pStyle w:val="ListBullet"/>
        <w:spacing w:after="60"/>
        <w:ind w:left="397"/>
      </w:pPr>
      <w:r>
        <w:rPr>
          <w:rFonts w:ascii="Times New Roman" w:hAnsi="Times New Roman"/>
          <w:b w:val="0"/>
          <w:i w:val="0"/>
          <w:sz w:val="24"/>
        </w:rPr>
        <w:t xml:space="preserve">“Challenger không tốt hơn” — mệnh đề mà dữ liệu </w:t>
      </w:r>
      <w:r>
        <w:rPr>
          <w:rFonts w:ascii="Times New Roman" w:hAnsi="Times New Roman"/>
          <w:b/>
          <w:i w:val="0"/>
          <w:sz w:val="24"/>
        </w:rPr>
        <w:t>không</w:t>
      </w:r>
      <w:r>
        <w:rPr>
          <w:rFonts w:ascii="Times New Roman" w:hAnsi="Times New Roman"/>
          <w:b w:val="0"/>
          <w:i w:val="0"/>
          <w:sz w:val="24"/>
        </w:rPr>
        <w:t xml:space="preserve"> khẳng định được;</w:t>
      </w:r>
    </w:p>
    <w:p>
      <w:pPr>
        <w:pStyle w:val="ListBullet"/>
        <w:spacing w:after="60"/>
        <w:ind w:left="397"/>
      </w:pPr>
      <w:r>
        <w:rPr>
          <w:rFonts w:ascii="Times New Roman" w:hAnsi="Times New Roman"/>
          <w:b w:val="0"/>
          <w:i w:val="0"/>
          <w:sz w:val="24"/>
        </w:rPr>
        <w:t xml:space="preserve">“Dữ liệu không đủ để kết luận challenger tốt hơn” — mệnh đề mà dữ liệu </w:t>
      </w:r>
      <w:r>
        <w:rPr>
          <w:rFonts w:ascii="Times New Roman" w:hAnsi="Times New Roman"/>
          <w:b/>
          <w:i w:val="0"/>
          <w:sz w:val="24"/>
        </w:rPr>
        <w:t>có</w:t>
      </w:r>
      <w:r>
        <w:rPr>
          <w:rFonts w:ascii="Times New Roman" w:hAnsi="Times New Roman"/>
          <w:b w:val="0"/>
          <w:i w:val="0"/>
          <w:sz w:val="24"/>
        </w:rPr>
        <w:t xml:space="preserve"> khẳng định.</w:t>
      </w:r>
    </w:p>
    <w:p>
      <w:pPr>
        <w:spacing w:after="120"/>
      </w:pPr>
      <w:r>
        <w:rPr>
          <w:rFonts w:ascii="Times New Roman" w:hAnsi="Times New Roman"/>
          <w:b w:val="0"/>
          <w:i w:val="0"/>
          <w:sz w:val="24"/>
        </w:rPr>
        <w:t>Mọi kết luận trong tám báo cáo thuộc loại thứ hai. Đây là lý do quyết định luôn được phát biểu là *giữ champion vì challenger không vượt gate*, không phải *challenger kém hơn*. Phân biệt này không phải chi tiết ngôn từ: mệnh đề thứ nhất là một khẳng định về thế giới mà thiết kế hiện tại không có quyền đưa ra.</w:t>
      </w:r>
    </w:p>
    <w:p>
      <w:pPr>
        <w:pStyle w:val="Heading3"/>
      </w:pPr>
      <w:r>
        <w:t>Phát biểu 3 — kết quả âm cần điều kiện để có giá trị suy luận</w:t>
      </w:r>
    </w:p>
    <w:p>
      <w:pPr>
        <w:spacing w:after="120"/>
      </w:pPr>
      <w:r>
        <w:rPr>
          <w:rFonts w:ascii="Times New Roman" w:hAnsi="Times New Roman"/>
          <w:b w:val="0"/>
          <w:i w:val="0"/>
          <w:sz w:val="24"/>
        </w:rPr>
        <w:t>Một kết quả “không candidate nào vượt trội” chỉ đáng tin nếu loại trừ được hai khả năng cạnh tranh: giao thức thiếu độ nhạy, và kết luận được chọn sau khi quan sát dữ liệu. Mục 5.2 trình bày bốn cơ chế phục vụ đúng hai mục tiêu này.</w:t>
      </w:r>
    </w:p>
    <w:p>
      <w:pPr>
        <w:pStyle w:val="Heading2"/>
      </w:pPr>
      <w:r>
        <w:t>5.2. Điều kiện để một kết quả âm có giá trị suy luận</w:t>
      </w:r>
    </w:p>
    <w:p>
      <w:pPr>
        <w:keepNext/>
        <w:spacing w:after="60"/>
      </w:pPr>
      <w:r>
        <w:rPr>
          <w:rFonts w:ascii="Times New Roman" w:hAnsi="Times New Roman"/>
          <w:b w:val="0"/>
          <w:i/>
          <w:color w:val="444C56"/>
          <w:sz w:val="20"/>
        </w:rPr>
        <w:t>Bảng 22. Bốn cơ chế bảo đảm giá trị suy luận của kết quả âm.</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fill="1F3864"/>
          </w:tcPr>
          <w:p>
            <w:pPr>
              <w:spacing w:after="0"/>
              <w:jc w:val="center"/>
            </w:pPr>
            <w:r>
              <w:rPr>
                <w:color w:val="FFFFFF"/>
              </w:rPr>
            </w:r>
            <w:r>
              <w:rPr>
                <w:rFonts w:ascii="Times New Roman" w:hAnsi="Times New Roman"/>
                <w:b/>
                <w:i w:val="0"/>
                <w:color w:val="FFFFFF"/>
                <w:sz w:val="19"/>
              </w:rPr>
              <w:t>Cơ chế</w:t>
            </w:r>
          </w:p>
        </w:tc>
        <w:tc>
          <w:tcPr>
            <w:tcW w:type="dxa" w:w="2608"/>
            <w:shd w:val="clear" w:fill="1F3864"/>
          </w:tcPr>
          <w:p>
            <w:pPr>
              <w:spacing w:after="0"/>
              <w:jc w:val="center"/>
            </w:pPr>
            <w:r>
              <w:rPr>
                <w:color w:val="FFFFFF"/>
              </w:rPr>
            </w:r>
            <w:r>
              <w:rPr>
                <w:rFonts w:ascii="Times New Roman" w:hAnsi="Times New Roman"/>
                <w:b/>
                <w:i w:val="0"/>
                <w:color w:val="FFFFFF"/>
                <w:sz w:val="19"/>
              </w:rPr>
              <w:t>Khả năng cạnh tranh bị loại trừ</w:t>
            </w:r>
          </w:p>
        </w:tc>
        <w:tc>
          <w:tcPr>
            <w:tcW w:type="dxa" w:w="4479"/>
            <w:shd w:val="clear" w:fill="1F3864"/>
          </w:tcPr>
          <w:p>
            <w:pPr>
              <w:spacing w:after="0"/>
              <w:jc w:val="center"/>
            </w:pPr>
            <w:r>
              <w:rPr>
                <w:color w:val="FFFFFF"/>
              </w:rPr>
            </w:r>
            <w:r>
              <w:rPr>
                <w:rFonts w:ascii="Times New Roman" w:hAnsi="Times New Roman"/>
                <w:b/>
                <w:i w:val="0"/>
                <w:color w:val="FFFFFF"/>
                <w:sz w:val="19"/>
              </w:rPr>
              <w:t>Bằng chứng cơ chế đã kích hoạt</w:t>
            </w:r>
          </w:p>
        </w:tc>
      </w:tr>
      <w:tr>
        <w:tc>
          <w:tcPr>
            <w:tcW w:type="dxa" w:w="2268"/>
          </w:tcPr>
          <w:p>
            <w:pPr>
              <w:spacing w:after="0"/>
            </w:pPr>
            <w:r/>
            <w:r>
              <w:rPr>
                <w:rFonts w:ascii="Times New Roman" w:hAnsi="Times New Roman"/>
                <w:b w:val="0"/>
                <w:i w:val="0"/>
                <w:sz w:val="19"/>
              </w:rPr>
              <w:t>Thứ tự metric đăng ký trước</w:t>
            </w:r>
          </w:p>
        </w:tc>
        <w:tc>
          <w:tcPr>
            <w:tcW w:type="dxa" w:w="2608"/>
          </w:tcPr>
          <w:p>
            <w:pPr>
              <w:spacing w:after="0"/>
            </w:pPr>
            <w:r/>
            <w:r>
              <w:rPr>
                <w:rFonts w:ascii="Times New Roman" w:hAnsi="Times New Roman"/>
                <w:b w:val="0"/>
                <w:i w:val="0"/>
                <w:sz w:val="19"/>
              </w:rPr>
              <w:t>Chọn metric có lợi sau khi quan sát kết quả</w:t>
            </w:r>
          </w:p>
        </w:tc>
        <w:tc>
          <w:tcPr>
            <w:tcW w:type="dxa" w:w="4479"/>
          </w:tcPr>
          <w:p>
            <w:pPr>
              <w:spacing w:after="0"/>
            </w:pPr>
            <w:r/>
            <w:r>
              <w:rPr>
                <w:rFonts w:ascii="Times New Roman" w:hAnsi="Times New Roman"/>
                <w:b w:val="0"/>
                <w:i w:val="0"/>
                <w:sz w:val="19"/>
              </w:rPr>
              <w:t>Sprint 3: Qini xếp ba challenger trên Response, metric chính xếp ngược lại; kết luận không đổi</w:t>
            </w:r>
          </w:p>
        </w:tc>
      </w:tr>
      <w:tr>
        <w:tc>
          <w:tcPr>
            <w:tcW w:type="dxa" w:w="2268"/>
            <w:shd w:val="clear" w:fill="F2F4F8"/>
          </w:tcPr>
          <w:p>
            <w:pPr>
              <w:spacing w:after="0"/>
            </w:pPr>
            <w:r/>
            <w:r>
              <w:rPr>
                <w:rFonts w:ascii="Times New Roman" w:hAnsi="Times New Roman"/>
                <w:b w:val="0"/>
                <w:i w:val="0"/>
                <w:sz w:val="19"/>
              </w:rPr>
              <w:t>Gate theo từng fold seed</w:t>
            </w:r>
          </w:p>
        </w:tc>
        <w:tc>
          <w:tcPr>
            <w:tcW w:type="dxa" w:w="2608"/>
            <w:shd w:val="clear" w:fill="F2F4F8"/>
          </w:tcPr>
          <w:p>
            <w:pPr>
              <w:spacing w:after="0"/>
            </w:pPr>
            <w:r/>
            <w:r>
              <w:rPr>
                <w:rFonts w:ascii="Times New Roman" w:hAnsi="Times New Roman"/>
                <w:b w:val="0"/>
                <w:i w:val="0"/>
                <w:sz w:val="19"/>
              </w:rPr>
              <w:t>Che giấu bất ổn bằng phép lấy trung bình</w:t>
            </w:r>
          </w:p>
        </w:tc>
        <w:tc>
          <w:tcPr>
            <w:tcW w:type="dxa" w:w="4479"/>
            <w:shd w:val="clear" w:fill="F2F4F8"/>
          </w:tcPr>
          <w:p>
            <w:pPr>
              <w:spacing w:after="0"/>
            </w:pPr>
            <w:r/>
            <w:r>
              <w:rPr>
                <w:rFonts w:ascii="Times New Roman" w:hAnsi="Times New Roman"/>
                <w:b w:val="0"/>
                <w:i w:val="0"/>
                <w:sz w:val="19"/>
              </w:rPr>
              <w:t>Causal foundation: Response-Sentinel qua sàng lọc rồi đảo dấu ở full development</w:t>
            </w:r>
          </w:p>
        </w:tc>
      </w:tr>
      <w:tr>
        <w:tc>
          <w:tcPr>
            <w:tcW w:type="dxa" w:w="2268"/>
          </w:tcPr>
          <w:p>
            <w:pPr>
              <w:spacing w:after="0"/>
            </w:pPr>
            <w:r/>
            <w:r>
              <w:rPr>
                <w:rFonts w:ascii="Times New Roman" w:hAnsi="Times New Roman"/>
                <w:b w:val="0"/>
                <w:i w:val="0"/>
                <w:sz w:val="19"/>
              </w:rPr>
              <w:t>Chẩn đoán công suất trên visit</w:t>
            </w:r>
          </w:p>
        </w:tc>
        <w:tc>
          <w:tcPr>
            <w:tcW w:type="dxa" w:w="2608"/>
          </w:tcPr>
          <w:p>
            <w:pPr>
              <w:spacing w:after="0"/>
            </w:pPr>
            <w:r/>
            <w:r>
              <w:rPr>
                <w:rFonts w:ascii="Times New Roman" w:hAnsi="Times New Roman"/>
                <w:b w:val="0"/>
                <w:i w:val="0"/>
                <w:sz w:val="19"/>
              </w:rPr>
              <w:t>Giao thức thiếu độ nhạy</w:t>
            </w:r>
          </w:p>
        </w:tc>
        <w:tc>
          <w:tcPr>
            <w:tcW w:type="dxa" w:w="4479"/>
          </w:tcPr>
          <w:p>
            <w:pPr>
              <w:spacing w:after="0"/>
            </w:pPr>
            <w:r/>
            <w:r>
              <w:rPr>
                <w:rFonts w:ascii="Times New Roman" w:hAnsi="Times New Roman"/>
                <w:b w:val="0"/>
                <w:i w:val="0"/>
                <w:sz w:val="19"/>
              </w:rPr>
              <w:t>Chuyển sang outcome 4,7%: ba challenger đổi từ “thua rõ” sang “không phân biệt được”</w:t>
            </w:r>
          </w:p>
        </w:tc>
      </w:tr>
      <w:tr>
        <w:tc>
          <w:tcPr>
            <w:tcW w:type="dxa" w:w="2268"/>
            <w:shd w:val="clear" w:fill="F2F4F8"/>
          </w:tcPr>
          <w:p>
            <w:pPr>
              <w:spacing w:after="0"/>
            </w:pPr>
            <w:r/>
            <w:r>
              <w:rPr>
                <w:rFonts w:ascii="Times New Roman" w:hAnsi="Times New Roman"/>
                <w:b w:val="0"/>
                <w:i w:val="0"/>
                <w:sz w:val="19"/>
              </w:rPr>
              <w:t>Paired CI bắt buộc</w:t>
            </w:r>
          </w:p>
        </w:tc>
        <w:tc>
          <w:tcPr>
            <w:tcW w:type="dxa" w:w="2608"/>
            <w:shd w:val="clear" w:fill="F2F4F8"/>
          </w:tcPr>
          <w:p>
            <w:pPr>
              <w:spacing w:after="0"/>
            </w:pPr>
            <w:r/>
            <w:r>
              <w:rPr>
                <w:rFonts w:ascii="Times New Roman" w:hAnsi="Times New Roman"/>
                <w:b w:val="0"/>
                <w:i w:val="0"/>
                <w:sz w:val="19"/>
              </w:rPr>
              <w:t>Nhầm point estimate với bằng chứng</w:t>
            </w:r>
          </w:p>
        </w:tc>
        <w:tc>
          <w:tcPr>
            <w:tcW w:type="dxa" w:w="4479"/>
            <w:shd w:val="clear" w:fill="F2F4F8"/>
          </w:tcPr>
          <w:p>
            <w:pPr>
              <w:spacing w:after="0"/>
            </w:pPr>
            <w:r/>
            <w:r>
              <w:rPr>
                <w:rFonts w:ascii="Times New Roman" w:hAnsi="Times New Roman"/>
                <w:b w:val="0"/>
                <w:i w:val="0"/>
                <w:sz w:val="19"/>
              </w:rPr>
              <w:t>Sprint 2 giữ Response dù X-Renormalized cao hơn; Sprint 3 kiểm chứng quyết định đó bằng dữ liệu độc lập</w:t>
            </w:r>
          </w:p>
        </w:tc>
      </w:tr>
    </w:tbl>
    <w:p>
      <w:pPr>
        <w:spacing w:after="80"/>
      </w:pPr>
    </w:p>
    <w:p>
      <w:pPr>
        <w:spacing w:after="120"/>
      </w:pPr>
      <w:r>
        <w:rPr>
          <w:rFonts w:ascii="Times New Roman" w:hAnsi="Times New Roman"/>
          <w:b w:val="0"/>
          <w:i w:val="0"/>
          <w:sz w:val="24"/>
        </w:rPr>
        <w:t xml:space="preserve">Dòng thứ ba là mắt xích then chốt về mặt logic. Nếu không có chẩn đoán công suất, toàn bộ kết luận có thể chỉ phản ánh một pipeline thiếu độ nhạy, và không phân biệt được với trường hợp phương pháp nhân quả thực sự hoạt động nhưng công cụ đo không phát hiện được. Việc pipeline </w:t>
      </w:r>
      <w:r>
        <w:rPr>
          <w:rFonts w:ascii="Times New Roman" w:hAnsi="Times New Roman"/>
          <w:b/>
          <w:i w:val="0"/>
          <w:sz w:val="24"/>
        </w:rPr>
        <w:t>có</w:t>
      </w:r>
      <w:r>
        <w:rPr>
          <w:rFonts w:ascii="Times New Roman" w:hAnsi="Times New Roman"/>
          <w:b w:val="0"/>
          <w:i w:val="0"/>
          <w:sz w:val="24"/>
        </w:rPr>
        <w:t xml:space="preserve"> phản ứng khi cường độ tín hiệu tăng chuyển kết luận từ phát biểu về công cụ sang phát biểu về dữ liệu.</w:t>
      </w:r>
    </w:p>
    <w:p>
      <w:pPr>
        <w:pStyle w:val="Heading2"/>
      </w:pPr>
      <w:r>
        <w:t>5.3. Đối chiếu với tài liệu khoa học</w:t>
      </w:r>
    </w:p>
    <w:p>
      <w:pPr>
        <w:spacing w:after="120"/>
      </w:pPr>
      <w:r>
        <w:rPr>
          <w:rFonts w:ascii="Times New Roman" w:hAnsi="Times New Roman"/>
          <w:b w:val="0"/>
          <w:i w:val="0"/>
          <w:sz w:val="24"/>
        </w:rPr>
        <w:t xml:space="preserve">Kết quả “một mô hình không thuộc lớp CATE estimator xếp hạng tốt hơn mọi CATE learner đã thử” là một chế độ </w:t>
      </w:r>
      <w:r>
        <w:rPr>
          <w:rFonts w:ascii="Times New Roman" w:hAnsi="Times New Roman"/>
          <w:b/>
          <w:i w:val="0"/>
          <w:sz w:val="24"/>
        </w:rPr>
        <w:t>đã được mô tả trước</w:t>
      </w:r>
      <w:r>
        <w:rPr>
          <w:rFonts w:ascii="Times New Roman" w:hAnsi="Times New Roman"/>
          <w:b w:val="0"/>
          <w:i w:val="0"/>
          <w:sz w:val="24"/>
        </w:rPr>
        <w:t xml:space="preserve"> trong tài liệu, từ bốn hướng độc lập.</w:t>
      </w:r>
    </w:p>
    <w:p>
      <w:pPr>
        <w:pStyle w:val="ListNumber"/>
        <w:spacing w:after="60"/>
        <w:ind w:left="397"/>
      </w:pPr>
      <w:r>
        <w:rPr>
          <w:rFonts w:ascii="Times New Roman" w:hAnsi="Times New Roman"/>
          <w:b/>
          <w:i w:val="0"/>
          <w:sz w:val="24"/>
        </w:rPr>
        <w:t>Causal bias–variance tradeoff.</w:t>
      </w:r>
      <w:r>
        <w:rPr>
          <w:rFonts w:ascii="Times New Roman" w:hAnsi="Times New Roman"/>
          <w:b w:val="0"/>
          <w:i w:val="0"/>
          <w:sz w:val="24"/>
        </w:rPr>
        <w:t xml:space="preserve"> Fernández-Loría &amp; Provost [12] đặt tên bài toán này là *causal classification* và chứng minh rằng ước lượng outcome có chệch so với CATE nhưng phương sai nhỏ hơn nhiều; khi phương sai của ước lượng CATE đủ lớn, ước lượng outcome dẫn tới ít quyết định sai hơn. Bốn điều kiện thuận lợi mà nguồn này nêu đều thỏa trong bối cảnh dự án, bao gồm điều kiện “chệch có thể khắc phục một phần bằng cách chọn ngưỡng khác” — tương ứng với policy top-k.</w:t>
      </w:r>
    </w:p>
    <w:p>
      <w:pPr>
        <w:pStyle w:val="ListNumber"/>
        <w:spacing w:after="60"/>
        <w:ind w:left="397"/>
      </w:pPr>
      <w:r>
        <w:rPr>
          <w:rFonts w:ascii="Times New Roman" w:hAnsi="Times New Roman"/>
          <w:b/>
          <w:i w:val="0"/>
          <w:sz w:val="24"/>
        </w:rPr>
        <w:t>Điều kiện proxy phản ánh dominant moderator.</w:t>
      </w:r>
      <w:r>
        <w:rPr>
          <w:rFonts w:ascii="Times New Roman" w:hAnsi="Times New Roman"/>
          <w:b w:val="0"/>
          <w:i w:val="0"/>
          <w:sz w:val="24"/>
        </w:rPr>
        <w:t xml:space="preserve"> [13] nêu điều kiện để một proxy dự báo xếp hạng đúng theo mức đáp ứng can thiệp mà không cần ước lượng hiệu ứng. Như phân tích ở mục 4.3, điều kiện đủ này không thỏa trên dữ liệu đang xét, nên nó </w:t>
      </w:r>
      <w:r>
        <w:rPr>
          <w:rFonts w:ascii="Times New Roman" w:hAnsi="Times New Roman"/>
          <w:b/>
          <w:i w:val="0"/>
          <w:sz w:val="24"/>
        </w:rPr>
        <w:t>không</w:t>
      </w:r>
      <w:r>
        <w:rPr>
          <w:rFonts w:ascii="Times New Roman" w:hAnsi="Times New Roman"/>
          <w:b w:val="0"/>
          <w:i w:val="0"/>
          <w:sz w:val="24"/>
        </w:rPr>
        <w:t xml:space="preserve"> được dùng làm cơ sở giải thích; nó được ghi lại như một kết quả âm về phạm vi áp dụng của khung lý thuyết.</w:t>
      </w:r>
    </w:p>
    <w:p>
      <w:pPr>
        <w:pStyle w:val="ListNumber"/>
        <w:spacing w:after="60"/>
        <w:ind w:left="397"/>
      </w:pPr>
      <w:r>
        <w:rPr>
          <w:rFonts w:ascii="Times New Roman" w:hAnsi="Times New Roman"/>
          <w:b/>
          <w:i w:val="0"/>
          <w:sz w:val="24"/>
        </w:rPr>
        <w:t>Khuyến nghị từ chính đơn vị công bố dữ liệu.</w:t>
      </w:r>
      <w:r>
        <w:rPr>
          <w:rFonts w:ascii="Times New Roman" w:hAnsi="Times New Roman"/>
          <w:b w:val="0"/>
          <w:i w:val="0"/>
          <w:sz w:val="24"/>
        </w:rPr>
        <w:t xml:space="preserve"> Diemert và cộng sự [2] khuyến nghị mô hình hóa uplift trên </w:t>
      </w:r>
      <w:r>
        <w:rPr>
          <w:rFonts w:ascii="Consolas" w:hAnsi="Consolas"/>
          <w:b w:val="0"/>
          <w:i w:val="0"/>
          <w:color w:val="8A3024"/>
          <w:sz w:val="21"/>
        </w:rPr>
        <w:t>visit</w:t>
      </w:r>
      <w:r>
        <w:rPr>
          <w:rFonts w:ascii="Times New Roman" w:hAnsi="Times New Roman"/>
          <w:b w:val="0"/>
          <w:i w:val="0"/>
          <w:sz w:val="24"/>
        </w:rPr>
        <w:t xml:space="preserve"> thay vì </w:t>
      </w:r>
      <w:r>
        <w:rPr>
          <w:rFonts w:ascii="Consolas" w:hAnsi="Consolas"/>
          <w:b w:val="0"/>
          <w:i w:val="0"/>
          <w:color w:val="8A3024"/>
          <w:sz w:val="21"/>
        </w:rPr>
        <w:t>conversion</w:t>
      </w:r>
      <w:r>
        <w:rPr>
          <w:rFonts w:ascii="Times New Roman" w:hAnsi="Times New Roman"/>
          <w:b w:val="0"/>
          <w:i w:val="0"/>
          <w:sz w:val="24"/>
        </w:rPr>
        <w:t xml:space="preserve">, vì tín hiệu uplift của </w:t>
      </w:r>
      <w:r>
        <w:rPr>
          <w:rFonts w:ascii="Consolas" w:hAnsi="Consolas"/>
          <w:b w:val="0"/>
          <w:i w:val="0"/>
          <w:color w:val="8A3024"/>
          <w:sz w:val="21"/>
        </w:rPr>
        <w:t>conversion</w:t>
      </w:r>
      <w:r>
        <w:rPr>
          <w:rFonts w:ascii="Times New Roman" w:hAnsi="Times New Roman"/>
          <w:b w:val="0"/>
          <w:i w:val="0"/>
          <w:sz w:val="24"/>
        </w:rPr>
        <w:t xml:space="preserve"> quá yếu do mất cân bằng nhãn. Dự án chọn </w:t>
      </w:r>
      <w:r>
        <w:rPr>
          <w:rFonts w:ascii="Consolas" w:hAnsi="Consolas"/>
          <w:b w:val="0"/>
          <w:i w:val="0"/>
          <w:color w:val="8A3024"/>
          <w:sz w:val="21"/>
        </w:rPr>
        <w:t>conversion</w:t>
      </w:r>
      <w:r>
        <w:rPr>
          <w:rFonts w:ascii="Times New Roman" w:hAnsi="Times New Roman"/>
          <w:b w:val="0"/>
          <w:i w:val="0"/>
          <w:sz w:val="24"/>
        </w:rPr>
        <w:t xml:space="preserve"> một cách có ý thức vì đó là estimand có ý nghĩa kinh doanh, và ghi nhận cảnh báo này như một dự đoán đã được xác nhận.</w:t>
      </w:r>
    </w:p>
    <w:p>
      <w:pPr>
        <w:pStyle w:val="ListNumber"/>
        <w:spacing w:after="60"/>
        <w:ind w:left="397"/>
      </w:pPr>
      <w:r>
        <w:rPr>
          <w:rFonts w:ascii="Times New Roman" w:hAnsi="Times New Roman"/>
          <w:b/>
          <w:i w:val="0"/>
          <w:sz w:val="24"/>
        </w:rPr>
        <w:t>Hai thuật ngữ hiện đại.</w:t>
      </w:r>
      <w:r>
        <w:rPr>
          <w:rFonts w:ascii="Times New Roman" w:hAnsi="Times New Roman"/>
          <w:b w:val="0"/>
          <w:i w:val="0"/>
          <w:sz w:val="24"/>
        </w:rPr>
        <w:t xml:space="preserve"> [24] gọi hiện tượng main effect tiên lượng áp đảo và đẩy thành phần không đồng nhất về 0 là *prognostic dominance*, và hiện tượng hàm mất mát bị chi phối bởi các giá trị 0 là *counterfactual gradient collapse*. Benchmark [25] báo cáo rằng baseline đơn giản cạnh tranh được với phương pháp deep trên chính Criteo </w:t>
      </w:r>
      <w:r>
        <w:rPr>
          <w:rFonts w:ascii="Consolas" w:hAnsi="Consolas"/>
          <w:b w:val="0"/>
          <w:i w:val="0"/>
          <w:color w:val="8A3024"/>
          <w:sz w:val="21"/>
        </w:rPr>
        <w:t>conversion</w:t>
      </w:r>
      <w:r>
        <w:rPr>
          <w:rFonts w:ascii="Times New Roman" w:hAnsi="Times New Roman"/>
          <w:b w:val="0"/>
          <w:i w:val="0"/>
          <w:sz w:val="24"/>
        </w:rPr>
        <w:t xml:space="preserve">. Cả hai nguồn được xếp mức xác minh </w:t>
      </w:r>
      <w:r>
        <w:rPr>
          <w:rFonts w:ascii="Consolas" w:hAnsi="Consolas"/>
          <w:b w:val="0"/>
          <w:i w:val="0"/>
          <w:color w:val="8A3024"/>
          <w:sz w:val="21"/>
        </w:rPr>
        <w:t>B</w:t>
      </w:r>
      <w:r>
        <w:rPr>
          <w:rFonts w:ascii="Times New Roman" w:hAnsi="Times New Roman"/>
          <w:b w:val="0"/>
          <w:i w:val="0"/>
          <w:sz w:val="24"/>
        </w:rPr>
        <w:t xml:space="preserve"> theo thang ở Bảng 6, nên chúng được trích dẫn nhưng không được hiện thực.</w:t>
      </w:r>
    </w:p>
    <w:p>
      <w:pPr>
        <w:spacing w:after="120"/>
      </w:pPr>
      <w:r>
        <w:rPr>
          <w:rFonts w:ascii="Times New Roman" w:hAnsi="Times New Roman"/>
          <w:b w:val="0"/>
          <w:i w:val="0"/>
          <w:sz w:val="24"/>
        </w:rPr>
        <w:t xml:space="preserve">Diễn giải phù hợp của kết quả Sprint 3 vì vậy là: </w:t>
      </w:r>
      <w:r>
        <w:rPr>
          <w:rFonts w:ascii="Times New Roman" w:hAnsi="Times New Roman"/>
          <w:b/>
          <w:i w:val="0"/>
          <w:sz w:val="24"/>
        </w:rPr>
        <w:t>một giao thức đăng ký trước đã xác nhận được chế độ mà tài liệu dự đoán, trên chính bộ dữ liệu mà nhóm công bố nó đã cảnh báo về estimand này.</w:t>
      </w:r>
    </w:p>
    <w:p>
      <w:pPr>
        <w:pStyle w:val="Heading2"/>
      </w:pPr>
      <w:r>
        <w:t>5.4. Độ nhạy của kết luận theo tín hiệu chấm điểm</w:t>
      </w:r>
    </w:p>
    <w:p>
      <w:pPr>
        <w:spacing w:after="120"/>
      </w:pPr>
      <w:r>
        <w:rPr>
          <w:rFonts w:ascii="Times New Roman" w:hAnsi="Times New Roman"/>
          <w:b w:val="0"/>
          <w:i w:val="0"/>
          <w:sz w:val="24"/>
        </w:rPr>
        <w:t xml:space="preserve">Vòng </w:t>
      </w:r>
      <w:r>
        <w:rPr>
          <w:rFonts w:ascii="Consolas" w:hAnsi="Consolas"/>
          <w:b w:val="0"/>
          <w:i w:val="0"/>
          <w:color w:val="8A3024"/>
          <w:sz w:val="21"/>
        </w:rPr>
        <w:t>rare-outcome</w:t>
      </w:r>
      <w:r>
        <w:rPr>
          <w:rFonts w:ascii="Times New Roman" w:hAnsi="Times New Roman"/>
          <w:b w:val="0"/>
          <w:i w:val="0"/>
          <w:sz w:val="24"/>
        </w:rPr>
        <w:t xml:space="preserve"> để lại một kết quả có phạm vi áp dụng vượt ra ngoài Causal Forest. Artifact </w:t>
      </w:r>
      <w:r>
        <w:rPr>
          <w:rFonts w:ascii="Consolas" w:hAnsi="Consolas"/>
          <w:b w:val="0"/>
          <w:i w:val="0"/>
          <w:color w:val="8A3024"/>
          <w:sz w:val="21"/>
        </w:rPr>
        <w:t>kaggle-safe</w:t>
      </w:r>
      <w:r>
        <w:rPr>
          <w:rFonts w:ascii="Times New Roman" w:hAnsi="Times New Roman"/>
          <w:b w:val="0"/>
          <w:i w:val="0"/>
          <w:sz w:val="24"/>
        </w:rPr>
        <w:t xml:space="preserve"> cũ được chấm </w:t>
      </w:r>
      <w:r>
        <w:rPr>
          <w:rFonts w:ascii="Times New Roman" w:hAnsi="Times New Roman"/>
          <w:b/>
          <w:i w:val="0"/>
          <w:sz w:val="24"/>
        </w:rPr>
        <w:t>lại</w:t>
      </w:r>
      <w:r>
        <w:rPr>
          <w:rFonts w:ascii="Times New Roman" w:hAnsi="Times New Roman"/>
          <w:b w:val="0"/>
          <w:i w:val="0"/>
          <w:sz w:val="24"/>
        </w:rPr>
        <w:t xml:space="preserve"> bằng DR signal, trên đúng cùng tập dòng và đúng cùng bộ điểm, không huấn luyện lại bất kỳ thành phần nào.</w:t>
      </w:r>
    </w:p>
    <w:p>
      <w:pPr>
        <w:keepNext/>
        <w:spacing w:after="60"/>
      </w:pPr>
      <w:r>
        <w:rPr>
          <w:rFonts w:ascii="Times New Roman" w:hAnsi="Times New Roman"/>
          <w:b w:val="0"/>
          <w:i/>
          <w:color w:val="444C56"/>
          <w:sz w:val="20"/>
        </w:rPr>
        <w:t>Bảng 23. Hai dòng đầu khác nhau duy nhất ở tín hiệu chấm điểm.</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175"/>
            <w:shd w:val="clear" w:fill="1F3864"/>
          </w:tcPr>
          <w:p>
            <w:pPr>
              <w:spacing w:after="0"/>
              <w:jc w:val="center"/>
            </w:pPr>
            <w:r>
              <w:rPr>
                <w:color w:val="FFFFFF"/>
              </w:rPr>
            </w:r>
            <w:r>
              <w:rPr>
                <w:rFonts w:ascii="Times New Roman" w:hAnsi="Times New Roman"/>
                <w:b/>
                <w:i w:val="0"/>
                <w:color w:val="FFFFFF"/>
                <w:sz w:val="19"/>
              </w:rPr>
              <w:t>Cấu hình / tập test</w:t>
            </w:r>
          </w:p>
        </w:tc>
        <w:tc>
          <w:tcPr>
            <w:tcW w:type="dxa" w:w="1587"/>
            <w:shd w:val="clear" w:fill="1F3864"/>
          </w:tcPr>
          <w:p>
            <w:pPr>
              <w:spacing w:after="0"/>
              <w:jc w:val="center"/>
            </w:pPr>
            <w:r>
              <w:rPr>
                <w:color w:val="FFFFFF"/>
              </w:rPr>
            </w:r>
            <w:r>
              <w:rPr>
                <w:rFonts w:ascii="Times New Roman" w:hAnsi="Times New Roman"/>
                <w:b/>
                <w:i w:val="0"/>
                <w:color w:val="FFFFFF"/>
                <w:sz w:val="19"/>
              </w:rPr>
              <w:t>Signal</w:t>
            </w:r>
          </w:p>
        </w:tc>
        <w:tc>
          <w:tcPr>
            <w:tcW w:type="dxa" w:w="1644"/>
            <w:shd w:val="clear" w:fill="1F3864"/>
          </w:tcPr>
          <w:p>
            <w:pPr>
              <w:spacing w:after="0"/>
              <w:jc w:val="center"/>
            </w:pPr>
            <w:r>
              <w:rPr>
                <w:color w:val="FFFFFF"/>
              </w:rPr>
            </w:r>
            <w:r>
              <w:rPr>
                <w:rFonts w:ascii="Times New Roman" w:hAnsi="Times New Roman"/>
                <w:b/>
                <w:i w:val="0"/>
                <w:color w:val="FFFFFF"/>
                <w:sz w:val="19"/>
              </w:rPr>
              <w:t>Δ vs Response</w:t>
            </w:r>
          </w:p>
        </w:tc>
        <w:tc>
          <w:tcPr>
            <w:tcW w:type="dxa" w:w="1361"/>
            <w:shd w:val="clear" w:fill="1F3864"/>
          </w:tcPr>
          <w:p>
            <w:pPr>
              <w:spacing w:after="0"/>
              <w:jc w:val="center"/>
            </w:pPr>
            <w:r>
              <w:rPr>
                <w:color w:val="FFFFFF"/>
              </w:rPr>
            </w:r>
            <w:r>
              <w:rPr>
                <w:rFonts w:ascii="Times New Roman" w:hAnsi="Times New Roman"/>
                <w:b/>
                <w:i w:val="0"/>
                <w:color w:val="FFFFFF"/>
                <w:sz w:val="19"/>
              </w:rPr>
              <w:t>Nửa CI</w:t>
            </w:r>
          </w:p>
        </w:tc>
        <w:tc>
          <w:tcPr>
            <w:tcW w:type="dxa" w:w="1304"/>
            <w:shd w:val="clear" w:fill="1F3864"/>
          </w:tcPr>
          <w:p>
            <w:pPr>
              <w:spacing w:after="0"/>
              <w:jc w:val="center"/>
            </w:pPr>
            <w:r>
              <w:rPr>
                <w:color w:val="FFFFFF"/>
              </w:rPr>
            </w:r>
            <w:r>
              <w:rPr>
                <w:rFonts w:ascii="Times New Roman" w:hAnsi="Times New Roman"/>
                <w:b/>
                <w:i w:val="0"/>
                <w:color w:val="FFFFFF"/>
                <w:sz w:val="19"/>
              </w:rPr>
              <w:t>P(Δ&gt;0)</w:t>
            </w:r>
          </w:p>
        </w:tc>
      </w:tr>
      <w:tr>
        <w:tc>
          <w:tcPr>
            <w:tcW w:type="dxa" w:w="3175"/>
          </w:tcPr>
          <w:p>
            <w:pPr>
              <w:spacing w:after="0"/>
            </w:pPr>
            <w:r/>
            <w:r>
              <w:rPr>
                <w:rFonts w:ascii="Times New Roman" w:hAnsi="Times New Roman"/>
                <w:b w:val="0"/>
                <w:i w:val="0"/>
                <w:sz w:val="19"/>
              </w:rPr>
              <w:t>kaggle-safe / holdout Sprint 1</w:t>
            </w:r>
          </w:p>
        </w:tc>
        <w:tc>
          <w:tcPr>
            <w:tcW w:type="dxa" w:w="1587"/>
          </w:tcPr>
          <w:p>
            <w:pPr>
              <w:spacing w:after="0"/>
            </w:pPr>
            <w:r/>
            <w:r>
              <w:rPr>
                <w:rFonts w:ascii="Times New Roman" w:hAnsi="Times New Roman"/>
                <w:b w:val="0"/>
                <w:i w:val="0"/>
                <w:sz w:val="19"/>
              </w:rPr>
              <w:t>IPW</w:t>
            </w:r>
          </w:p>
        </w:tc>
        <w:tc>
          <w:tcPr>
            <w:tcW w:type="dxa" w:w="1644"/>
          </w:tcPr>
          <w:p>
            <w:pPr>
              <w:spacing w:after="0"/>
              <w:jc w:val="right"/>
            </w:pPr>
            <w:r/>
            <w:r>
              <w:rPr>
                <w:rFonts w:ascii="Times New Roman" w:hAnsi="Times New Roman"/>
                <w:b w:val="0"/>
                <w:i w:val="0"/>
                <w:sz w:val="19"/>
              </w:rPr>
              <w:t>+4,96e-07</w:t>
            </w:r>
          </w:p>
        </w:tc>
        <w:tc>
          <w:tcPr>
            <w:tcW w:type="dxa" w:w="1361"/>
          </w:tcPr>
          <w:p>
            <w:pPr>
              <w:spacing w:after="0"/>
              <w:jc w:val="right"/>
            </w:pPr>
            <w:r/>
            <w:r>
              <w:rPr>
                <w:rFonts w:ascii="Times New Roman" w:hAnsi="Times New Roman"/>
                <w:b w:val="0"/>
                <w:i w:val="0"/>
                <w:sz w:val="19"/>
              </w:rPr>
              <w:t>5,90e-05</w:t>
            </w:r>
          </w:p>
        </w:tc>
        <w:tc>
          <w:tcPr>
            <w:tcW w:type="dxa" w:w="1304"/>
          </w:tcPr>
          <w:p>
            <w:pPr>
              <w:spacing w:after="0"/>
              <w:jc w:val="right"/>
            </w:pPr>
            <w:r/>
            <w:r>
              <w:rPr>
                <w:rFonts w:ascii="Times New Roman" w:hAnsi="Times New Roman"/>
                <w:b w:val="0"/>
                <w:i w:val="0"/>
                <w:sz w:val="19"/>
              </w:rPr>
              <w:t>0,504</w:t>
            </w:r>
          </w:p>
        </w:tc>
      </w:tr>
      <w:tr>
        <w:tc>
          <w:tcPr>
            <w:tcW w:type="dxa" w:w="3175"/>
            <w:shd w:val="clear" w:fill="F2F4F8"/>
          </w:tcPr>
          <w:p>
            <w:pPr>
              <w:spacing w:after="0"/>
            </w:pPr>
            <w:r/>
            <w:r>
              <w:rPr>
                <w:rFonts w:ascii="Times New Roman" w:hAnsi="Times New Roman"/>
                <w:b w:val="0"/>
                <w:i w:val="0"/>
                <w:sz w:val="19"/>
              </w:rPr>
              <w:t>kaggle-safe / holdout Sprint 1</w:t>
            </w:r>
          </w:p>
        </w:tc>
        <w:tc>
          <w:tcPr>
            <w:tcW w:type="dxa" w:w="1587"/>
            <w:shd w:val="clear" w:fill="F2F4F8"/>
          </w:tcPr>
          <w:p>
            <w:pPr>
              <w:spacing w:after="0"/>
            </w:pPr>
            <w:r/>
            <w:r>
              <w:rPr>
                <w:rFonts w:ascii="Times New Roman" w:hAnsi="Times New Roman"/>
                <w:b w:val="0"/>
                <w:i w:val="0"/>
                <w:sz w:val="19"/>
              </w:rPr>
              <w:t>DR</w:t>
            </w:r>
          </w:p>
        </w:tc>
        <w:tc>
          <w:tcPr>
            <w:tcW w:type="dxa" w:w="1644"/>
            <w:shd w:val="clear" w:fill="F2F4F8"/>
          </w:tcPr>
          <w:p>
            <w:pPr>
              <w:spacing w:after="0"/>
              <w:jc w:val="right"/>
            </w:pPr>
            <w:r/>
            <w:r>
              <w:rPr>
                <w:rFonts w:ascii="Times New Roman" w:hAnsi="Times New Roman"/>
                <w:b w:val="0"/>
                <w:i w:val="0"/>
                <w:sz w:val="19"/>
              </w:rPr>
              <w:t>+3,40e-05</w:t>
            </w:r>
          </w:p>
        </w:tc>
        <w:tc>
          <w:tcPr>
            <w:tcW w:type="dxa" w:w="1361"/>
            <w:shd w:val="clear" w:fill="F2F4F8"/>
          </w:tcPr>
          <w:p>
            <w:pPr>
              <w:spacing w:after="0"/>
              <w:jc w:val="right"/>
            </w:pPr>
            <w:r/>
            <w:r>
              <w:rPr>
                <w:rFonts w:ascii="Times New Roman" w:hAnsi="Times New Roman"/>
                <w:b w:val="0"/>
                <w:i w:val="0"/>
                <w:sz w:val="19"/>
              </w:rPr>
              <w:t>4,59e-05</w:t>
            </w:r>
          </w:p>
        </w:tc>
        <w:tc>
          <w:tcPr>
            <w:tcW w:type="dxa" w:w="1304"/>
            <w:shd w:val="clear" w:fill="F2F4F8"/>
          </w:tcPr>
          <w:p>
            <w:pPr>
              <w:spacing w:after="0"/>
              <w:jc w:val="right"/>
            </w:pPr>
            <w:r/>
            <w:r>
              <w:rPr>
                <w:rFonts w:ascii="Times New Roman" w:hAnsi="Times New Roman"/>
                <w:b w:val="0"/>
                <w:i w:val="0"/>
                <w:sz w:val="19"/>
              </w:rPr>
              <w:t>0,924</w:t>
            </w:r>
          </w:p>
        </w:tc>
      </w:tr>
      <w:tr>
        <w:tc>
          <w:tcPr>
            <w:tcW w:type="dxa" w:w="3175"/>
          </w:tcPr>
          <w:p>
            <w:pPr>
              <w:spacing w:after="0"/>
            </w:pPr>
            <w:r/>
            <w:r>
              <w:rPr>
                <w:rFonts w:ascii="Times New Roman" w:hAnsi="Times New Roman"/>
                <w:b w:val="0"/>
                <w:i w:val="0"/>
                <w:sz w:val="19"/>
              </w:rPr>
              <w:t>rare-outcome / confirmation</w:t>
            </w:r>
          </w:p>
        </w:tc>
        <w:tc>
          <w:tcPr>
            <w:tcW w:type="dxa" w:w="1587"/>
          </w:tcPr>
          <w:p>
            <w:pPr>
              <w:spacing w:after="0"/>
            </w:pPr>
            <w:r/>
            <w:r>
              <w:rPr>
                <w:rFonts w:ascii="Times New Roman" w:hAnsi="Times New Roman"/>
                <w:b w:val="0"/>
                <w:i w:val="0"/>
                <w:sz w:val="19"/>
              </w:rPr>
              <w:t>DR đóng băng</w:t>
            </w:r>
          </w:p>
        </w:tc>
        <w:tc>
          <w:tcPr>
            <w:tcW w:type="dxa" w:w="1644"/>
          </w:tcPr>
          <w:p>
            <w:pPr>
              <w:spacing w:after="0"/>
              <w:jc w:val="right"/>
            </w:pPr>
            <w:r/>
            <w:r>
              <w:rPr>
                <w:rFonts w:ascii="Times New Roman" w:hAnsi="Times New Roman"/>
                <w:b w:val="0"/>
                <w:i w:val="0"/>
                <w:sz w:val="19"/>
              </w:rPr>
              <w:t>+1,20e-06</w:t>
            </w:r>
          </w:p>
        </w:tc>
        <w:tc>
          <w:tcPr>
            <w:tcW w:type="dxa" w:w="1361"/>
          </w:tcPr>
          <w:p>
            <w:pPr>
              <w:spacing w:after="0"/>
              <w:jc w:val="right"/>
            </w:pPr>
            <w:r/>
            <w:r>
              <w:rPr>
                <w:rFonts w:ascii="Times New Roman" w:hAnsi="Times New Roman"/>
                <w:b w:val="0"/>
                <w:i w:val="0"/>
                <w:sz w:val="19"/>
              </w:rPr>
              <w:t>1,74e-05</w:t>
            </w:r>
          </w:p>
        </w:tc>
        <w:tc>
          <w:tcPr>
            <w:tcW w:type="dxa" w:w="1304"/>
          </w:tcPr>
          <w:p>
            <w:pPr>
              <w:spacing w:after="0"/>
              <w:jc w:val="right"/>
            </w:pPr>
            <w:r/>
            <w:r>
              <w:rPr>
                <w:rFonts w:ascii="Times New Roman" w:hAnsi="Times New Roman"/>
                <w:b w:val="0"/>
                <w:i w:val="0"/>
                <w:sz w:val="19"/>
              </w:rPr>
              <w:t>0,558</w:t>
            </w:r>
          </w:p>
        </w:tc>
      </w:tr>
    </w:tbl>
    <w:p>
      <w:pPr>
        <w:spacing w:after="80"/>
      </w:pPr>
    </w:p>
    <w:p>
      <w:pPr>
        <w:spacing w:after="120"/>
      </w:pPr>
      <w:r>
        <w:rPr>
          <w:rFonts w:ascii="Times New Roman" w:hAnsi="Times New Roman"/>
          <w:b w:val="0"/>
          <w:i w:val="0"/>
          <w:sz w:val="24"/>
        </w:rPr>
        <w:t xml:space="preserve">Chênh lệch point estimate thay đổi </w:t>
      </w:r>
      <w:r>
        <w:rPr>
          <w:rFonts w:ascii="Times New Roman" w:hAnsi="Times New Roman"/>
          <w:b/>
          <w:i w:val="0"/>
          <w:sz w:val="24"/>
        </w:rPr>
        <w:t>69 lần</w:t>
      </w:r>
      <w:r>
        <w:rPr>
          <w:rFonts w:ascii="Times New Roman" w:hAnsi="Times New Roman"/>
          <w:b w:val="0"/>
          <w:i w:val="0"/>
          <w:sz w:val="24"/>
        </w:rPr>
        <w:t xml:space="preserve">, và </w:t>
      </w:r>
      <w:r>
        <w:rPr>
          <w:rFonts w:ascii="Consolas" w:hAnsi="Consolas"/>
          <w:b w:val="0"/>
          <w:i w:val="0"/>
          <w:color w:val="8A3024"/>
          <w:sz w:val="21"/>
        </w:rPr>
        <w:t>P(Δ &gt; 0)</w:t>
      </w:r>
      <w:r>
        <w:rPr>
          <w:rFonts w:ascii="Times New Roman" w:hAnsi="Times New Roman"/>
          <w:b w:val="0"/>
          <w:i w:val="0"/>
          <w:sz w:val="24"/>
        </w:rPr>
        <w:t xml:space="preserve"> chuyển từ </w:t>
      </w:r>
      <w:r>
        <w:rPr>
          <w:rFonts w:ascii="Consolas" w:hAnsi="Consolas"/>
          <w:b w:val="0"/>
          <w:i w:val="0"/>
          <w:color w:val="8A3024"/>
          <w:sz w:val="21"/>
        </w:rPr>
        <w:t>0,504</w:t>
      </w:r>
      <w:r>
        <w:rPr>
          <w:rFonts w:ascii="Times New Roman" w:hAnsi="Times New Roman"/>
          <w:b w:val="0"/>
          <w:i w:val="0"/>
          <w:sz w:val="24"/>
        </w:rPr>
        <w:t xml:space="preserve"> — gần với một phép thử ngẫu nhiên — lên </w:t>
      </w:r>
      <w:r>
        <w:rPr>
          <w:rFonts w:ascii="Consolas" w:hAnsi="Consolas"/>
          <w:b w:val="0"/>
          <w:i w:val="0"/>
          <w:color w:val="8A3024"/>
          <w:sz w:val="21"/>
        </w:rPr>
        <w:t>0,924</w:t>
      </w:r>
      <w:r>
        <w:rPr>
          <w:rFonts w:ascii="Times New Roman" w:hAnsi="Times New Roman"/>
          <w:b w:val="0"/>
          <w:i w:val="0"/>
          <w:sz w:val="24"/>
        </w:rPr>
        <w:t>. Thứ hạng cũng thay đổi: trên cùng holdout Sprint 1, Response dịch từ vị trí 2 (theo IPW) xuống vị trí 4 (theo DR) trên sáu mô hình.</w:t>
      </w:r>
    </w:p>
    <w:p>
      <w:pPr>
        <w:spacing w:after="120"/>
      </w:pPr>
      <w:r>
        <w:rPr>
          <w:rFonts w:ascii="Times New Roman" w:hAnsi="Times New Roman"/>
          <w:b/>
          <w:i w:val="0"/>
          <w:sz w:val="24"/>
        </w:rPr>
        <w:t>Diễn giải sai cần loại trừ:</w:t>
      </w:r>
      <w:r>
        <w:rPr>
          <w:rFonts w:ascii="Times New Roman" w:hAnsi="Times New Roman"/>
          <w:b w:val="0"/>
          <w:i w:val="0"/>
          <w:sz w:val="24"/>
        </w:rPr>
        <w:t xml:space="preserve"> kết luận rằng Response không phải mô hình tốt nhất. Paired CI giữa Causal Forest, S-Learner, X-Learner và Response theo DR </w:t>
      </w:r>
      <w:r>
        <w:rPr>
          <w:rFonts w:ascii="Times New Roman" w:hAnsi="Times New Roman"/>
          <w:b/>
          <w:i w:val="0"/>
          <w:sz w:val="24"/>
        </w:rPr>
        <w:t>đều chứa 0</w:t>
      </w:r>
      <w:r>
        <w:rPr>
          <w:rFonts w:ascii="Times New Roman" w:hAnsi="Times New Roman"/>
          <w:b w:val="0"/>
          <w:i w:val="0"/>
          <w:sz w:val="24"/>
        </w:rPr>
        <w:t>, nên bốn mô hình này không phân biệt được với nhau; thay đổi thứ hạng nằm hoàn toàn trong biến thiên mẫu.</w:t>
      </w:r>
    </w:p>
    <w:p>
      <w:pPr>
        <w:pStyle w:val="Heading2"/>
      </w:pPr>
      <w:r>
        <w:t>5.5. Đánh giá theo từng họ ước lượng</w:t>
      </w:r>
    </w:p>
    <w:p>
      <w:pPr/>
      <w:r>
        <w:t>Kết quả tổng hợp là không họ nào vượt được Response. Đánh giá dừng ở đó sẽ bỏ mất thông tin: mười hai họ thất bại theo những cách khác nhau, và chính sự khác nhau đó mới là bằng chứng cho cơ chế đã nêu ở mục 5.1. Bảng dưới đối chiếu giả thuyết ban đầu của từng họ với bằng chứng thu được.</w:t>
      </w:r>
    </w:p>
    <w:p>
      <w:pPr/>
      <w:r>
        <w:rPr>
          <w:i/>
          <w:sz w:val="20"/>
        </w:rPr>
        <w:t>Bảng 24. Đánh giá mười hai họ ước lượng và nhóm ensemble: giả thuyết, bằng chứng và kết luận.</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b/>
                <w:sz w:val="18"/>
              </w:rPr>
              <w:t>Họ</w:t>
            </w:r>
          </w:p>
        </w:tc>
        <w:tc>
          <w:tcPr>
            <w:tcW w:type="dxa" w:w="2339"/>
          </w:tcPr>
          <w:p>
            <w:r>
              <w:rPr>
                <w:b/>
                <w:sz w:val="18"/>
              </w:rPr>
              <w:t>Giả thuyết khi đưa vào</w:t>
            </w:r>
          </w:p>
        </w:tc>
        <w:tc>
          <w:tcPr>
            <w:tcW w:type="dxa" w:w="2339"/>
          </w:tcPr>
          <w:p>
            <w:r>
              <w:rPr>
                <w:b/>
                <w:sz w:val="18"/>
              </w:rPr>
              <w:t>Bằng chứng thực nghiệm</w:t>
            </w:r>
          </w:p>
        </w:tc>
        <w:tc>
          <w:tcPr>
            <w:tcW w:type="dxa" w:w="2339"/>
          </w:tcPr>
          <w:p>
            <w:r>
              <w:rPr>
                <w:b/>
                <w:sz w:val="18"/>
              </w:rPr>
              <w:t>Kết luận</w:t>
            </w:r>
          </w:p>
        </w:tc>
      </w:tr>
      <w:tr>
        <w:tc>
          <w:tcPr>
            <w:tcW w:type="dxa" w:w="2339"/>
          </w:tcPr>
          <w:p>
            <w:r>
              <w:rPr>
                <w:sz w:val="18"/>
              </w:rPr>
              <w:t>response</w:t>
            </w:r>
          </w:p>
        </w:tc>
        <w:tc>
          <w:tcPr>
            <w:tcW w:type="dxa" w:w="2339"/>
          </w:tcPr>
          <w:p>
            <w:r>
              <w:rPr>
                <w:sz w:val="18"/>
              </w:rPr>
              <w:t>Xếp theo rủi ro nền là baseline rẻ, đủ để làm mốc so sánh</w:t>
            </w:r>
          </w:p>
        </w:tc>
        <w:tc>
          <w:tcPr>
            <w:tcW w:type="dxa" w:w="2339"/>
          </w:tcPr>
          <w:p>
            <w:r>
              <w:rPr>
                <w:sz w:val="18"/>
              </w:rPr>
              <w:t>Dẫn đầu hoặc hòa theo metric chính ở toàn bộ tám vòng</w:t>
            </w:r>
          </w:p>
        </w:tc>
        <w:tc>
          <w:tcPr>
            <w:tcW w:type="dxa" w:w="2339"/>
          </w:tcPr>
          <w:p>
            <w:r>
              <w:rPr>
                <w:sz w:val="18"/>
              </w:rPr>
              <w:t>Champion; chưa họ nào vượt được</w:t>
            </w:r>
          </w:p>
        </w:tc>
      </w:tr>
      <w:tr>
        <w:tc>
          <w:tcPr>
            <w:tcW w:type="dxa" w:w="2339"/>
          </w:tcPr>
          <w:p>
            <w:r>
              <w:rPr>
                <w:sz w:val="18"/>
              </w:rPr>
              <w:t>s_learner</w:t>
            </w:r>
          </w:p>
        </w:tc>
        <w:tc>
          <w:tcPr>
            <w:tcW w:type="dxa" w:w="2339"/>
          </w:tcPr>
          <w:p>
            <w:r>
              <w:rPr>
                <w:sz w:val="18"/>
              </w:rPr>
              <w:t>Chia sẻ thông tin giữa hai nhánh nên phương sai thấp hơn T-Learner</w:t>
            </w:r>
          </w:p>
        </w:tc>
        <w:tc>
          <w:tcPr>
            <w:tcW w:type="dxa" w:w="2339"/>
          </w:tcPr>
          <w:p>
            <w:r>
              <w:rPr>
                <w:sz w:val="18"/>
              </w:rPr>
              <w:t>Qini 0,205904 trên confirmation — cao thứ hai; metric chính 0,000896 thấp hơn Response</w:t>
            </w:r>
          </w:p>
        </w:tc>
        <w:tc>
          <w:tcPr>
            <w:tcW w:type="dxa" w:w="2339"/>
          </w:tcPr>
          <w:p>
            <w:r>
              <w:rPr>
                <w:sz w:val="18"/>
              </w:rPr>
              <w:t>Hòa theo metric chính; là ví dụ rõ nhất của bất đồng metric</w:t>
            </w:r>
          </w:p>
        </w:tc>
      </w:tr>
      <w:tr>
        <w:tc>
          <w:tcPr>
            <w:tcW w:type="dxa" w:w="2339"/>
          </w:tcPr>
          <w:p>
            <w:r>
              <w:rPr>
                <w:sz w:val="18"/>
              </w:rPr>
              <w:t>t_learner</w:t>
            </w:r>
          </w:p>
        </w:tc>
        <w:tc>
          <w:tcPr>
            <w:tcW w:type="dxa" w:w="2339"/>
          </w:tcPr>
          <w:p>
            <w:r>
              <w:rPr>
                <w:sz w:val="18"/>
              </w:rPr>
              <w:t>Hai mô hình riêng cho phép linh hoạt tối đa theo từng nhánh</w:t>
            </w:r>
          </w:p>
        </w:tc>
        <w:tc>
          <w:tcPr>
            <w:tcW w:type="dxa" w:w="2339"/>
          </w:tcPr>
          <w:p>
            <w:r>
              <w:rPr>
                <w:sz w:val="18"/>
              </w:rPr>
              <w:t>Thấp nhất ở mọi bảng đã chấm; nhánh control chỉ có 1.625 sự kiện trong development pool</w:t>
            </w:r>
          </w:p>
        </w:tc>
        <w:tc>
          <w:tcPr>
            <w:tcW w:type="dxa" w:w="2339"/>
          </w:tcPr>
          <w:p>
            <w:r>
              <w:rPr>
                <w:sz w:val="18"/>
              </w:rPr>
              <w:t>Thua rõ; paired CI tách khỏi Response</w:t>
            </w:r>
          </w:p>
        </w:tc>
      </w:tr>
      <w:tr>
        <w:tc>
          <w:tcPr>
            <w:tcW w:type="dxa" w:w="2339"/>
          </w:tcPr>
          <w:p>
            <w:r>
              <w:rPr>
                <w:sz w:val="18"/>
              </w:rPr>
              <w:t>x_learner</w:t>
            </w:r>
          </w:p>
        </w:tc>
        <w:tc>
          <w:tcPr>
            <w:tcW w:type="dxa" w:w="2339"/>
          </w:tcPr>
          <w:p>
            <w:r>
              <w:rPr>
                <w:sz w:val="18"/>
              </w:rPr>
              <w:t>Imputation chéo khắc phục mất cân bằng kích thước hai nhánh 85/15</w:t>
            </w:r>
          </w:p>
        </w:tc>
        <w:tc>
          <w:tcPr>
            <w:tcW w:type="dxa" w:w="2339"/>
          </w:tcPr>
          <w:p>
            <w:r>
              <w:rPr>
                <w:sz w:val="18"/>
              </w:rPr>
              <w:t>Point estimate cao nhất ở Sprint 2 (Qini 0,191557) nhưng paired CI luôn chứa 0</w:t>
            </w:r>
          </w:p>
        </w:tc>
        <w:tc>
          <w:tcPr>
            <w:tcW w:type="dxa" w:w="2339"/>
          </w:tcPr>
          <w:p>
            <w:r>
              <w:rPr>
                <w:sz w:val="18"/>
              </w:rPr>
              <w:t>Hòa; không đủ bằng chứng để promote qua ba vòng</w:t>
            </w:r>
          </w:p>
        </w:tc>
      </w:tr>
      <w:tr>
        <w:tc>
          <w:tcPr>
            <w:tcW w:type="dxa" w:w="2339"/>
          </w:tcPr>
          <w:p>
            <w:r>
              <w:rPr>
                <w:sz w:val="18"/>
              </w:rPr>
              <w:t>dr_learner</w:t>
            </w:r>
          </w:p>
        </w:tc>
        <w:tc>
          <w:tcPr>
            <w:tcW w:type="dxa" w:w="2339"/>
          </w:tcPr>
          <w:p>
            <w:r>
              <w:rPr>
                <w:sz w:val="18"/>
              </w:rPr>
              <w:t>Tính chất doubly robust làm sai số nuisance chỉ ảnh hưởng bậc hai</w:t>
            </w:r>
          </w:p>
        </w:tc>
        <w:tc>
          <w:tcPr>
            <w:tcW w:type="dxa" w:w="2339"/>
          </w:tcPr>
          <w:p>
            <w:r>
              <w:rPr>
                <w:sz w:val="18"/>
              </w:rPr>
              <w:t>0,000554–0,000570 ở sàng lọc, so với Response 0,000766; CI hoàn toàn dưới 0</w:t>
            </w:r>
          </w:p>
        </w:tc>
        <w:tc>
          <w:tcPr>
            <w:tcW w:type="dxa" w:w="2339"/>
          </w:tcPr>
          <w:p>
            <w:r>
              <w:rPr>
                <w:sz w:val="18"/>
              </w:rPr>
              <w:t>Dừng theo early-stop; đổi nuisance sang classifier không đảo được thứ hạng</w:t>
            </w:r>
          </w:p>
        </w:tc>
      </w:tr>
      <w:tr>
        <w:tc>
          <w:tcPr>
            <w:tcW w:type="dxa" w:w="2339"/>
          </w:tcPr>
          <w:p>
            <w:r>
              <w:rPr>
                <w:sz w:val="18"/>
              </w:rPr>
              <w:t>r_learner</w:t>
            </w:r>
          </w:p>
        </w:tc>
        <w:tc>
          <w:tcPr>
            <w:tcW w:type="dxa" w:w="2339"/>
          </w:tcPr>
          <w:p>
            <w:r>
              <w:rPr>
                <w:sz w:val="18"/>
              </w:rPr>
              <w:t>Trực giao hóa Robinson giảm regularization bias so với T/X</w:t>
            </w:r>
          </w:p>
        </w:tc>
        <w:tc>
          <w:tcPr>
            <w:tcW w:type="dxa" w:w="2339"/>
          </w:tcPr>
          <w:p>
            <w:r>
              <w:rPr>
                <w:sz w:val="18"/>
              </w:rPr>
              <w:t>0,000522–0,000552 ở sàng lọc; thấp nhất trong mười hai candidate</w:t>
            </w:r>
          </w:p>
        </w:tc>
        <w:tc>
          <w:tcPr>
            <w:tcW w:type="dxa" w:w="2339"/>
          </w:tcPr>
          <w:p>
            <w:r>
              <w:rPr>
                <w:sz w:val="18"/>
              </w:rPr>
              <w:t>Dừng theo early-stop; vòng 6 thử lại bằng biến thể có neo, vẫn không qua gate</w:t>
            </w:r>
          </w:p>
        </w:tc>
      </w:tr>
      <w:tr>
        <w:tc>
          <w:tcPr>
            <w:tcW w:type="dxa" w:w="2339"/>
          </w:tcPr>
          <w:p>
            <w:r>
              <w:rPr>
                <w:sz w:val="18"/>
              </w:rPr>
              <w:t>rank_learner</w:t>
            </w:r>
          </w:p>
        </w:tc>
        <w:tc>
          <w:tcPr>
            <w:tcW w:type="dxa" w:w="2339"/>
          </w:tcPr>
          <w:p>
            <w:r>
              <w:rPr>
                <w:sz w:val="18"/>
              </w:rPr>
              <w:t>Xếp hạng là bài toán dễ hơn ước lượng chính xác magnitude</w:t>
            </w:r>
          </w:p>
        </w:tc>
        <w:tc>
          <w:tcPr>
            <w:tcW w:type="dxa" w:w="2339"/>
          </w:tcPr>
          <w:p>
            <w:r>
              <w:rPr>
                <w:sz w:val="18"/>
              </w:rPr>
              <w:t>Mạnh nhất ở sàng lọc 20% nhưng tụt hạng khi tăng dữ liệu; 80–83% điểm âm</w:t>
            </w:r>
          </w:p>
        </w:tc>
        <w:tc>
          <w:tcPr>
            <w:tcW w:type="dxa" w:w="2339"/>
          </w:tcPr>
          <w:p>
            <w:r>
              <w:rPr>
                <w:sz w:val="18"/>
              </w:rPr>
              <w:t>Thua rõ; là ba candidate duy nhất có CI tách hẳn khỏi nhóm đầu</w:t>
            </w:r>
          </w:p>
        </w:tc>
      </w:tr>
      <w:tr>
        <w:tc>
          <w:tcPr>
            <w:tcW w:type="dxa" w:w="2339"/>
          </w:tcPr>
          <w:p>
            <w:r>
              <w:rPr>
                <w:sz w:val="18"/>
              </w:rPr>
              <w:t>causal_forest</w:t>
            </w:r>
          </w:p>
        </w:tc>
        <w:tc>
          <w:tcPr>
            <w:tcW w:type="dxa" w:w="2339"/>
          </w:tcPr>
          <w:p>
            <w:r>
              <w:rPr>
                <w:sz w:val="18"/>
              </w:rPr>
              <w:t>Sửa thẳng tiêu chí chia nhánh của cây thay vì ghép mô hình dự đoán</w:t>
            </w:r>
          </w:p>
        </w:tc>
        <w:tc>
          <w:tcPr>
            <w:tcW w:type="dxa" w:w="2339"/>
          </w:tcPr>
          <w:p>
            <w:r>
              <w:rPr>
                <w:sz w:val="18"/>
              </w:rPr>
              <w:t>Hạng 1 theo metric chính ở cả hai vòng, nhưng CI chứa 0 ở cả hai</w:t>
            </w:r>
          </w:p>
        </w:tc>
        <w:tc>
          <w:tcPr>
            <w:tcW w:type="dxa" w:w="2339"/>
          </w:tcPr>
          <w:p>
            <w:r>
              <w:rPr>
                <w:sz w:val="18"/>
              </w:rPr>
              <w:t>Hòa; họ duy nhất đạt hạng 1 thay vì thua, ở cả hai lần chạy</w:t>
            </w:r>
          </w:p>
        </w:tc>
      </w:tr>
      <w:tr>
        <w:tc>
          <w:tcPr>
            <w:tcW w:type="dxa" w:w="2339"/>
          </w:tcPr>
          <w:p>
            <w:r>
              <w:rPr>
                <w:sz w:val="18"/>
              </w:rPr>
              <w:t>funnel_s_learner</w:t>
            </w:r>
          </w:p>
        </w:tc>
        <w:tc>
          <w:tcPr>
            <w:tcW w:type="dxa" w:w="2339"/>
          </w:tcPr>
          <w:p>
            <w:r>
              <w:rPr>
                <w:sz w:val="18"/>
              </w:rPr>
              <w:t>Phân rã qua visit cho phép học trên outcome dày hơn conversion</w:t>
            </w:r>
          </w:p>
        </w:tc>
        <w:tc>
          <w:tcPr>
            <w:tcW w:type="dxa" w:w="2339"/>
          </w:tcPr>
          <w:p>
            <w:r>
              <w:rPr>
                <w:sz w:val="18"/>
              </w:rPr>
              <w:t>Kém Response 5,4–5,9% tương đối ở cả hai biến thể</w:t>
            </w:r>
          </w:p>
        </w:tc>
        <w:tc>
          <w:tcPr>
            <w:tcW w:type="dxa" w:w="2339"/>
          </w:tcPr>
          <w:p>
            <w:r>
              <w:rPr>
                <w:sz w:val="18"/>
              </w:rPr>
              <w:t>Loại; không tinh chỉnh tiếp trên cùng bước sàng lọc</w:t>
            </w:r>
          </w:p>
        </w:tc>
      </w:tr>
      <w:tr>
        <w:tc>
          <w:tcPr>
            <w:tcW w:type="dxa" w:w="2339"/>
          </w:tcPr>
          <w:p>
            <w:r>
              <w:rPr>
                <w:sz w:val="18"/>
              </w:rPr>
              <w:t>anchored_r_learner</w:t>
            </w:r>
          </w:p>
        </w:tc>
        <w:tc>
          <w:tcPr>
            <w:tcW w:type="dxa" w:w="2339"/>
          </w:tcPr>
          <w:p>
            <w:r>
              <w:rPr>
                <w:sz w:val="18"/>
              </w:rPr>
              <w:t>Giữ neo tiên lượng và chỉ học phần dư đã co lại</w:t>
            </w:r>
          </w:p>
        </w:tc>
        <w:tc>
          <w:tcPr>
            <w:tcW w:type="dxa" w:w="2339"/>
          </w:tcPr>
          <w:p>
            <w:r>
              <w:rPr>
                <w:sz w:val="18"/>
              </w:rPr>
              <w:t>Thua Response ở cả hai fold seed theo diện tích, delta trung bình -2,556e-05</w:t>
            </w:r>
          </w:p>
        </w:tc>
        <w:tc>
          <w:tcPr>
            <w:tcW w:type="dxa" w:w="2339"/>
          </w:tcPr>
          <w:p>
            <w:r>
              <w:rPr>
                <w:sz w:val="18"/>
              </w:rPr>
              <w:t>Fail: systematic regression</w:t>
            </w:r>
          </w:p>
        </w:tc>
      </w:tr>
      <w:tr>
        <w:tc>
          <w:tcPr>
            <w:tcW w:type="dxa" w:w="2339"/>
          </w:tcPr>
          <w:p>
            <w:r>
              <w:rPr>
                <w:sz w:val="18"/>
              </w:rPr>
              <w:t>anchored_pattern_r_learner</w:t>
            </w:r>
          </w:p>
        </w:tc>
        <w:tc>
          <w:tcPr>
            <w:tcW w:type="dxa" w:w="2339"/>
          </w:tcPr>
          <w:p>
            <w:r>
              <w:rPr>
                <w:sz w:val="18"/>
              </w:rPr>
              <w:t>Gộp một phần phần dư theo pattern sentinel để giảm phương sai tương tác</w:t>
            </w:r>
          </w:p>
        </w:tc>
        <w:tc>
          <w:tcPr>
            <w:tcW w:type="dxa" w:w="2339"/>
          </w:tcPr>
          <w:p>
            <w:r>
              <w:rPr>
                <w:sz w:val="18"/>
              </w:rPr>
              <w:t>Delta trung bình -2,907e-06 nhưng đổi dấu giữa hai seed</w:t>
            </w:r>
          </w:p>
        </w:tc>
        <w:tc>
          <w:tcPr>
            <w:tcW w:type="dxa" w:w="2339"/>
          </w:tcPr>
          <w:p>
            <w:r>
              <w:rPr>
                <w:sz w:val="18"/>
              </w:rPr>
              <w:t>Fail: seed instability</w:t>
            </w:r>
          </w:p>
        </w:tc>
      </w:tr>
      <w:tr>
        <w:tc>
          <w:tcPr>
            <w:tcW w:type="dxa" w:w="2339"/>
          </w:tcPr>
          <w:p>
            <w:r>
              <w:rPr>
                <w:sz w:val="18"/>
              </w:rPr>
              <w:t>binary_dina_learner</w:t>
            </w:r>
          </w:p>
        </w:tc>
        <w:tc>
          <w:tcPr>
            <w:tcW w:type="dxa" w:w="2339"/>
          </w:tcPr>
          <w:p>
            <w:r>
              <w:rPr>
                <w:sz w:val="18"/>
              </w:rPr>
              <w:t>Log-odds là thang tham số tự nhiên của outcome nhị phân</w:t>
            </w:r>
          </w:p>
        </w:tc>
        <w:tc>
          <w:tcPr>
            <w:tcW w:type="dxa" w:w="2339"/>
          </w:tcPr>
          <w:p>
            <w:r>
              <w:rPr>
                <w:sz w:val="18"/>
              </w:rPr>
              <w:t>AUTOC trung bình cao nhưng metric chính và Qini thấp hơn Response; đổi dấu theo seed</w:t>
            </w:r>
          </w:p>
        </w:tc>
        <w:tc>
          <w:tcPr>
            <w:tcW w:type="dxa" w:w="2339"/>
          </w:tcPr>
          <w:p>
            <w:r>
              <w:rPr>
                <w:sz w:val="18"/>
              </w:rPr>
              <w:t>Fail: đúng thang chưa đủ; còn phải co và hiệu chuẩn hiệu ứng</w:t>
            </w:r>
          </w:p>
        </w:tc>
      </w:tr>
      <w:tr>
        <w:tc>
          <w:tcPr>
            <w:tcW w:type="dxa" w:w="2339"/>
          </w:tcPr>
          <w:p>
            <w:r>
              <w:rPr>
                <w:sz w:val="18"/>
              </w:rPr>
              <w:t>ensemble (tổ hợp)</w:t>
            </w:r>
          </w:p>
        </w:tc>
        <w:tc>
          <w:tcPr>
            <w:tcW w:type="dxa" w:w="2339"/>
          </w:tcPr>
          <w:p>
            <w:r>
              <w:rPr>
                <w:sz w:val="18"/>
              </w:rPr>
              <w:t>Tổ hợp nhiều mô hình bù trừ điểm yếu của từng cái</w:t>
            </w:r>
          </w:p>
        </w:tc>
        <w:tc>
          <w:tcPr>
            <w:tcW w:type="dxa" w:w="2339"/>
          </w:tcPr>
          <w:p>
            <w:r>
              <w:rPr>
                <w:sz w:val="18"/>
              </w:rPr>
              <w:t>Trọng số hội tụ về X-Renormalized 0,5 / S-Under7 0,5 ở cả hai fold seed</w:t>
            </w:r>
          </w:p>
        </w:tc>
        <w:tc>
          <w:tcPr>
            <w:tcW w:type="dxa" w:w="2339"/>
          </w:tcPr>
          <w:p>
            <w:r>
              <w:rPr>
                <w:sz w:val="18"/>
              </w:rPr>
              <w:t>Không vượt Response; độ ổn định của trọng số phản ánh DR loss không phân biệt được các mô hình gần nhau</w:t>
            </w:r>
          </w:p>
        </w:tc>
      </w:tr>
    </w:tbl>
    <w:p>
      <w:pPr/>
    </w:p>
    <w:p>
      <w:pPr/>
      <w:r>
        <w:t>Ba nhóm kết cục tách bạch. Nhóm thứ nhất — T-Learner, DR-Learner, R-Learner, Rank-Learner, funnel S-learner — thua rõ, với khoảng tin cậy tách hẳn khỏi Response. Nhóm thứ hai — S-Learner, X-Learner, Causal Forest, ba ensemble — hòa, tức point estimate khác nhau nhưng khoảng tin cậy chứa 0. Nhóm thứ ba — Anchored R, Pattern R, DINA — trượt vì bất ổn giữa hai fold seed chứ không vì thua trung bình.</w:t>
      </w:r>
    </w:p>
    <w:p>
      <w:pPr/>
      <w:r>
        <w:t>Phân bố này ủng hộ chẩn đoán ở mục 2.3 hơn là giả thuyết cấu hình sai. Nếu nguyên nhân là cấu hình, các họ sẽ thất bại tản mát và ít nhất một cấu hình sẽ vượt lên khi được đặt lại tham số — điều đã được kiểm trực tiếp ở vòng 8 và không xảy ra. Nếu nguyên nhân là prognostic dominance, các họ ước lượng phần dư nhân quả sẽ thua đúng theo mức nhiễu mà phần dư đó mang vào, còn các họ bám sát rủi ro nền sẽ hòa. Đó đúng là dạng phân bố quan sát được: mọi họ ở nhóm hòa đều giữ một thành phần dự đoán outcome mạnh, còn mọi họ ở nhóm thua rõ đều thay thành phần đó bằng một đại lượng phần dư có phương sai cao.</w:t>
      </w:r>
    </w:p>
    <w:p>
      <w:pPr/>
    </w:p>
    <w:p>
      <w:pPr>
        <w:spacing w:after="120"/>
      </w:pPr>
      <w:r>
        <w:rPr>
          <w:rFonts w:ascii="Times New Roman" w:hAnsi="Times New Roman"/>
          <w:b/>
          <w:i w:val="0"/>
          <w:sz w:val="24"/>
        </w:rPr>
        <w:t>Diễn giải đúng:</w:t>
      </w:r>
      <w:r>
        <w:rPr>
          <w:rFonts w:ascii="Times New Roman" w:hAnsi="Times New Roman"/>
          <w:b w:val="0"/>
          <w:i w:val="0"/>
          <w:sz w:val="24"/>
        </w:rPr>
        <w:t xml:space="preserve"> thứ hạng theo point estimate không ổn định khi thay tín hiệu chấm điểm. Cả hai tín hiệu đều không chệch cho </w:t>
      </w:r>
      <w:r>
        <w:rPr>
          <w:rFonts w:ascii="Consolas" w:hAnsi="Consolas"/>
          <w:b w:val="0"/>
          <w:i w:val="0"/>
          <w:color w:val="8A3024"/>
          <w:sz w:val="21"/>
        </w:rPr>
        <w:t>τ(X)</w:t>
      </w:r>
      <w:r>
        <w:rPr>
          <w:rFonts w:ascii="Times New Roman" w:hAnsi="Times New Roman"/>
          <w:b w:val="0"/>
          <w:i w:val="0"/>
          <w:sz w:val="24"/>
        </w:rPr>
        <w:t xml:space="preserve"> trên RCT, nhưng phương sai của chúng khác nhau đáng kể, nên trên một mẫu hữu hạn chúng cho hai bức tranh khác nhau. Đây là bằng chứng số trực tiếp cho quyết định chuyển sang DR signal từ Sprint 3, và là lý do vòng này dùng DR signal </w:t>
      </w:r>
      <w:r>
        <w:rPr>
          <w:rFonts w:ascii="Times New Roman" w:hAnsi="Times New Roman"/>
          <w:b/>
          <w:i w:val="0"/>
          <w:sz w:val="24"/>
        </w:rPr>
        <w:t>đã đóng băng</w:t>
      </w:r>
      <w:r>
        <w:rPr>
          <w:rFonts w:ascii="Times New Roman" w:hAnsi="Times New Roman"/>
          <w:b w:val="0"/>
          <w:i w:val="0"/>
          <w:sz w:val="24"/>
        </w:rPr>
        <w:t xml:space="preserve"> thay vì tính lại.</w:t>
      </w:r>
    </w:p>
    <w:p>
      <w:pPr>
        <w:pStyle w:val="Heading3"/>
      </w:pPr>
      <w:r>
        <w:t>Hệ quả: một đại lượng đã công bố bị bác bỏ</w:t>
      </w:r>
    </w:p>
    <w:p>
      <w:pPr>
        <w:spacing w:after="120"/>
      </w:pPr>
      <w:r>
        <w:rPr>
          <w:rFonts w:ascii="Times New Roman" w:hAnsi="Times New Roman"/>
          <w:b w:val="0"/>
          <w:i w:val="0"/>
          <w:sz w:val="24"/>
        </w:rPr>
        <w:t xml:space="preserve">Kế hoạch nghiên cứu từng ước tính rằng cần </w:t>
      </w:r>
      <w:r>
        <w:rPr>
          <w:rFonts w:ascii="Consolas" w:hAnsi="Consolas"/>
          <w:b w:val="0"/>
          <w:i w:val="0"/>
          <w:color w:val="8A3024"/>
          <w:sz w:val="21"/>
        </w:rPr>
        <w:t>2.123×</w:t>
      </w:r>
      <w:r>
        <w:rPr>
          <w:rFonts w:ascii="Times New Roman" w:hAnsi="Times New Roman"/>
          <w:b w:val="0"/>
          <w:i w:val="0"/>
          <w:sz w:val="24"/>
        </w:rPr>
        <w:t xml:space="preserve"> toàn bộ dữ liệu Criteo mới phân biệt được Causal Forest với Response, dùng công thức </w:t>
      </w:r>
      <w:r>
        <w:rPr>
          <w:rFonts w:ascii="Consolas" w:hAnsi="Consolas"/>
          <w:b w:val="0"/>
          <w:i w:val="0"/>
          <w:color w:val="8A3024"/>
          <w:sz w:val="21"/>
        </w:rPr>
        <w:t>n · (nửa CI / Δ)²</w:t>
      </w:r>
      <w:r>
        <w:rPr>
          <w:rFonts w:ascii="Times New Roman" w:hAnsi="Times New Roman"/>
          <w:b w:val="0"/>
          <w:i w:val="0"/>
          <w:sz w:val="24"/>
        </w:rPr>
        <w:t xml:space="preserve"> với </w:t>
      </w:r>
      <w:r>
        <w:rPr>
          <w:rFonts w:ascii="Consolas" w:hAnsi="Consolas"/>
          <w:b w:val="0"/>
          <w:i w:val="0"/>
          <w:color w:val="8A3024"/>
          <w:sz w:val="21"/>
        </w:rPr>
        <w:t>Δ</w:t>
      </w:r>
      <w:r>
        <w:rPr>
          <w:rFonts w:ascii="Times New Roman" w:hAnsi="Times New Roman"/>
          <w:b w:val="0"/>
          <w:i w:val="0"/>
          <w:sz w:val="24"/>
        </w:rPr>
        <w:t xml:space="preserve"> đo bằng IPW. Cùng công thức, cùng dữ liệu, chỉ thay sang DR signal thì kết quả là khoảng </w:t>
      </w:r>
      <w:r>
        <w:rPr>
          <w:rFonts w:ascii="Consolas" w:hAnsi="Consolas"/>
          <w:b w:val="0"/>
          <w:i w:val="0"/>
          <w:color w:val="8A3024"/>
          <w:sz w:val="21"/>
        </w:rPr>
        <w:t>1,8×</w:t>
      </w:r>
      <w:r>
        <w:rPr>
          <w:rFonts w:ascii="Times New Roman" w:hAnsi="Times New Roman"/>
          <w:b w:val="0"/>
          <w:i w:val="0"/>
          <w:sz w:val="24"/>
        </w:rPr>
        <w:t xml:space="preserve"> — chênh nhau gần </w:t>
      </w:r>
      <w:r>
        <w:rPr>
          <w:rFonts w:ascii="Times New Roman" w:hAnsi="Times New Roman"/>
          <w:b/>
          <w:i w:val="0"/>
          <w:sz w:val="24"/>
        </w:rPr>
        <w:t>7.800 lần</w:t>
      </w:r>
      <w:r>
        <w:rPr>
          <w:rFonts w:ascii="Times New Roman" w:hAnsi="Times New Roman"/>
          <w:b w:val="0"/>
          <w:i w:val="0"/>
          <w:sz w:val="24"/>
        </w:rPr>
        <w:t>.</w:t>
      </w:r>
    </w:p>
    <w:p>
      <w:pPr>
        <w:spacing w:after="120"/>
      </w:pPr>
      <w:r>
        <w:rPr>
          <w:rFonts w:ascii="Times New Roman" w:hAnsi="Times New Roman"/>
          <w:b w:val="0"/>
          <w:i w:val="0"/>
          <w:sz w:val="24"/>
        </w:rPr>
        <w:t xml:space="preserve">Cả hai giá trị đều không đáng tin, vì cùng một lý do cấu trúc: chúng chia cho một point estimate mà bản thân nó không phân biệt được với 0. Khi </w:t>
      </w:r>
      <w:r>
        <w:rPr>
          <w:rFonts w:ascii="Consolas" w:hAnsi="Consolas"/>
          <w:b w:val="0"/>
          <w:i w:val="0"/>
          <w:color w:val="8A3024"/>
          <w:sz w:val="21"/>
        </w:rPr>
        <w:t>Δ → 0</w:t>
      </w:r>
      <w:r>
        <w:rPr>
          <w:rFonts w:ascii="Times New Roman" w:hAnsi="Times New Roman"/>
          <w:b w:val="0"/>
          <w:i w:val="0"/>
          <w:sz w:val="24"/>
        </w:rPr>
        <w:t xml:space="preserve"> do biến thiên mẫu, đại lượng “số dòng cần thêm” phân kỳ; điều đó phản ánh độ bất định của </w:t>
      </w:r>
      <w:r>
        <w:rPr>
          <w:rFonts w:ascii="Consolas" w:hAnsi="Consolas"/>
          <w:b w:val="0"/>
          <w:i w:val="0"/>
          <w:color w:val="8A3024"/>
          <w:sz w:val="21"/>
        </w:rPr>
        <w:t>Δ</w:t>
      </w:r>
      <w:r>
        <w:rPr>
          <w:rFonts w:ascii="Times New Roman" w:hAnsi="Times New Roman"/>
          <w:b w:val="0"/>
          <w:i w:val="0"/>
          <w:sz w:val="24"/>
        </w:rPr>
        <w:t>, không phản ánh một yêu cầu dữ liệu có thật.</w:t>
      </w:r>
    </w:p>
    <w:p>
      <w:pPr>
        <w:spacing w:before="120" w:after="160"/>
        <w:ind w:left="454" w:right="283"/>
        <w:pBdr>
          <w:left w:val="single" w:sz="18" w:space="8" w:color="1F3864"/>
        </w:pBdr>
      </w:pPr>
      <w:r>
        <w:rPr>
          <w:rFonts w:ascii="Times New Roman" w:hAnsi="Times New Roman"/>
          <w:b w:val="0"/>
          <w:i/>
          <w:sz w:val="22"/>
        </w:rPr>
        <w:t>Khuyến nghị đã được áp dụng và đính chính công khai: không dùng cách diễn đạt “cần N× dữ liệu” khi khoảng tin cậy còn chứa 0. Phát biểu vững là phát biểu về độ rộng khoảng tin cậy.</w:t>
      </w:r>
    </w:p>
    <w:p>
      <w:r>
        <w:br w:type="page"/>
      </w:r>
    </w:p>
    <w:p>
      <w:pPr>
        <w:pStyle w:val="Heading1"/>
      </w:pPr>
      <w:r>
        <w:t>Phần VI — Sản phẩm và bảo đảm chất lượng</w:t>
      </w:r>
    </w:p>
    <w:p>
      <w:pPr>
        <w:spacing w:after="120"/>
      </w:pPr>
      <w:r>
        <w:rPr>
          <w:rFonts w:ascii="Times New Roman" w:hAnsi="Times New Roman"/>
          <w:b w:val="0"/>
          <w:i w:val="0"/>
          <w:sz w:val="24"/>
        </w:rPr>
        <w:t xml:space="preserve">Kết quả nghiên cứu được chuyển tới người dùng qua hai tầng, cả hai chỉ </w:t>
      </w:r>
      <w:r>
        <w:rPr>
          <w:rFonts w:ascii="Times New Roman" w:hAnsi="Times New Roman"/>
          <w:b/>
          <w:i w:val="0"/>
          <w:sz w:val="24"/>
        </w:rPr>
        <w:t>đọc</w:t>
      </w:r>
      <w:r>
        <w:rPr>
          <w:rFonts w:ascii="Times New Roman" w:hAnsi="Times New Roman"/>
          <w:b w:val="0"/>
          <w:i w:val="0"/>
          <w:sz w:val="24"/>
        </w:rPr>
        <w:t xml:space="preserve"> artifact đã đóng băng và không thực hiện huấn luyện khi nhận yêu cầu. Ràng buộc này bảo đảm con số hiển thị trên sản phẩm và con số trong báo cáo không thể trôi khỏi nhau.</w:t>
      </w:r>
    </w:p>
    <w:p>
      <w:pPr>
        <w:keepNext/>
        <w:spacing w:after="60"/>
      </w:pPr>
      <w:r>
        <w:rPr>
          <w:rFonts w:ascii="Times New Roman" w:hAnsi="Times New Roman"/>
          <w:b w:val="0"/>
          <w:i/>
          <w:color w:val="444C56"/>
          <w:sz w:val="20"/>
        </w:rPr>
        <w:t>Bảng 25. Hai tầng sản phẩm và phạm vi chức năng.</w:t>
      </w:r>
    </w:p>
    <w:tbl>
      <w:tblPr>
        <w:tblStyle w:val="TableGrid"/>
        <w:tblW w:type="auto" w:w="0"/>
        <w:jc w:val="center"/>
        <w:tblLook w:firstColumn="1" w:firstRow="1" w:lastColumn="0" w:lastRow="0" w:noHBand="0" w:noVBand="1" w:val="04A0"/>
      </w:tblPr>
      <w:tblGrid>
        <w:gridCol w:w="3118"/>
        <w:gridCol w:w="3118"/>
        <w:gridCol w:w="3118"/>
      </w:tblGrid>
      <w:tr>
        <w:tc>
          <w:tcPr>
            <w:tcW w:type="dxa" w:w="1814"/>
            <w:shd w:val="clear" w:fill="1F3864"/>
          </w:tcPr>
          <w:p>
            <w:pPr>
              <w:spacing w:after="0"/>
              <w:jc w:val="center"/>
            </w:pPr>
            <w:r>
              <w:rPr>
                <w:color w:val="FFFFFF"/>
              </w:rPr>
            </w:r>
            <w:r>
              <w:rPr>
                <w:rFonts w:ascii="Times New Roman" w:hAnsi="Times New Roman"/>
                <w:b/>
                <w:i w:val="0"/>
                <w:color w:val="FFFFFF"/>
                <w:sz w:val="19"/>
              </w:rPr>
              <w:t>Tầng</w:t>
            </w:r>
          </w:p>
        </w:tc>
        <w:tc>
          <w:tcPr>
            <w:tcW w:type="dxa" w:w="2835"/>
            <w:shd w:val="clear" w:fill="1F3864"/>
          </w:tcPr>
          <w:p>
            <w:pPr>
              <w:spacing w:after="0"/>
              <w:jc w:val="center"/>
            </w:pPr>
            <w:r>
              <w:rPr>
                <w:color w:val="FFFFFF"/>
              </w:rPr>
            </w:r>
            <w:r>
              <w:rPr>
                <w:rFonts w:ascii="Times New Roman" w:hAnsi="Times New Roman"/>
                <w:b/>
                <w:i w:val="0"/>
                <w:color w:val="FFFFFF"/>
                <w:sz w:val="19"/>
              </w:rPr>
              <w:t>Công nghệ</w:t>
            </w:r>
          </w:p>
        </w:tc>
        <w:tc>
          <w:tcPr>
            <w:tcW w:type="dxa" w:w="4706"/>
            <w:shd w:val="clear" w:fill="1F3864"/>
          </w:tcPr>
          <w:p>
            <w:pPr>
              <w:spacing w:after="0"/>
              <w:jc w:val="center"/>
            </w:pPr>
            <w:r>
              <w:rPr>
                <w:color w:val="FFFFFF"/>
              </w:rPr>
            </w:r>
            <w:r>
              <w:rPr>
                <w:rFonts w:ascii="Times New Roman" w:hAnsi="Times New Roman"/>
                <w:b/>
                <w:i w:val="0"/>
                <w:color w:val="FFFFFF"/>
                <w:sz w:val="19"/>
              </w:rPr>
              <w:t>Chức năng</w:t>
            </w:r>
          </w:p>
        </w:tc>
      </w:tr>
      <w:tr>
        <w:tc>
          <w:tcPr>
            <w:tcW w:type="dxa" w:w="1814"/>
          </w:tcPr>
          <w:p>
            <w:pPr>
              <w:spacing w:after="0"/>
            </w:pPr>
            <w:r/>
            <w:r>
              <w:rPr>
                <w:rFonts w:ascii="Times New Roman" w:hAnsi="Times New Roman"/>
                <w:b w:val="0"/>
                <w:i w:val="0"/>
                <w:sz w:val="19"/>
              </w:rPr>
              <w:t>Web application</w:t>
            </w:r>
          </w:p>
        </w:tc>
        <w:tc>
          <w:tcPr>
            <w:tcW w:type="dxa" w:w="2835"/>
          </w:tcPr>
          <w:p>
            <w:pPr>
              <w:spacing w:after="0"/>
            </w:pPr>
            <w:r/>
            <w:r>
              <w:rPr>
                <w:rFonts w:ascii="Times New Roman" w:hAnsi="Times New Roman"/>
                <w:b w:val="0"/>
                <w:i w:val="0"/>
                <w:sz w:val="19"/>
              </w:rPr>
              <w:t>FastAPI, pydantic; giao diện một trang không phụ thuộc CDN</w:t>
            </w:r>
          </w:p>
        </w:tc>
        <w:tc>
          <w:tcPr>
            <w:tcW w:type="dxa" w:w="4706"/>
          </w:tcPr>
          <w:p>
            <w:pPr>
              <w:spacing w:after="0"/>
            </w:pPr>
            <w:r/>
            <w:r>
              <w:rPr>
                <w:rFonts w:ascii="Times New Roman" w:hAnsi="Times New Roman"/>
                <w:b w:val="0"/>
                <w:i w:val="0"/>
                <w:sz w:val="19"/>
              </w:rPr>
              <w:t>Tổng quan release; so sánh mô hình kèm paired CI; budget explorer; đường cong ngân sách có CI; lưới độ nhạy theo chi phí; uplift theo decile; chẩn đoán cân bằng; chấm điểm hàng loạt từ CSV/JSON; experiment registry; bảng giới hạn và giả định</w:t>
            </w:r>
          </w:p>
        </w:tc>
      </w:tr>
      <w:tr>
        <w:tc>
          <w:tcPr>
            <w:tcW w:type="dxa" w:w="1814"/>
            <w:shd w:val="clear" w:fill="F2F4F8"/>
          </w:tcPr>
          <w:p>
            <w:pPr>
              <w:spacing w:after="0"/>
            </w:pPr>
            <w:r/>
            <w:r>
              <w:rPr>
                <w:rFonts w:ascii="Times New Roman" w:hAnsi="Times New Roman"/>
                <w:b w:val="0"/>
                <w:i w:val="0"/>
                <w:sz w:val="19"/>
              </w:rPr>
              <w:t>Dashboard tĩnh</w:t>
            </w:r>
          </w:p>
        </w:tc>
        <w:tc>
          <w:tcPr>
            <w:tcW w:type="dxa" w:w="2835"/>
            <w:shd w:val="clear" w:fill="F2F4F8"/>
          </w:tcPr>
          <w:p>
            <w:pPr>
              <w:spacing w:after="0"/>
            </w:pPr>
            <w:r/>
            <w:r>
              <w:rPr>
                <w:rFonts w:ascii="Times New Roman" w:hAnsi="Times New Roman"/>
                <w:b w:val="0"/>
                <w:i w:val="0"/>
                <w:sz w:val="19"/>
              </w:rPr>
              <w:t>HTML self-contained</w:t>
            </w:r>
          </w:p>
        </w:tc>
        <w:tc>
          <w:tcPr>
            <w:tcW w:type="dxa" w:w="4706"/>
            <w:shd w:val="clear" w:fill="F2F4F8"/>
          </w:tcPr>
          <w:p>
            <w:pPr>
              <w:spacing w:after="0"/>
            </w:pPr>
            <w:r/>
            <w:r>
              <w:rPr>
                <w:rFonts w:ascii="Times New Roman" w:hAnsi="Times New Roman"/>
                <w:b w:val="0"/>
                <w:i w:val="0"/>
                <w:sz w:val="19"/>
              </w:rPr>
              <w:t>Bốn kịch bản policy dựng sẵn, sử dụng được không cần máy chủ</w:t>
            </w:r>
          </w:p>
        </w:tc>
      </w:tr>
    </w:tbl>
    <w:p>
      <w:pPr>
        <w:spacing w:after="80"/>
      </w:pPr>
    </w:p>
    <w:p>
      <w:pPr>
        <w:spacing w:after="120"/>
      </w:pPr>
      <w:r>
        <w:rPr>
          <w:rFonts w:ascii="Times New Roman" w:hAnsi="Times New Roman"/>
          <w:b w:val="0"/>
          <w:i w:val="0"/>
          <w:sz w:val="24"/>
        </w:rPr>
        <w:t xml:space="preserve">Một kiểm thử chức năng chấm điểm 2.000 dòng dữ liệu Criteo thực: ở ngân sách 10%, scorer chọn </w:t>
      </w:r>
      <w:r>
        <w:rPr>
          <w:rFonts w:ascii="Consolas" w:hAnsi="Consolas"/>
          <w:b w:val="0"/>
          <w:i w:val="0"/>
          <w:color w:val="8A3024"/>
          <w:sz w:val="21"/>
        </w:rPr>
        <w:t>9,9%</w:t>
      </w:r>
      <w:r>
        <w:rPr>
          <w:rFonts w:ascii="Times New Roman" w:hAnsi="Times New Roman"/>
          <w:b w:val="0"/>
          <w:i w:val="0"/>
          <w:sz w:val="24"/>
        </w:rPr>
        <w:t xml:space="preserve"> số dòng, và tỷ lệ conversion trong nhóm được chọn là </w:t>
      </w:r>
      <w:r>
        <w:rPr>
          <w:rFonts w:ascii="Consolas" w:hAnsi="Consolas"/>
          <w:b w:val="0"/>
          <w:i w:val="0"/>
          <w:color w:val="8A3024"/>
          <w:sz w:val="21"/>
        </w:rPr>
        <w:t>0,04545</w:t>
      </w:r>
      <w:r>
        <w:rPr>
          <w:rFonts w:ascii="Times New Roman" w:hAnsi="Times New Roman"/>
          <w:b w:val="0"/>
          <w:i w:val="0"/>
          <w:sz w:val="24"/>
        </w:rPr>
        <w:t xml:space="preserve"> so với </w:t>
      </w:r>
      <w:r>
        <w:rPr>
          <w:rFonts w:ascii="Consolas" w:hAnsi="Consolas"/>
          <w:b w:val="0"/>
          <w:i w:val="0"/>
          <w:color w:val="8A3024"/>
          <w:sz w:val="21"/>
        </w:rPr>
        <w:t>0,00000</w:t>
      </w:r>
      <w:r>
        <w:rPr>
          <w:rFonts w:ascii="Times New Roman" w:hAnsi="Times New Roman"/>
          <w:b w:val="0"/>
          <w:i w:val="0"/>
          <w:sz w:val="24"/>
        </w:rPr>
        <w:t xml:space="preserve"> ở phần còn lại. Kiểm thử này xác nhận scorer đã lưu vẫn giữ được sức phân biệt, thay vì chỉ trả về đúng kiểu dữ liệu — một phân biệt mà kiểm thử kiểu dữ liệu thuần túy không nắm bắt được.</w:t>
      </w:r>
    </w:p>
    <w:p>
      <w:pPr>
        <w:keepNext/>
        <w:spacing w:after="60"/>
      </w:pPr>
      <w:r>
        <w:rPr>
          <w:rFonts w:ascii="Times New Roman" w:hAnsi="Times New Roman"/>
          <w:b w:val="0"/>
          <w:i/>
          <w:color w:val="444C56"/>
          <w:sz w:val="20"/>
        </w:rPr>
        <w:t>Bảng 26. Trạng thái bảo đảm chất lượng tại thời điểm lập báo cáo.</w:t>
      </w:r>
    </w:p>
    <w:tbl>
      <w:tblPr>
        <w:tblStyle w:val="TableGrid"/>
        <w:tblW w:type="auto" w:w="0"/>
        <w:jc w:val="center"/>
        <w:tblLook w:firstColumn="1" w:firstRow="1" w:lastColumn="0" w:lastRow="0" w:noHBand="0" w:noVBand="1" w:val="04A0"/>
      </w:tblPr>
      <w:tblGrid>
        <w:gridCol w:w="4677"/>
        <w:gridCol w:w="4677"/>
      </w:tblGrid>
      <w:tr>
        <w:tc>
          <w:tcPr>
            <w:tcW w:type="dxa" w:w="5102"/>
            <w:shd w:val="clear" w:fill="1F3864"/>
          </w:tcPr>
          <w:p>
            <w:pPr>
              <w:spacing w:after="0"/>
              <w:jc w:val="center"/>
            </w:pPr>
            <w:r>
              <w:rPr>
                <w:color w:val="FFFFFF"/>
              </w:rPr>
            </w:r>
            <w:r>
              <w:rPr>
                <w:rFonts w:ascii="Times New Roman" w:hAnsi="Times New Roman"/>
                <w:b/>
                <w:i w:val="0"/>
                <w:color w:val="FFFFFF"/>
                <w:sz w:val="21"/>
              </w:rPr>
              <w:t>Hạng mục</w:t>
            </w:r>
          </w:p>
        </w:tc>
        <w:tc>
          <w:tcPr>
            <w:tcW w:type="dxa" w:w="4252"/>
            <w:shd w:val="clear" w:fill="1F3864"/>
          </w:tcPr>
          <w:p>
            <w:pPr>
              <w:spacing w:after="0"/>
              <w:jc w:val="center"/>
            </w:pPr>
            <w:r>
              <w:rPr>
                <w:color w:val="FFFFFF"/>
              </w:rPr>
            </w:r>
            <w:r>
              <w:rPr>
                <w:rFonts w:ascii="Times New Roman" w:hAnsi="Times New Roman"/>
                <w:b/>
                <w:i w:val="0"/>
                <w:color w:val="FFFFFF"/>
                <w:sz w:val="21"/>
              </w:rPr>
              <w:t>Kết quả</w:t>
            </w:r>
          </w:p>
        </w:tc>
      </w:tr>
      <w:tr>
        <w:tc>
          <w:tcPr>
            <w:tcW w:type="dxa" w:w="5102"/>
          </w:tcPr>
          <w:p>
            <w:pPr>
              <w:spacing w:after="0"/>
            </w:pPr>
            <w:r/>
            <w:r>
              <w:rPr>
                <w:rFonts w:ascii="Times New Roman" w:hAnsi="Times New Roman"/>
                <w:b w:val="0"/>
                <w:i w:val="0"/>
                <w:sz w:val="21"/>
              </w:rPr>
              <w:t>Bộ kiểm thử Python</w:t>
            </w:r>
          </w:p>
        </w:tc>
        <w:tc>
          <w:tcPr>
            <w:tcW w:type="dxa" w:w="4252"/>
          </w:tcPr>
          <w:p>
            <w:pPr>
              <w:spacing w:after="0"/>
              <w:jc w:val="right"/>
            </w:pPr>
            <w:r/>
            <w:r>
              <w:rPr>
                <w:rFonts w:ascii="Times New Roman" w:hAnsi="Times New Roman"/>
                <w:b w:val="0"/>
                <w:i w:val="0"/>
                <w:sz w:val="21"/>
              </w:rPr>
              <w:t>294 passed</w:t>
            </w:r>
          </w:p>
        </w:tc>
      </w:tr>
      <w:tr>
        <w:tc>
          <w:tcPr>
            <w:tcW w:type="dxa" w:w="5102"/>
            <w:shd w:val="clear" w:fill="F2F4F8"/>
          </w:tcPr>
          <w:p>
            <w:pPr>
              <w:spacing w:after="0"/>
            </w:pPr>
            <w:r/>
            <w:r>
              <w:rPr>
                <w:rFonts w:ascii="Times New Roman" w:hAnsi="Times New Roman"/>
                <w:b w:val="0"/>
                <w:i w:val="0"/>
                <w:sz w:val="21"/>
              </w:rPr>
              <w:t>Acceptance trình duyệt — web application</w:t>
            </w:r>
          </w:p>
        </w:tc>
        <w:tc>
          <w:tcPr>
            <w:tcW w:type="dxa" w:w="4252"/>
            <w:shd w:val="clear" w:fill="F2F4F8"/>
          </w:tcPr>
          <w:p>
            <w:pPr>
              <w:spacing w:after="0"/>
              <w:jc w:val="right"/>
            </w:pPr>
            <w:r/>
            <w:r>
              <w:rPr>
                <w:rFonts w:ascii="Times New Roman" w:hAnsi="Times New Roman"/>
                <w:b w:val="0"/>
                <w:i w:val="0"/>
                <w:sz w:val="21"/>
              </w:rPr>
              <w:t>30/30</w:t>
            </w:r>
          </w:p>
        </w:tc>
      </w:tr>
      <w:tr>
        <w:tc>
          <w:tcPr>
            <w:tcW w:type="dxa" w:w="5102"/>
          </w:tcPr>
          <w:p>
            <w:pPr>
              <w:spacing w:after="0"/>
            </w:pPr>
            <w:r/>
            <w:r>
              <w:rPr>
                <w:rFonts w:ascii="Times New Roman" w:hAnsi="Times New Roman"/>
                <w:b w:val="0"/>
                <w:i w:val="0"/>
                <w:sz w:val="21"/>
              </w:rPr>
              <w:t>Acceptance trình duyệt — dashboard</w:t>
            </w:r>
          </w:p>
        </w:tc>
        <w:tc>
          <w:tcPr>
            <w:tcW w:type="dxa" w:w="4252"/>
          </w:tcPr>
          <w:p>
            <w:pPr>
              <w:spacing w:after="0"/>
              <w:jc w:val="right"/>
            </w:pPr>
            <w:r/>
            <w:r>
              <w:rPr>
                <w:rFonts w:ascii="Times New Roman" w:hAnsi="Times New Roman"/>
                <w:b w:val="0"/>
                <w:i w:val="0"/>
                <w:sz w:val="21"/>
              </w:rPr>
              <w:t>12/12</w:t>
            </w:r>
          </w:p>
        </w:tc>
      </w:tr>
      <w:tr>
        <w:tc>
          <w:tcPr>
            <w:tcW w:type="dxa" w:w="5102"/>
            <w:shd w:val="clear" w:fill="F2F4F8"/>
          </w:tcPr>
          <w:p>
            <w:pPr>
              <w:spacing w:after="0"/>
            </w:pPr>
            <w:r/>
            <w:r>
              <w:rPr>
                <w:rFonts w:ascii="Times New Roman" w:hAnsi="Times New Roman"/>
                <w:b w:val="0"/>
                <w:i w:val="0"/>
                <w:sz w:val="21"/>
              </w:rPr>
              <w:t>Experiment registry</w:t>
            </w:r>
          </w:p>
        </w:tc>
        <w:tc>
          <w:tcPr>
            <w:tcW w:type="dxa" w:w="4252"/>
            <w:shd w:val="clear" w:fill="F2F4F8"/>
          </w:tcPr>
          <w:p>
            <w:pPr>
              <w:spacing w:after="0"/>
              <w:jc w:val="right"/>
            </w:pPr>
            <w:r/>
            <w:r>
              <w:rPr>
                <w:rFonts w:ascii="Times New Roman" w:hAnsi="Times New Roman"/>
                <w:b w:val="0"/>
                <w:i w:val="0"/>
                <w:sz w:val="21"/>
              </w:rPr>
              <w:t>97 identity, 0 bản trùng</w:t>
            </w:r>
          </w:p>
        </w:tc>
      </w:tr>
      <w:tr>
        <w:tc>
          <w:tcPr>
            <w:tcW w:type="dxa" w:w="5102"/>
          </w:tcPr>
          <w:p>
            <w:pPr>
              <w:spacing w:after="0"/>
            </w:pPr>
            <w:r/>
            <w:r>
              <w:rPr>
                <w:rFonts w:ascii="Times New Roman" w:hAnsi="Times New Roman"/>
                <w:b w:val="0"/>
                <w:i w:val="0"/>
                <w:sz w:val="21"/>
              </w:rPr>
              <w:t>Môi trường tái lập</w:t>
            </w:r>
          </w:p>
        </w:tc>
        <w:tc>
          <w:tcPr>
            <w:tcW w:type="dxa" w:w="4252"/>
          </w:tcPr>
          <w:p>
            <w:pPr>
              <w:spacing w:after="0"/>
              <w:jc w:val="right"/>
            </w:pPr>
            <w:r/>
            <w:r>
              <w:rPr>
                <w:rFonts w:ascii="Times New Roman" w:hAnsi="Times New Roman"/>
                <w:b w:val="0"/>
                <w:i w:val="0"/>
                <w:sz w:val="21"/>
              </w:rPr>
              <w:t>Dockerfile và compose ba service</w:t>
            </w:r>
          </w:p>
        </w:tc>
      </w:tr>
      <w:tr>
        <w:tc>
          <w:tcPr>
            <w:tcW w:type="dxa" w:w="5102"/>
            <w:shd w:val="clear" w:fill="F2F4F8"/>
          </w:tcPr>
          <w:p>
            <w:pPr>
              <w:spacing w:after="0"/>
            </w:pPr>
            <w:r/>
            <w:r>
              <w:rPr>
                <w:rFonts w:ascii="Times New Roman" w:hAnsi="Times New Roman"/>
                <w:b w:val="0"/>
                <w:i w:val="0"/>
                <w:sz w:val="21"/>
              </w:rPr>
              <w:t>Tích hợp liên tục</w:t>
            </w:r>
          </w:p>
        </w:tc>
        <w:tc>
          <w:tcPr>
            <w:tcW w:type="dxa" w:w="4252"/>
            <w:shd w:val="clear" w:fill="F2F4F8"/>
          </w:tcPr>
          <w:p>
            <w:pPr>
              <w:spacing w:after="0"/>
              <w:jc w:val="right"/>
            </w:pPr>
            <w:r/>
            <w:r>
              <w:rPr>
                <w:rFonts w:ascii="Times New Roman" w:hAnsi="Times New Roman"/>
                <w:b w:val="0"/>
                <w:i w:val="0"/>
                <w:sz w:val="21"/>
              </w:rPr>
              <w:t>GitHub Actions, gồm cả acceptance trình duyệt</w:t>
            </w:r>
          </w:p>
        </w:tc>
      </w:tr>
    </w:tbl>
    <w:p>
      <w:pPr>
        <w:spacing w:after="80"/>
      </w:pPr>
    </w:p>
    <w:p>
      <w:pPr>
        <w:spacing w:after="120"/>
      </w:pPr>
      <w:r>
        <w:rPr>
          <w:rFonts w:ascii="Times New Roman" w:hAnsi="Times New Roman"/>
          <w:b w:val="0"/>
          <w:i w:val="0"/>
          <w:sz w:val="24"/>
        </w:rPr>
        <w:t>Một số ràng buộc phương pháp được cưỡng chế bằng kiểm thử thay vì bằng quy ước tài liệu, vì quy ước không có cơ chế phát hiện vi phạm:</w:t>
      </w:r>
    </w:p>
    <w:p>
      <w:pPr>
        <w:pStyle w:val="ListBullet"/>
        <w:spacing w:after="60"/>
        <w:ind w:left="397"/>
      </w:pPr>
      <w:r>
        <w:rPr>
          <w:rFonts w:ascii="Consolas" w:hAnsi="Consolas"/>
          <w:b w:val="0"/>
          <w:i w:val="0"/>
          <w:color w:val="8A3024"/>
          <w:sz w:val="21"/>
        </w:rPr>
        <w:t>build_funnel_s_learner</w:t>
      </w:r>
      <w:r>
        <w:rPr>
          <w:rFonts w:ascii="Times New Roman" w:hAnsi="Times New Roman"/>
          <w:b w:val="0"/>
          <w:i w:val="0"/>
          <w:sz w:val="24"/>
        </w:rPr>
        <w:t xml:space="preserve"> từ chối chạy nếu dữ liệu vi phạm bất biến </w:t>
      </w:r>
      <w:r>
        <w:rPr>
          <w:rFonts w:ascii="Consolas" w:hAnsi="Consolas"/>
          <w:b w:val="0"/>
          <w:i w:val="0"/>
          <w:color w:val="8A3024"/>
          <w:sz w:val="21"/>
        </w:rPr>
        <w:t>conversion ≤ visit</w:t>
      </w:r>
      <w:r>
        <w:rPr>
          <w:rFonts w:ascii="Times New Roman" w:hAnsi="Times New Roman"/>
          <w:b w:val="0"/>
          <w:i w:val="0"/>
          <w:sz w:val="24"/>
        </w:rPr>
        <w:t>, tức kiểm tra tiền đề của công thức (9) trên chính dữ liệu thay vì dựa vào mô tả trong tài liệu nguồn.</w:t>
      </w:r>
    </w:p>
    <w:p>
      <w:pPr>
        <w:pStyle w:val="ListBullet"/>
        <w:spacing w:after="60"/>
        <w:ind w:left="397"/>
      </w:pPr>
      <w:r>
        <w:rPr>
          <w:rFonts w:ascii="Times New Roman" w:hAnsi="Times New Roman"/>
          <w:b w:val="0"/>
          <w:i w:val="0"/>
          <w:sz w:val="24"/>
        </w:rPr>
        <w:t xml:space="preserve">Lớp request của API đặt </w:t>
      </w:r>
      <w:r>
        <w:rPr>
          <w:rFonts w:ascii="Consolas" w:hAnsi="Consolas"/>
          <w:b w:val="0"/>
          <w:i w:val="0"/>
          <w:color w:val="8A3024"/>
          <w:sz w:val="21"/>
        </w:rPr>
        <w:t>extra="forbid"</w:t>
      </w:r>
      <w:r>
        <w:rPr>
          <w:rFonts w:ascii="Times New Roman" w:hAnsi="Times New Roman"/>
          <w:b w:val="0"/>
          <w:i w:val="0"/>
          <w:sz w:val="24"/>
        </w:rPr>
        <w:t>, từ chối trường không khai báo. Phân tích lỗi tương ứng ở mục 7.4.</w:t>
      </w:r>
    </w:p>
    <w:p>
      <w:pPr>
        <w:pStyle w:val="ListBullet"/>
        <w:spacing w:after="60"/>
        <w:ind w:left="397"/>
      </w:pPr>
      <w:r>
        <w:rPr>
          <w:rFonts w:ascii="Times New Roman" w:hAnsi="Times New Roman"/>
          <w:b w:val="0"/>
          <w:i w:val="0"/>
          <w:sz w:val="24"/>
        </w:rPr>
        <w:t xml:space="preserve">Kiểm thử toàn vẹn tài liệu chặn ký tự gạch nối U+2011 và U+2212, vốn hiển thị giống </w:t>
      </w:r>
      <w:r>
        <w:rPr>
          <w:rFonts w:ascii="Consolas" w:hAnsi="Consolas"/>
          <w:b w:val="0"/>
          <w:i w:val="0"/>
          <w:color w:val="8A3024"/>
          <w:sz w:val="21"/>
        </w:rPr>
        <w:t>-</w:t>
      </w:r>
      <w:r>
        <w:rPr>
          <w:rFonts w:ascii="Times New Roman" w:hAnsi="Times New Roman"/>
          <w:b w:val="0"/>
          <w:i w:val="0"/>
          <w:sz w:val="24"/>
        </w:rPr>
        <w:t xml:space="preserve"> ASCII nhưng tạo ra chuỗi định danh khác.</w:t>
      </w:r>
    </w:p>
    <w:p>
      <w:pPr>
        <w:pStyle w:val="ListBullet"/>
        <w:spacing w:after="60"/>
        <w:ind w:left="397"/>
      </w:pPr>
      <w:r>
        <w:rPr>
          <w:rFonts w:ascii="Times New Roman" w:hAnsi="Times New Roman"/>
          <w:b w:val="0"/>
          <w:i w:val="0"/>
          <w:sz w:val="24"/>
        </w:rPr>
        <w:t xml:space="preserve">Kiểm thử toàn vẹn notebook yêu cầu </w:t>
      </w:r>
      <w:r>
        <w:rPr>
          <w:rFonts w:ascii="Consolas" w:hAnsi="Consolas"/>
          <w:b w:val="0"/>
          <w:i w:val="0"/>
          <w:color w:val="8A3024"/>
          <w:sz w:val="21"/>
        </w:rPr>
        <w:t>execution_count</w:t>
      </w:r>
      <w:r>
        <w:rPr>
          <w:rFonts w:ascii="Times New Roman" w:hAnsi="Times New Roman"/>
          <w:b w:val="0"/>
          <w:i w:val="0"/>
          <w:sz w:val="24"/>
        </w:rPr>
        <w:t xml:space="preserve"> tăng dần </w:t>
      </w:r>
      <w:r>
        <w:rPr>
          <w:rFonts w:ascii="Consolas" w:hAnsi="Consolas"/>
          <w:b w:val="0"/>
          <w:i w:val="0"/>
          <w:color w:val="8A3024"/>
          <w:sz w:val="21"/>
        </w:rPr>
        <w:t>1..N</w:t>
      </w:r>
      <w:r>
        <w:rPr>
          <w:rFonts w:ascii="Times New Roman" w:hAnsi="Times New Roman"/>
          <w:b w:val="0"/>
          <w:i w:val="0"/>
          <w:sz w:val="24"/>
        </w:rPr>
        <w:t xml:space="preserve"> và có output, loại trừ trạng thái notebook đã viết nhưng chưa chạy.</w:t>
      </w:r>
    </w:p>
    <w:p>
      <w:pPr>
        <w:pStyle w:val="ListBullet"/>
        <w:spacing w:after="60"/>
        <w:ind w:left="397"/>
      </w:pPr>
      <w:r>
        <w:rPr>
          <w:rFonts w:ascii="Times New Roman" w:hAnsi="Times New Roman"/>
          <w:b w:val="0"/>
          <w:i w:val="0"/>
          <w:sz w:val="24"/>
        </w:rPr>
        <w:t xml:space="preserve">Kiểm thử đối chiếu release tái lập đúng cột DR đã phát hành ở Sprint 2 với sai khác tối đa </w:t>
      </w:r>
      <w:r>
        <w:rPr>
          <w:rFonts w:ascii="Consolas" w:hAnsi="Consolas"/>
          <w:b w:val="0"/>
          <w:i w:val="0"/>
          <w:color w:val="8A3024"/>
          <w:sz w:val="21"/>
        </w:rPr>
        <w:t>2,6e-08</w:t>
      </w:r>
      <w:r>
        <w:rPr>
          <w:rFonts w:ascii="Times New Roman" w:hAnsi="Times New Roman"/>
          <w:b w:val="0"/>
          <w:i w:val="0"/>
          <w:sz w:val="24"/>
        </w:rPr>
        <w:t xml:space="preserve">, đúng bậc </w:t>
      </w:r>
      <w:r>
        <w:rPr>
          <w:rFonts w:ascii="Consolas" w:hAnsi="Consolas"/>
          <w:b w:val="0"/>
          <w:i w:val="0"/>
          <w:color w:val="8A3024"/>
          <w:sz w:val="21"/>
        </w:rPr>
        <w:t>1/n</w:t>
      </w:r>
      <w:r>
        <w:rPr>
          <w:rFonts w:ascii="Times New Roman" w:hAnsi="Times New Roman"/>
          <w:b w:val="0"/>
          <w:i w:val="0"/>
          <w:sz w:val="24"/>
        </w:rPr>
        <w:t xml:space="preserve"> do nội suy ở biên ngân sách thay vì cắt cứng.</w:t>
      </w:r>
    </w:p>
    <w:p>
      <w:r>
        <w:br w:type="page"/>
      </w:r>
    </w:p>
    <w:p>
      <w:pPr>
        <w:pStyle w:val="Heading1"/>
      </w:pPr>
      <w:r>
        <w:t>Phần VII — Kinh nghiệm rút ra</w:t>
      </w:r>
    </w:p>
    <w:p>
      <w:pPr>
        <w:pStyle w:val="Heading2"/>
      </w:pPr>
      <w:r>
        <w:t>7.1. Về phương pháp luận nhân quả</w:t>
      </w:r>
    </w:p>
    <w:p>
      <w:pPr>
        <w:pStyle w:val="ListNumber"/>
        <w:spacing w:after="60"/>
        <w:ind w:left="397"/>
      </w:pPr>
      <w:r>
        <w:rPr>
          <w:rFonts w:ascii="Times New Roman" w:hAnsi="Times New Roman"/>
          <w:b/>
          <w:i w:val="0"/>
          <w:sz w:val="24"/>
        </w:rPr>
        <w:t>Chẩn đoán dữ liệu phải đứng trước xây dựng mô hình.</w:t>
      </w:r>
      <w:r>
        <w:rPr>
          <w:rFonts w:ascii="Times New Roman" w:hAnsi="Times New Roman"/>
          <w:b w:val="0"/>
          <w:i w:val="0"/>
          <w:sz w:val="24"/>
        </w:rPr>
        <w:t xml:space="preserve"> Trần phân giải đo được ở bước EDA đã dự đoán trước kết luận của cả sáu vòng cải tiến. Nếu bắt đầu bằng thử nghiệm mô hình, dự án sẽ tiêu tốn cùng khối lượng công sức nhưng không có cơ chế giải thích, và kết luận sẽ không phân biệt được với một quan sát ngẫu nhiên.</w:t>
      </w:r>
    </w:p>
    <w:p>
      <w:pPr>
        <w:pStyle w:val="ListNumber"/>
        <w:spacing w:after="60"/>
        <w:ind w:left="397"/>
      </w:pPr>
      <w:r>
        <w:rPr>
          <w:rFonts w:ascii="Times New Roman" w:hAnsi="Times New Roman"/>
          <w:b/>
          <w:i w:val="0"/>
          <w:sz w:val="24"/>
        </w:rPr>
        <w:t>Một baseline không thuộc lớp CATE estimator vẫn có thể là lựa chọn đúng cho bài toán quyết định.</w:t>
      </w:r>
      <w:r>
        <w:rPr>
          <w:rFonts w:ascii="Times New Roman" w:hAnsi="Times New Roman"/>
          <w:b w:val="0"/>
          <w:i w:val="0"/>
          <w:sz w:val="24"/>
        </w:rPr>
        <w:t xml:space="preserve"> Response xếp hạng theo </w:t>
      </w:r>
      <w:r>
        <w:rPr>
          <w:rFonts w:ascii="Consolas" w:hAnsi="Consolas"/>
          <w:b w:val="0"/>
          <w:i w:val="0"/>
          <w:color w:val="8A3024"/>
          <w:sz w:val="21"/>
        </w:rPr>
        <w:t>P(Y = 1 | X)</w:t>
      </w:r>
      <w:r>
        <w:rPr>
          <w:rFonts w:ascii="Times New Roman" w:hAnsi="Times New Roman"/>
          <w:b w:val="0"/>
          <w:i w:val="0"/>
          <w:sz w:val="24"/>
        </w:rPr>
        <w:t xml:space="preserve"> và có 0% điểm âm, nên về nguyên tắc không biểu diễn được hiệu ứng âm. Nó vẫn dẫn đầu theo mọi metric xếp hạng và policy đã báo cáo. Tiêu chí chọn mô hình phải là đại lượng quyết định, không phải mức độ phù hợp lý thuyết của kiến trúc.</w:t>
      </w:r>
    </w:p>
    <w:p>
      <w:pPr>
        <w:pStyle w:val="ListNumber"/>
        <w:spacing w:after="60"/>
        <w:ind w:left="397"/>
      </w:pPr>
      <w:r>
        <w:rPr>
          <w:rFonts w:ascii="Times New Roman" w:hAnsi="Times New Roman"/>
          <w:b/>
          <w:i w:val="0"/>
          <w:sz w:val="24"/>
        </w:rPr>
        <w:t>Hiệu chuẩn và xếp hạng là hai trục độc lập.</w:t>
      </w:r>
      <w:r>
        <w:rPr>
          <w:rFonts w:ascii="Times New Roman" w:hAnsi="Times New Roman"/>
          <w:b w:val="0"/>
          <w:i w:val="0"/>
          <w:sz w:val="24"/>
        </w:rPr>
        <w:t xml:space="preserve"> Cải thiện EUCE gần gấp đôi không kéo theo cải thiện thứ tự ưu tiên, vì phép hiệu chuẩn đơn điệu tăng bảo toàn thứ hạng. Hai mục tiêu này phải được đặt ra riêng và đo riêng.</w:t>
      </w:r>
    </w:p>
    <w:p>
      <w:pPr>
        <w:pStyle w:val="ListNumber"/>
        <w:spacing w:after="60"/>
        <w:ind w:left="397"/>
      </w:pPr>
      <w:r>
        <w:rPr>
          <w:rFonts w:ascii="Times New Roman" w:hAnsi="Times New Roman"/>
          <w:b/>
          <w:i w:val="0"/>
          <w:sz w:val="24"/>
        </w:rPr>
        <w:t>Thang đo quyết định kết luận về tính không đồng nhất.</w:t>
      </w:r>
      <w:r>
        <w:rPr>
          <w:rFonts w:ascii="Times New Roman" w:hAnsi="Times New Roman"/>
          <w:b w:val="0"/>
          <w:i w:val="0"/>
          <w:sz w:val="24"/>
        </w:rPr>
        <w:t xml:space="preserve"> Trên cùng dữ liệu, Cochran </w:t>
      </w:r>
      <w:r>
        <w:rPr>
          <w:rFonts w:ascii="Consolas" w:hAnsi="Consolas"/>
          <w:b w:val="0"/>
          <w:i w:val="0"/>
          <w:color w:val="8A3024"/>
          <w:sz w:val="21"/>
        </w:rPr>
        <w:t>Q</w:t>
      </w:r>
      <w:r>
        <w:rPr>
          <w:rFonts w:ascii="Times New Roman" w:hAnsi="Times New Roman"/>
          <w:b w:val="0"/>
          <w:i w:val="0"/>
          <w:sz w:val="24"/>
        </w:rPr>
        <w:t xml:space="preserve"> là </w:t>
      </w:r>
      <w:r>
        <w:rPr>
          <w:rFonts w:ascii="Consolas" w:hAnsi="Consolas"/>
          <w:b w:val="0"/>
          <w:i w:val="0"/>
          <w:color w:val="8A3024"/>
          <w:sz w:val="21"/>
        </w:rPr>
        <w:t>861</w:t>
      </w:r>
      <w:r>
        <w:rPr>
          <w:rFonts w:ascii="Times New Roman" w:hAnsi="Times New Roman"/>
          <w:b w:val="0"/>
          <w:i w:val="0"/>
          <w:sz w:val="24"/>
        </w:rPr>
        <w:t xml:space="preserve"> trên thang hiệu số và </w:t>
      </w:r>
      <w:r>
        <w:rPr>
          <w:rFonts w:ascii="Consolas" w:hAnsi="Consolas"/>
          <w:b w:val="0"/>
          <w:i w:val="0"/>
          <w:color w:val="8A3024"/>
          <w:sz w:val="21"/>
        </w:rPr>
        <w:t>150</w:t>
      </w:r>
      <w:r>
        <w:rPr>
          <w:rFonts w:ascii="Times New Roman" w:hAnsi="Times New Roman"/>
          <w:b w:val="0"/>
          <w:i w:val="0"/>
          <w:sz w:val="24"/>
        </w:rPr>
        <w:t xml:space="preserve"> trên thang tỷ số. Một phần lớn “tính không đồng nhất” quan sát được là thuộc tính của thang đo, không phải của hiện tượng. Báo cáo heterogeneity mà không nêu thang là báo cáo không đầy đủ.</w:t>
      </w:r>
    </w:p>
    <w:p>
      <w:pPr>
        <w:pStyle w:val="ListNumber"/>
        <w:spacing w:after="60"/>
        <w:ind w:left="397"/>
      </w:pPr>
      <w:r>
        <w:rPr>
          <w:rFonts w:ascii="Times New Roman" w:hAnsi="Times New Roman"/>
          <w:b/>
          <w:i w:val="0"/>
          <w:sz w:val="24"/>
        </w:rPr>
        <w:t>Tín hiệu chấm điểm phải được cố định và công bố trước khi so sánh.</w:t>
      </w:r>
      <w:r>
        <w:rPr>
          <w:rFonts w:ascii="Times New Roman" w:hAnsi="Times New Roman"/>
          <w:b w:val="0"/>
          <w:i w:val="0"/>
          <w:sz w:val="24"/>
        </w:rPr>
        <w:t xml:space="preserve"> Thay IPW bằng DR trên cùng bộ điểm làm chênh lệch đo được thay đổi 69 lần. So sánh giữa các mô hình chỉ có nghĩa khi tín hiệu đánh giá là hằng số của phép so sánh.</w:t>
      </w:r>
    </w:p>
    <w:p>
      <w:pPr>
        <w:pStyle w:val="Heading2"/>
      </w:pPr>
      <w:r>
        <w:t>7.2. Về thiết kế thí nghiệm</w:t>
      </w:r>
    </w:p>
    <w:p>
      <w:pPr>
        <w:pStyle w:val="ListNumber"/>
        <w:spacing w:after="60"/>
        <w:ind w:left="397"/>
      </w:pPr>
      <w:r>
        <w:rPr>
          <w:rFonts w:ascii="Times New Roman" w:hAnsi="Times New Roman"/>
          <w:b/>
          <w:i w:val="0"/>
          <w:sz w:val="24"/>
        </w:rPr>
        <w:t>Khóa selection contract trước khi mở tập kiểm định.</w:t>
      </w:r>
      <w:r>
        <w:rPr>
          <w:rFonts w:ascii="Times New Roman" w:hAnsi="Times New Roman"/>
          <w:b w:val="0"/>
          <w:i w:val="0"/>
          <w:sz w:val="24"/>
        </w:rPr>
        <w:t xml:space="preserve"> Sprint 2 giữ Response dù hai challenger có point estimate cao hơn; Sprint 3 kiểm chứng quyết định đó bằng metric mới và dữ liệu độc lập. Nếu đã đổi champion theo point estimate, quyết định đã phải đảo ngược một sprint sau đó.</w:t>
      </w:r>
    </w:p>
    <w:p>
      <w:pPr>
        <w:pStyle w:val="ListNumber"/>
        <w:spacing w:after="60"/>
        <w:ind w:left="397"/>
      </w:pPr>
      <w:r>
        <w:rPr>
          <w:rFonts w:ascii="Times New Roman" w:hAnsi="Times New Roman"/>
          <w:b/>
          <w:i w:val="0"/>
          <w:sz w:val="24"/>
        </w:rPr>
        <w:t>Gate theo từng seed, không theo trung bình.</w:t>
      </w:r>
      <w:r>
        <w:rPr>
          <w:rFonts w:ascii="Times New Roman" w:hAnsi="Times New Roman"/>
          <w:b w:val="0"/>
          <w:i w:val="0"/>
          <w:sz w:val="24"/>
        </w:rPr>
        <w:t xml:space="preserve"> </w:t>
      </w:r>
      <w:r>
        <w:rPr>
          <w:rFonts w:ascii="Consolas" w:hAnsi="Consolas"/>
          <w:b w:val="0"/>
          <w:i w:val="0"/>
          <w:color w:val="8A3024"/>
          <w:sz w:val="21"/>
        </w:rPr>
        <w:t>Response-Sentinel</w:t>
      </w:r>
      <w:r>
        <w:rPr>
          <w:rFonts w:ascii="Times New Roman" w:hAnsi="Times New Roman"/>
          <w:b w:val="0"/>
          <w:i w:val="0"/>
          <w:sz w:val="24"/>
        </w:rPr>
        <w:t xml:space="preserve"> cho </w:t>
      </w:r>
      <w:r>
        <w:rPr>
          <w:rFonts w:ascii="Consolas" w:hAnsi="Consolas"/>
          <w:b w:val="0"/>
          <w:i w:val="0"/>
          <w:color w:val="8A3024"/>
          <w:sz w:val="21"/>
        </w:rPr>
        <w:t>+2,052e-06</w:t>
      </w:r>
      <w:r>
        <w:rPr>
          <w:rFonts w:ascii="Times New Roman" w:hAnsi="Times New Roman"/>
          <w:b w:val="0"/>
          <w:i w:val="0"/>
          <w:sz w:val="24"/>
        </w:rPr>
        <w:t xml:space="preserve"> và </w:t>
      </w:r>
      <w:r>
        <w:rPr>
          <w:rFonts w:ascii="Consolas" w:hAnsi="Consolas"/>
          <w:b w:val="0"/>
          <w:i w:val="0"/>
          <w:color w:val="8A3024"/>
          <w:sz w:val="21"/>
        </w:rPr>
        <w:t>+3,035e-06</w:t>
      </w:r>
      <w:r>
        <w:rPr>
          <w:rFonts w:ascii="Times New Roman" w:hAnsi="Times New Roman"/>
          <w:b w:val="0"/>
          <w:i w:val="0"/>
          <w:sz w:val="24"/>
        </w:rPr>
        <w:t xml:space="preserve"> ở sàng lọc, rồi </w:t>
      </w:r>
      <w:r>
        <w:rPr>
          <w:rFonts w:ascii="Consolas" w:hAnsi="Consolas"/>
          <w:b w:val="0"/>
          <w:i w:val="0"/>
          <w:color w:val="8A3024"/>
          <w:sz w:val="21"/>
        </w:rPr>
        <w:t>+1,213e-06</w:t>
      </w:r>
      <w:r>
        <w:rPr>
          <w:rFonts w:ascii="Times New Roman" w:hAnsi="Times New Roman"/>
          <w:b w:val="0"/>
          <w:i w:val="0"/>
          <w:sz w:val="24"/>
        </w:rPr>
        <w:t xml:space="preserve"> và </w:t>
      </w:r>
      <w:r>
        <w:rPr>
          <w:rFonts w:ascii="Consolas" w:hAnsi="Consolas"/>
          <w:b w:val="0"/>
          <w:i w:val="0"/>
          <w:color w:val="8A3024"/>
          <w:sz w:val="21"/>
        </w:rPr>
        <w:t>-2,075e-06</w:t>
      </w:r>
      <w:r>
        <w:rPr>
          <w:rFonts w:ascii="Times New Roman" w:hAnsi="Times New Roman"/>
          <w:b w:val="0"/>
          <w:i w:val="0"/>
          <w:sz w:val="24"/>
        </w:rPr>
        <w:t xml:space="preserve"> ở full development. Trung bình của bốn giá trị này là một số dương nhỏ và làm mất thông tin về tính không ổn định của dấu.</w:t>
      </w:r>
    </w:p>
    <w:p>
      <w:pPr>
        <w:pStyle w:val="ListNumber"/>
        <w:spacing w:after="60"/>
        <w:ind w:left="397"/>
      </w:pPr>
      <w:r>
        <w:rPr>
          <w:rFonts w:ascii="Times New Roman" w:hAnsi="Times New Roman"/>
          <w:b/>
          <w:i w:val="0"/>
          <w:sz w:val="24"/>
        </w:rPr>
        <w:t>Ghi lại cả kết quả âm lẫn nhánh đã đóng, kèm lý do.</w:t>
      </w:r>
      <w:r>
        <w:rPr>
          <w:rFonts w:ascii="Times New Roman" w:hAnsi="Times New Roman"/>
          <w:b w:val="0"/>
          <w:i w:val="0"/>
          <w:sz w:val="24"/>
        </w:rPr>
        <w:t xml:space="preserve"> Registry chứa cả các lần chạy bị dừng sớm với lý do dừng. Một registry chỉ chứa lần chạy thành công không cung cấp bằng chứng nào về kỷ luật của quy trình, và không cho phép người đọc đánh giá mức độ chọn lọc.</w:t>
      </w:r>
    </w:p>
    <w:p>
      <w:pPr>
        <w:pStyle w:val="ListNumber"/>
        <w:spacing w:after="60"/>
        <w:ind w:left="397"/>
      </w:pPr>
      <w:r>
        <w:rPr>
          <w:rFonts w:ascii="Times New Roman" w:hAnsi="Times New Roman"/>
          <w:b/>
          <w:i w:val="0"/>
          <w:sz w:val="24"/>
        </w:rPr>
        <w:t>Phân biệt “không tốt hơn” với “không đủ bằng chứng để nói tốt hơn”.</w:t>
      </w:r>
      <w:r>
        <w:rPr>
          <w:rFonts w:ascii="Times New Roman" w:hAnsi="Times New Roman"/>
          <w:b w:val="0"/>
          <w:i w:val="0"/>
          <w:sz w:val="24"/>
        </w:rPr>
        <w:t xml:space="preserve"> Đây là phân biệt mà toàn bộ tám báo cáo dựa vào. Phát biểu loại thứ nhất là khẳng định về thế giới mà thiết kế hiện tại không có quyền đưa ra.</w:t>
      </w:r>
    </w:p>
    <w:p>
      <w:pPr>
        <w:pStyle w:val="ListNumber"/>
        <w:spacing w:after="60"/>
        <w:ind w:left="397"/>
      </w:pPr>
      <w:r>
        <w:rPr>
          <w:rFonts w:ascii="Times New Roman" w:hAnsi="Times New Roman"/>
          <w:b/>
          <w:i w:val="0"/>
          <w:sz w:val="24"/>
        </w:rPr>
        <w:t>Quan sát hậu nghiệm là giả thuyết cho vòng sau, không phải kết quả của vòng hiện tại.</w:t>
      </w:r>
      <w:r>
        <w:rPr>
          <w:rFonts w:ascii="Times New Roman" w:hAnsi="Times New Roman"/>
          <w:b w:val="0"/>
          <w:i w:val="0"/>
          <w:sz w:val="24"/>
        </w:rPr>
        <w:t xml:space="preserve"> Phát hiện ở ngân sách 1–2% nảy sinh sau khi metric chính đã không cho challenger nào vượt trội; nó được kiểm định bằng một protocol riêng với dải tin cậy đồng thời, thay vì được dùng để đảo quyết định.</w:t>
      </w:r>
    </w:p>
    <w:p>
      <w:pPr>
        <w:pStyle w:val="ListNumber"/>
        <w:spacing w:after="60"/>
        <w:ind w:left="397"/>
      </w:pPr>
      <w:r>
        <w:rPr>
          <w:rFonts w:ascii="Times New Roman" w:hAnsi="Times New Roman"/>
          <w:b/>
          <w:i w:val="0"/>
          <w:sz w:val="24"/>
        </w:rPr>
        <w:t>Nhiều seed trên cùng một pool không tạo thành lặp lại độc lập.</w:t>
      </w:r>
      <w:r>
        <w:rPr>
          <w:rFonts w:ascii="Times New Roman" w:hAnsi="Times New Roman"/>
          <w:b w:val="0"/>
          <w:i w:val="0"/>
          <w:sz w:val="24"/>
        </w:rPr>
        <w:t xml:space="preserve"> Ba seed validation của Sprint 1 lọc được biến thiên của một lần chia, không lọc được biến thiên chung của pool. Hai fold seed của Sprint 3 đo bất ổn khi huấn luyện, không đo biến thiên giữa hai mẫu độc lập. Nhầm lẫn hai loại biến thiên này dẫn tới đánh giá quá lạc quan về độ tin cậy.</w:t>
      </w:r>
    </w:p>
    <w:p>
      <w:pPr>
        <w:pStyle w:val="ListNumber"/>
        <w:spacing w:after="60"/>
        <w:ind w:left="397"/>
      </w:pPr>
      <w:r>
        <w:rPr>
          <w:rFonts w:ascii="Times New Roman" w:hAnsi="Times New Roman"/>
          <w:b/>
          <w:i w:val="0"/>
          <w:sz w:val="24"/>
        </w:rPr>
        <w:t>Ổn định của tập được chọn là tiêu chí độc lập với giá trị policy.</w:t>
      </w:r>
      <w:r>
        <w:rPr>
          <w:rFonts w:ascii="Times New Roman" w:hAnsi="Times New Roman"/>
          <w:b w:val="0"/>
          <w:i w:val="0"/>
          <w:sz w:val="24"/>
        </w:rPr>
        <w:t xml:space="preserve"> Chỉ số overlap cho thấy danh sách cá thể được chọn có thể thay đổi gần 40% trong khi giá trị policy giữ nguyên dấu. Với ứng dụng vận hành, tính ổn định của danh sách có thể quan trọng ngang giá trị kỳ vọng.</w:t>
      </w:r>
    </w:p>
    <w:p>
      <w:pPr>
        <w:pStyle w:val="Heading2"/>
      </w:pPr>
      <w:r>
        <w:t>7.3. Về kỹ thuật và công cụ</w:t>
      </w:r>
    </w:p>
    <w:p>
      <w:pPr>
        <w:pStyle w:val="ListNumber"/>
        <w:spacing w:after="60"/>
        <w:ind w:left="397"/>
      </w:pPr>
      <w:r>
        <w:rPr>
          <w:rFonts w:ascii="Times New Roman" w:hAnsi="Times New Roman"/>
          <w:b/>
          <w:i w:val="0"/>
          <w:sz w:val="24"/>
        </w:rPr>
        <w:t>Xây dựng thành công không tương đương với vận hành đúng.</w:t>
      </w:r>
      <w:r>
        <w:rPr>
          <w:rFonts w:ascii="Times New Roman" w:hAnsi="Times New Roman"/>
          <w:b w:val="0"/>
          <w:i w:val="0"/>
          <w:sz w:val="24"/>
        </w:rPr>
        <w:t xml:space="preserve"> Container được build thành công nhưng chỉ khi thực thi bộ kiểm thử bên trong mới bộc lộ hai lỗi cấu hình: quy tắc loại trừ đã bỏ thư mục </w:t>
      </w:r>
      <w:r>
        <w:rPr>
          <w:rFonts w:ascii="Consolas" w:hAnsi="Consolas"/>
          <w:b w:val="0"/>
          <w:i w:val="0"/>
          <w:color w:val="8A3024"/>
          <w:sz w:val="21"/>
        </w:rPr>
        <w:t>notebooks/</w:t>
      </w:r>
      <w:r>
        <w:rPr>
          <w:rFonts w:ascii="Times New Roman" w:hAnsi="Times New Roman"/>
          <w:b w:val="0"/>
          <w:i w:val="0"/>
          <w:sz w:val="24"/>
        </w:rPr>
        <w:t xml:space="preserve"> trong khi tài liệu công khai tham chiếu tới nó ở mười vị trí, và một thư mục dữ liệu benchmark không được sao chép vào ảnh.</w:t>
      </w:r>
    </w:p>
    <w:p>
      <w:pPr>
        <w:pStyle w:val="ListNumber"/>
        <w:spacing w:after="60"/>
        <w:ind w:left="397"/>
      </w:pPr>
      <w:r>
        <w:rPr>
          <w:rFonts w:ascii="Times New Roman" w:hAnsi="Times New Roman"/>
          <w:b/>
          <w:i w:val="0"/>
          <w:sz w:val="24"/>
        </w:rPr>
        <w:t>Giá trị mặc định im lặng là nguồn lỗi khó phát hiện.</w:t>
      </w:r>
      <w:r>
        <w:rPr>
          <w:rFonts w:ascii="Times New Roman" w:hAnsi="Times New Roman"/>
          <w:b w:val="0"/>
          <w:i w:val="0"/>
          <w:sz w:val="24"/>
        </w:rPr>
        <w:t xml:space="preserve"> Lớp request của API chấp nhận trường không khai báo và trả kết quả giống hệt cho mọi mức ngân sách, vì mọi trường đều có giá trị mặc định hợp lệ. Không có ngoại lệ nào được ném ra; hệ thống trả về kết quả sai một cách nhất quán.</w:t>
      </w:r>
    </w:p>
    <w:p>
      <w:pPr>
        <w:pStyle w:val="ListNumber"/>
        <w:spacing w:after="60"/>
        <w:ind w:left="397"/>
      </w:pPr>
      <w:r>
        <w:rPr>
          <w:rFonts w:ascii="Times New Roman" w:hAnsi="Times New Roman"/>
          <w:b/>
          <w:i w:val="0"/>
          <w:sz w:val="24"/>
        </w:rPr>
        <w:t>Ký tự đồng hình tạo ra định danh khác nhau.</w:t>
      </w:r>
      <w:r>
        <w:rPr>
          <w:rFonts w:ascii="Times New Roman" w:hAnsi="Times New Roman"/>
          <w:b w:val="0"/>
          <w:i w:val="0"/>
          <w:sz w:val="24"/>
        </w:rPr>
        <w:t xml:space="preserve"> Gạch nối U+2011 hiển thị giống </w:t>
      </w:r>
      <w:r>
        <w:rPr>
          <w:rFonts w:ascii="Consolas" w:hAnsi="Consolas"/>
          <w:b w:val="0"/>
          <w:i w:val="0"/>
          <w:color w:val="8A3024"/>
          <w:sz w:val="21"/>
        </w:rPr>
        <w:t>-</w:t>
      </w:r>
      <w:r>
        <w:rPr>
          <w:rFonts w:ascii="Times New Roman" w:hAnsi="Times New Roman"/>
          <w:b w:val="0"/>
          <w:i w:val="0"/>
          <w:sz w:val="24"/>
        </w:rPr>
        <w:t xml:space="preserve"> ASCII nhưng làm phép tìm kiếm chuỗi trên một tên candidate trả về tập rỗng. Với tài liệu kỹ thuật dùng tên định danh làm khóa tra cứu, đây là lỗi ảnh hưởng tới khả năng kiểm chứng.</w:t>
      </w:r>
    </w:p>
    <w:p>
      <w:pPr>
        <w:pStyle w:val="ListNumber"/>
        <w:spacing w:after="60"/>
        <w:ind w:left="397"/>
      </w:pPr>
      <w:r>
        <w:rPr>
          <w:rFonts w:ascii="Times New Roman" w:hAnsi="Times New Roman"/>
          <w:b/>
          <w:i w:val="0"/>
          <w:sz w:val="24"/>
        </w:rPr>
        <w:t>Ngân sách tài nguyên cần phân biệt hai loại thất bại.</w:t>
      </w:r>
      <w:r>
        <w:rPr>
          <w:rFonts w:ascii="Times New Roman" w:hAnsi="Times New Roman"/>
          <w:b w:val="0"/>
          <w:i w:val="0"/>
          <w:sz w:val="24"/>
        </w:rPr>
        <w:t xml:space="preserve"> Vòng </w:t>
      </w:r>
      <w:r>
        <w:rPr>
          <w:rFonts w:ascii="Consolas" w:hAnsi="Consolas"/>
          <w:b w:val="0"/>
          <w:i w:val="0"/>
          <w:color w:val="8A3024"/>
          <w:sz w:val="21"/>
        </w:rPr>
        <w:t>rare-outcome</w:t>
      </w:r>
      <w:r>
        <w:rPr>
          <w:rFonts w:ascii="Times New Roman" w:hAnsi="Times New Roman"/>
          <w:b w:val="0"/>
          <w:i w:val="0"/>
          <w:sz w:val="24"/>
        </w:rPr>
        <w:t xml:space="preserve"> hoàn tất huấn luyện với artifact hợp lệ, nhưng gate báo </w:t>
      </w:r>
      <w:r>
        <w:rPr>
          <w:rFonts w:ascii="Consolas" w:hAnsi="Consolas"/>
          <w:b w:val="0"/>
          <w:i w:val="0"/>
          <w:color w:val="8A3024"/>
          <w:sz w:val="21"/>
        </w:rPr>
        <w:t>failed</w:t>
      </w:r>
      <w:r>
        <w:rPr>
          <w:rFonts w:ascii="Times New Roman" w:hAnsi="Times New Roman"/>
          <w:b w:val="0"/>
          <w:i w:val="0"/>
          <w:sz w:val="24"/>
        </w:rPr>
        <w:t xml:space="preserve"> do RAM đạt </w:t>
      </w:r>
      <w:r>
        <w:rPr>
          <w:rFonts w:ascii="Consolas" w:hAnsi="Consolas"/>
          <w:b w:val="0"/>
          <w:i w:val="0"/>
          <w:color w:val="8A3024"/>
          <w:sz w:val="21"/>
        </w:rPr>
        <w:t>90,8%</w:t>
      </w:r>
      <w:r>
        <w:rPr>
          <w:rFonts w:ascii="Times New Roman" w:hAnsi="Times New Roman"/>
          <w:b w:val="0"/>
          <w:i w:val="0"/>
          <w:sz w:val="24"/>
        </w:rPr>
        <w:t>. Nếu quy trình chỉ đọc trường trạng thái mà không đọc hợp đồng artifact, một kết quả sử dụng được sẽ bị loại bỏ.</w:t>
      </w:r>
    </w:p>
    <w:p>
      <w:pPr>
        <w:pStyle w:val="ListNumber"/>
        <w:spacing w:after="60"/>
        <w:ind w:left="397"/>
      </w:pPr>
      <w:r>
        <w:rPr>
          <w:rFonts w:ascii="Times New Roman" w:hAnsi="Times New Roman"/>
          <w:b/>
          <w:i w:val="0"/>
          <w:sz w:val="24"/>
        </w:rPr>
        <w:t>Chi phí tính toán là một chiều của kết quả, không phải phụ chú.</w:t>
      </w:r>
      <w:r>
        <w:rPr>
          <w:rFonts w:ascii="Times New Roman" w:hAnsi="Times New Roman"/>
          <w:b w:val="0"/>
          <w:i w:val="0"/>
          <w:sz w:val="24"/>
        </w:rPr>
        <w:t xml:space="preserve"> Rank-Learner cần 638 giây fit so với 33 giây của X-Renormalized cho hiệu năng thấp hơn. Báo cáo runtime cùng với metric cho phép đánh giá đầy đủ hơn về khả năng triển khai.</w:t>
      </w:r>
    </w:p>
    <w:p>
      <w:pPr>
        <w:pStyle w:val="Heading2"/>
      </w:pPr>
      <w:r>
        <w:t>7.4. Phân tích các lỗi đã phát hiện và cơ chế phát hiện</w:t>
      </w:r>
    </w:p>
    <w:p>
      <w:pPr>
        <w:spacing w:after="120"/>
      </w:pPr>
      <w:r>
        <w:rPr>
          <w:rFonts w:ascii="Times New Roman" w:hAnsi="Times New Roman"/>
          <w:b w:val="0"/>
          <w:i w:val="0"/>
          <w:sz w:val="24"/>
        </w:rPr>
        <w:t>Mục này ghi lại sáu lỗi thực tế đã phát sinh trong dự án, cùng cơ chế đã phát hiện ra chúng. Mục đích là đánh giá hiệu quả tương đối của từng loại cơ chế kiểm soát, phục vụ việc thiết kế quy trình cho các dự án sau.</w:t>
      </w:r>
    </w:p>
    <w:p>
      <w:pPr>
        <w:keepNext/>
        <w:spacing w:after="60"/>
      </w:pPr>
      <w:r>
        <w:rPr>
          <w:rFonts w:ascii="Times New Roman" w:hAnsi="Times New Roman"/>
          <w:b w:val="0"/>
          <w:i/>
          <w:color w:val="444C56"/>
          <w:sz w:val="20"/>
        </w:rPr>
        <w:t>Bảng 27. Sáu lỗi đã phát hiện, phân loại theo cơ chế phát hiện.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val="clear" w:fill="1F3864"/>
          </w:tcPr>
          <w:p>
            <w:pPr>
              <w:spacing w:after="0"/>
              <w:jc w:val="center"/>
            </w:pPr>
            <w:r>
              <w:rPr>
                <w:color w:val="FFFFFF"/>
              </w:rPr>
            </w:r>
            <w:r>
              <w:rPr>
                <w:rFonts w:ascii="Times New Roman" w:hAnsi="Times New Roman"/>
                <w:b/>
                <w:i w:val="0"/>
                <w:color w:val="FFFFFF"/>
                <w:sz w:val="18"/>
              </w:rPr>
              <w:t>Lỗi</w:t>
            </w:r>
          </w:p>
        </w:tc>
        <w:tc>
          <w:tcPr>
            <w:tcW w:type="dxa" w:w="2494"/>
            <w:shd w:val="clear" w:fill="1F3864"/>
          </w:tcPr>
          <w:p>
            <w:pPr>
              <w:spacing w:after="0"/>
              <w:jc w:val="center"/>
            </w:pPr>
            <w:r>
              <w:rPr>
                <w:color w:val="FFFFFF"/>
              </w:rPr>
            </w:r>
            <w:r>
              <w:rPr>
                <w:rFonts w:ascii="Times New Roman" w:hAnsi="Times New Roman"/>
                <w:b/>
                <w:i w:val="0"/>
                <w:color w:val="FFFFFF"/>
                <w:sz w:val="18"/>
              </w:rPr>
              <w:t>Biểu hiện</w:t>
            </w:r>
          </w:p>
        </w:tc>
        <w:tc>
          <w:tcPr>
            <w:tcW w:type="dxa" w:w="2211"/>
            <w:shd w:val="clear" w:fill="1F3864"/>
          </w:tcPr>
          <w:p>
            <w:pPr>
              <w:spacing w:after="0"/>
              <w:jc w:val="center"/>
            </w:pPr>
            <w:r>
              <w:rPr>
                <w:color w:val="FFFFFF"/>
              </w:rPr>
            </w:r>
            <w:r>
              <w:rPr>
                <w:rFonts w:ascii="Times New Roman" w:hAnsi="Times New Roman"/>
                <w:b/>
                <w:i w:val="0"/>
                <w:color w:val="FFFFFF"/>
                <w:sz w:val="18"/>
              </w:rPr>
              <w:t>Cơ chế phát hiện</w:t>
            </w:r>
          </w:p>
        </w:tc>
        <w:tc>
          <w:tcPr>
            <w:tcW w:type="dxa" w:w="2381"/>
            <w:shd w:val="clear" w:fill="1F3864"/>
          </w:tcPr>
          <w:p>
            <w:pPr>
              <w:spacing w:after="0"/>
              <w:jc w:val="center"/>
            </w:pPr>
            <w:r>
              <w:rPr>
                <w:color w:val="FFFFFF"/>
              </w:rPr>
            </w:r>
            <w:r>
              <w:rPr>
                <w:rFonts w:ascii="Times New Roman" w:hAnsi="Times New Roman"/>
                <w:b/>
                <w:i w:val="0"/>
                <w:color w:val="FFFFFF"/>
                <w:sz w:val="18"/>
              </w:rPr>
              <w:t>Biện pháp khắc phục</w:t>
            </w:r>
          </w:p>
        </w:tc>
      </w:tr>
      <w:tr>
        <w:tc>
          <w:tcPr>
            <w:tcW w:type="dxa" w:w="2268"/>
          </w:tcPr>
          <w:p>
            <w:pPr>
              <w:spacing w:after="0"/>
            </w:pPr>
            <w:r/>
            <w:r>
              <w:rPr>
                <w:rFonts w:ascii="Times New Roman" w:hAnsi="Times New Roman"/>
                <w:b w:val="0"/>
                <w:i w:val="0"/>
                <w:sz w:val="18"/>
              </w:rPr>
              <w:t>Gate dùng ngưỡng point estimate, không kèm khoảng tin cậy</w:t>
            </w:r>
          </w:p>
        </w:tc>
        <w:tc>
          <w:tcPr>
            <w:tcW w:type="dxa" w:w="2494"/>
          </w:tcPr>
          <w:p>
            <w:pPr>
              <w:spacing w:after="0"/>
            </w:pPr>
            <w:r/>
            <w:r>
              <w:rPr>
                <w:rFonts w:ascii="Times New Roman" w:hAnsi="Times New Roman"/>
                <w:b w:val="0"/>
                <w:i w:val="0"/>
                <w:sz w:val="18"/>
              </w:rPr>
              <w:t>Hai candidate vượt gate validation rồi đổi dấu trên tập test</w:t>
            </w:r>
          </w:p>
        </w:tc>
        <w:tc>
          <w:tcPr>
            <w:tcW w:type="dxa" w:w="2211"/>
          </w:tcPr>
          <w:p>
            <w:pPr>
              <w:spacing w:after="0"/>
            </w:pPr>
            <w:r/>
            <w:r>
              <w:rPr>
                <w:rFonts w:ascii="Times New Roman" w:hAnsi="Times New Roman"/>
                <w:b w:val="0"/>
                <w:i w:val="0"/>
                <w:sz w:val="18"/>
              </w:rPr>
              <w:t>Quy tắc quay về baseline đăng ký trước khi mở tập test</w:t>
            </w:r>
          </w:p>
        </w:tc>
        <w:tc>
          <w:tcPr>
            <w:tcW w:type="dxa" w:w="2381"/>
          </w:tcPr>
          <w:p>
            <w:pPr>
              <w:spacing w:after="0"/>
            </w:pPr>
            <w:r/>
            <w:r>
              <w:rPr>
                <w:rFonts w:ascii="Times New Roman" w:hAnsi="Times New Roman"/>
                <w:b w:val="0"/>
                <w:i w:val="0"/>
                <w:sz w:val="18"/>
              </w:rPr>
              <w:t>Bắt buộc paired CI cho mọi so sánh, áp dụng từ Sprint 2</w:t>
            </w:r>
          </w:p>
        </w:tc>
      </w:tr>
      <w:tr>
        <w:tc>
          <w:tcPr>
            <w:tcW w:type="dxa" w:w="2268"/>
            <w:shd w:val="clear" w:fill="F2F4F8"/>
          </w:tcPr>
          <w:p>
            <w:pPr>
              <w:spacing w:after="0"/>
            </w:pPr>
            <w:r/>
            <w:r>
              <w:rPr>
                <w:rFonts w:ascii="Times New Roman" w:hAnsi="Times New Roman"/>
                <w:b w:val="0"/>
                <w:i w:val="0"/>
                <w:sz w:val="18"/>
              </w:rPr>
              <w:t>Ngân sách tài nguyên chỉ kiểm tra tại thời điểm khởi chạy</w:t>
            </w:r>
          </w:p>
        </w:tc>
        <w:tc>
          <w:tcPr>
            <w:tcW w:type="dxa" w:w="2494"/>
            <w:shd w:val="clear" w:fill="F2F4F8"/>
          </w:tcPr>
          <w:p>
            <w:pPr>
              <w:spacing w:after="0"/>
            </w:pPr>
            <w:r/>
            <w:r>
              <w:rPr>
                <w:rFonts w:ascii="Times New Roman" w:hAnsi="Times New Roman"/>
                <w:b w:val="0"/>
                <w:i w:val="0"/>
                <w:sz w:val="18"/>
              </w:rPr>
              <w:t>RAM khả dụng giảm còn 1,55 GB dưới ngưỡng 2,0 GB mà không có cơ chế dừng</w:t>
            </w:r>
          </w:p>
        </w:tc>
        <w:tc>
          <w:tcPr>
            <w:tcW w:type="dxa" w:w="2211"/>
            <w:shd w:val="clear" w:fill="F2F4F8"/>
          </w:tcPr>
          <w:p>
            <w:pPr>
              <w:spacing w:after="0"/>
            </w:pPr>
            <w:r/>
            <w:r>
              <w:rPr>
                <w:rFonts w:ascii="Times New Roman" w:hAnsi="Times New Roman"/>
                <w:b w:val="0"/>
                <w:i w:val="0"/>
                <w:sz w:val="18"/>
              </w:rPr>
              <w:t>Rà soát artifact lịch sử khi chuẩn hóa schema registry</w:t>
            </w:r>
          </w:p>
        </w:tc>
        <w:tc>
          <w:tcPr>
            <w:tcW w:type="dxa" w:w="2381"/>
            <w:shd w:val="clear" w:fill="F2F4F8"/>
          </w:tcPr>
          <w:p>
            <w:pPr>
              <w:spacing w:after="0"/>
            </w:pPr>
            <w:r/>
            <w:r>
              <w:rPr>
                <w:rFonts w:ascii="Times New Roman" w:hAnsi="Times New Roman"/>
                <w:b w:val="0"/>
                <w:i w:val="0"/>
                <w:sz w:val="18"/>
              </w:rPr>
              <w:t>Kiểm tra gate tại điểm dừng an toàn giữa fold và giữa candidate</w:t>
            </w:r>
          </w:p>
        </w:tc>
      </w:tr>
      <w:tr>
        <w:tc>
          <w:tcPr>
            <w:tcW w:type="dxa" w:w="2268"/>
          </w:tcPr>
          <w:p>
            <w:pPr>
              <w:spacing w:after="0"/>
            </w:pPr>
            <w:r/>
            <w:r>
              <w:rPr>
                <w:rFonts w:ascii="Times New Roman" w:hAnsi="Times New Roman"/>
                <w:b w:val="0"/>
                <w:i w:val="0"/>
                <w:sz w:val="18"/>
              </w:rPr>
              <w:t>Cơ chế shortlist top-N cho phép candidate kém hơn reference đi tiếp</w:t>
            </w:r>
          </w:p>
        </w:tc>
        <w:tc>
          <w:tcPr>
            <w:tcW w:type="dxa" w:w="2494"/>
          </w:tcPr>
          <w:p>
            <w:pPr>
              <w:spacing w:after="0"/>
            </w:pPr>
            <w:r/>
            <w:r>
              <w:rPr>
                <w:rFonts w:ascii="Times New Roman" w:hAnsi="Times New Roman"/>
                <w:b w:val="0"/>
                <w:i w:val="0"/>
                <w:sz w:val="18"/>
              </w:rPr>
              <w:t>Một candidate có metric thấp hơn Response vẫn lọt vào vòng sau</w:t>
            </w:r>
          </w:p>
        </w:tc>
        <w:tc>
          <w:tcPr>
            <w:tcW w:type="dxa" w:w="2211"/>
          </w:tcPr>
          <w:p>
            <w:pPr>
              <w:spacing w:after="0"/>
            </w:pPr>
            <w:r/>
            <w:r>
              <w:rPr>
                <w:rFonts w:ascii="Times New Roman" w:hAnsi="Times New Roman"/>
                <w:b w:val="0"/>
                <w:i w:val="0"/>
                <w:sz w:val="18"/>
              </w:rPr>
              <w:t>Rà soát thiết kế gate ở vòng data optimization</w:t>
            </w:r>
          </w:p>
        </w:tc>
        <w:tc>
          <w:tcPr>
            <w:tcW w:type="dxa" w:w="2381"/>
          </w:tcPr>
          <w:p>
            <w:pPr>
              <w:spacing w:after="0"/>
            </w:pPr>
            <w:r/>
            <w:r>
              <w:rPr>
                <w:rFonts w:ascii="Times New Roman" w:hAnsi="Times New Roman"/>
                <w:b w:val="0"/>
                <w:i w:val="0"/>
                <w:sz w:val="18"/>
              </w:rPr>
              <w:t>Thay bằng gate yêu cầu thắng reference trên từng seed</w:t>
            </w:r>
          </w:p>
        </w:tc>
      </w:tr>
      <w:tr>
        <w:tc>
          <w:tcPr>
            <w:tcW w:type="dxa" w:w="2268"/>
            <w:shd w:val="clear" w:fill="F2F4F8"/>
          </w:tcPr>
          <w:p>
            <w:pPr>
              <w:spacing w:after="0"/>
            </w:pPr>
            <w:r/>
            <w:r>
              <w:rPr>
                <w:rFonts w:ascii="Times New Roman" w:hAnsi="Times New Roman"/>
                <w:b w:val="0"/>
                <w:i w:val="0"/>
                <w:sz w:val="18"/>
              </w:rPr>
              <w:t>Công thức quy mô dữ liệu chia cho một đại lượng không phân biệt được với 0</w:t>
            </w:r>
          </w:p>
        </w:tc>
        <w:tc>
          <w:tcPr>
            <w:tcW w:type="dxa" w:w="2494"/>
            <w:shd w:val="clear" w:fill="F2F4F8"/>
          </w:tcPr>
          <w:p>
            <w:pPr>
              <w:spacing w:after="0"/>
            </w:pPr>
            <w:r/>
            <w:r>
              <w:rPr>
                <w:rFonts w:ascii="Times New Roman" w:hAnsi="Times New Roman"/>
                <w:b w:val="0"/>
                <w:i w:val="0"/>
                <w:sz w:val="18"/>
              </w:rPr>
              <w:t>Cùng dữ liệu cho kết quả 2.123× hoặc 1,8× tuỳ tín hiệu chấm điểm</w:t>
            </w:r>
          </w:p>
        </w:tc>
        <w:tc>
          <w:tcPr>
            <w:tcW w:type="dxa" w:w="2211"/>
            <w:shd w:val="clear" w:fill="F2F4F8"/>
          </w:tcPr>
          <w:p>
            <w:pPr>
              <w:spacing w:after="0"/>
            </w:pPr>
            <w:r/>
            <w:r>
              <w:rPr>
                <w:rFonts w:ascii="Times New Roman" w:hAnsi="Times New Roman"/>
                <w:b w:val="0"/>
                <w:i w:val="0"/>
                <w:sz w:val="18"/>
              </w:rPr>
              <w:t>Chấm lại artifact đã đóng băng bằng tín hiệu thay thế</w:t>
            </w:r>
          </w:p>
        </w:tc>
        <w:tc>
          <w:tcPr>
            <w:tcW w:type="dxa" w:w="2381"/>
            <w:shd w:val="clear" w:fill="F2F4F8"/>
          </w:tcPr>
          <w:p>
            <w:pPr>
              <w:spacing w:after="0"/>
            </w:pPr>
            <w:r/>
            <w:r>
              <w:rPr>
                <w:rFonts w:ascii="Times New Roman" w:hAnsi="Times New Roman"/>
                <w:b w:val="0"/>
                <w:i w:val="0"/>
                <w:sz w:val="18"/>
              </w:rPr>
              <w:t>Đính chính công khai; chuyển sang phát biểu bằng độ rộng CI</w:t>
            </w:r>
          </w:p>
        </w:tc>
      </w:tr>
      <w:tr>
        <w:tc>
          <w:tcPr>
            <w:tcW w:type="dxa" w:w="2268"/>
          </w:tcPr>
          <w:p>
            <w:pPr>
              <w:spacing w:after="0"/>
            </w:pPr>
            <w:r/>
            <w:r>
              <w:rPr>
                <w:rFonts w:ascii="Times New Roman" w:hAnsi="Times New Roman"/>
                <w:b w:val="0"/>
                <w:i w:val="0"/>
                <w:sz w:val="18"/>
              </w:rPr>
              <w:t>Tài liệu phát biểu sai một tính chất của metric</w:t>
            </w:r>
          </w:p>
        </w:tc>
        <w:tc>
          <w:tcPr>
            <w:tcW w:type="dxa" w:w="2494"/>
          </w:tcPr>
          <w:p>
            <w:pPr>
              <w:spacing w:after="0"/>
            </w:pPr>
            <w:r/>
            <w:r>
              <w:rPr>
                <w:rFonts w:ascii="Times New Roman" w:hAnsi="Times New Roman"/>
                <w:b w:val="0"/>
                <w:i w:val="0"/>
                <w:sz w:val="18"/>
              </w:rPr>
              <w:t>Khẳng định AUTOC phản đối xứng khi đảo ngược thứ hạng</w:t>
            </w:r>
          </w:p>
        </w:tc>
        <w:tc>
          <w:tcPr>
            <w:tcW w:type="dxa" w:w="2211"/>
          </w:tcPr>
          <w:p>
            <w:pPr>
              <w:spacing w:after="0"/>
            </w:pPr>
            <w:r/>
            <w:r>
              <w:rPr>
                <w:rFonts w:ascii="Times New Roman" w:hAnsi="Times New Roman"/>
                <w:b w:val="0"/>
                <w:i w:val="0"/>
                <w:sz w:val="18"/>
              </w:rPr>
              <w:t>Kiểm thử synthetic-truth với đáp án biết trước</w:t>
            </w:r>
          </w:p>
        </w:tc>
        <w:tc>
          <w:tcPr>
            <w:tcW w:type="dxa" w:w="2381"/>
          </w:tcPr>
          <w:p>
            <w:pPr>
              <w:spacing w:after="0"/>
            </w:pPr>
            <w:r/>
            <w:r>
              <w:rPr>
                <w:rFonts w:ascii="Times New Roman" w:hAnsi="Times New Roman"/>
                <w:b w:val="0"/>
                <w:i w:val="0"/>
                <w:sz w:val="18"/>
              </w:rPr>
              <w:t>Bác bỏ bằng chứng minh; chỉ biến thể α(q)=q có tính chất đó</w:t>
            </w:r>
          </w:p>
        </w:tc>
      </w:tr>
      <w:tr>
        <w:tc>
          <w:tcPr>
            <w:tcW w:type="dxa" w:w="2268"/>
            <w:shd w:val="clear" w:fill="F2F4F8"/>
          </w:tcPr>
          <w:p>
            <w:pPr>
              <w:spacing w:after="0"/>
            </w:pPr>
            <w:r/>
            <w:r>
              <w:rPr>
                <w:rFonts w:ascii="Times New Roman" w:hAnsi="Times New Roman"/>
                <w:b w:val="0"/>
                <w:i w:val="0"/>
                <w:sz w:val="18"/>
              </w:rPr>
              <w:t>Giá trị bằng nhau không được gộp trong TOC/RATE</w:t>
            </w:r>
          </w:p>
        </w:tc>
        <w:tc>
          <w:tcPr>
            <w:tcW w:type="dxa" w:w="2494"/>
            <w:shd w:val="clear" w:fill="F2F4F8"/>
          </w:tcPr>
          <w:p>
            <w:pPr>
              <w:spacing w:after="0"/>
            </w:pPr>
            <w:r/>
            <w:r>
              <w:rPr>
                <w:rFonts w:ascii="Times New Roman" w:hAnsi="Times New Roman"/>
                <w:b w:val="0"/>
                <w:i w:val="0"/>
                <w:sz w:val="18"/>
              </w:rPr>
              <w:t>Điểm số hằng số cho RATE khác 0</w:t>
            </w:r>
          </w:p>
        </w:tc>
        <w:tc>
          <w:tcPr>
            <w:tcW w:type="dxa" w:w="2211"/>
            <w:shd w:val="clear" w:fill="F2F4F8"/>
          </w:tcPr>
          <w:p>
            <w:pPr>
              <w:spacing w:after="0"/>
            </w:pPr>
            <w:r/>
            <w:r>
              <w:rPr>
                <w:rFonts w:ascii="Times New Roman" w:hAnsi="Times New Roman"/>
                <w:b w:val="0"/>
                <w:i w:val="0"/>
                <w:sz w:val="18"/>
              </w:rPr>
              <w:t>Kiểm thử synthetic-truth cho metric mới</w:t>
            </w:r>
          </w:p>
        </w:tc>
        <w:tc>
          <w:tcPr>
            <w:tcW w:type="dxa" w:w="2381"/>
            <w:shd w:val="clear" w:fill="F2F4F8"/>
          </w:tcPr>
          <w:p>
            <w:pPr>
              <w:spacing w:after="0"/>
            </w:pPr>
            <w:r/>
            <w:r>
              <w:rPr>
                <w:rFonts w:ascii="Times New Roman" w:hAnsi="Times New Roman"/>
                <w:b w:val="0"/>
                <w:i w:val="0"/>
                <w:sz w:val="18"/>
              </w:rPr>
              <w:t>Sửa đồng thời trong đường cong policy value</w:t>
            </w:r>
          </w:p>
        </w:tc>
      </w:tr>
    </w:tbl>
    <w:p>
      <w:pPr>
        <w:spacing w:after="80"/>
      </w:pPr>
    </w:p>
    <w:p>
      <w:pPr>
        <w:spacing w:after="120"/>
      </w:pPr>
      <w:r>
        <w:rPr>
          <w:rFonts w:ascii="Times New Roman" w:hAnsi="Times New Roman"/>
          <w:b w:val="0"/>
          <w:i w:val="0"/>
          <w:sz w:val="24"/>
        </w:rPr>
        <w:t>Ba loại cơ chế xuất hiện trong bảng, với đặc điểm phát hiện khác nhau:</w:t>
      </w:r>
    </w:p>
    <w:p>
      <w:pPr>
        <w:pStyle w:val="ListBullet"/>
        <w:spacing w:after="60"/>
        <w:ind w:left="397"/>
      </w:pPr>
      <w:r>
        <w:rPr>
          <w:rFonts w:ascii="Times New Roman" w:hAnsi="Times New Roman"/>
          <w:b/>
          <w:i w:val="0"/>
          <w:sz w:val="24"/>
        </w:rPr>
        <w:t>Kiểm thử có đáp án biết trước</w:t>
      </w:r>
      <w:r>
        <w:rPr>
          <w:rFonts w:ascii="Times New Roman" w:hAnsi="Times New Roman"/>
          <w:b w:val="0"/>
          <w:i w:val="0"/>
          <w:sz w:val="24"/>
        </w:rPr>
        <w:t xml:space="preserve"> (dòng 5, 6) phát hiện lỗi ở tầng hiện thực và ở tầng phát biểu về tính chất toán học. Đây là loại cơ chế duy nhất trong ba loại cho phản hồi tức thời và tự động.</w:t>
      </w:r>
    </w:p>
    <w:p>
      <w:pPr>
        <w:pStyle w:val="ListBullet"/>
        <w:spacing w:after="60"/>
        <w:ind w:left="397"/>
      </w:pPr>
      <w:r>
        <w:rPr>
          <w:rFonts w:ascii="Times New Roman" w:hAnsi="Times New Roman"/>
          <w:b/>
          <w:i w:val="0"/>
          <w:sz w:val="24"/>
        </w:rPr>
        <w:t>Quy tắc quyết định đăng ký trước</w:t>
      </w:r>
      <w:r>
        <w:rPr>
          <w:rFonts w:ascii="Times New Roman" w:hAnsi="Times New Roman"/>
          <w:b w:val="0"/>
          <w:i w:val="0"/>
          <w:sz w:val="24"/>
        </w:rPr>
        <w:t xml:space="preserve"> (dòng 1, 3) phát hiện lỗi ở tầng thiết kế thí nghiệm. Chúng không phát hiện lỗi khi được viết ra, mà tại thời điểm kết quả thực nghiệm mâu thuẫn với kỳ vọng đã ghi.</w:t>
      </w:r>
    </w:p>
    <w:p>
      <w:pPr>
        <w:pStyle w:val="ListBullet"/>
        <w:spacing w:after="60"/>
        <w:ind w:left="397"/>
      </w:pPr>
      <w:r>
        <w:rPr>
          <w:rFonts w:ascii="Times New Roman" w:hAnsi="Times New Roman"/>
          <w:b/>
          <w:i w:val="0"/>
          <w:sz w:val="24"/>
        </w:rPr>
        <w:t>Tái lập trong điều kiện thay đổi có kiểm soát</w:t>
      </w:r>
      <w:r>
        <w:rPr>
          <w:rFonts w:ascii="Times New Roman" w:hAnsi="Times New Roman"/>
          <w:b w:val="0"/>
          <w:i w:val="0"/>
          <w:sz w:val="24"/>
        </w:rPr>
        <w:t xml:space="preserve"> (dòng 2, 4) phát hiện lỗi ở tầng giả định — những giả định không được phát biểu tường minh nên không có kiểm thử nào nhắm tới. Chấm lại artifact bằng tín hiệu thay thế và thực thi lại trong môi trường container thuộc loại này.</w:t>
      </w:r>
    </w:p>
    <w:p>
      <w:pPr>
        <w:spacing w:after="120"/>
      </w:pPr>
      <w:r>
        <w:rPr>
          <w:rFonts w:ascii="Times New Roman" w:hAnsi="Times New Roman"/>
          <w:b w:val="0"/>
          <w:i w:val="0"/>
          <w:sz w:val="24"/>
        </w:rPr>
        <w:t>Đặc điểm chung của cả ba loại là chúng vận hành theo tiêu chí độc lập với quá trình sinh ra kết quả: một đáp án được xác định trước khi chạy, một quy tắc được ghi trước khi quan sát dữ liệu, hoặc một điều kiện thực thi khác với điều kiện phát triển. Với nhóm lỗi ở tầng giả định, chi phí phát hiện cao hơn đáng kể so với hai nhóm còn lại, vì không tồn tại kiểm thử nhắm sẵn vào chúng; đây là lập luận cho việc duy trì thường xuyên các hoạt động tái lập có kiểm soát, ngay cả khi bộ kiểm thử hiện tại đã đạt toàn bộ.</w:t>
      </w:r>
    </w:p>
    <w:p>
      <w:r>
        <w:br w:type="page"/>
      </w:r>
    </w:p>
    <w:p>
      <w:pPr>
        <w:pStyle w:val="Heading1"/>
      </w:pPr>
      <w:r>
        <w:t>Phần VIII — Giới hạn và hướng nghiên cứu tiếp theo</w:t>
      </w:r>
    </w:p>
    <w:p>
      <w:pPr>
        <w:pStyle w:val="Heading2"/>
      </w:pPr>
      <w:r>
        <w:t>Giới hạn của kết quả</w:t>
      </w:r>
    </w:p>
    <w:p>
      <w:pPr>
        <w:pStyle w:val="ListBullet"/>
        <w:spacing w:after="60"/>
        <w:ind w:left="397"/>
      </w:pPr>
      <w:r>
        <w:rPr>
          <w:rFonts w:ascii="Times New Roman" w:hAnsi="Times New Roman"/>
          <w:b/>
          <w:i w:val="0"/>
          <w:sz w:val="24"/>
        </w:rPr>
        <w:t>Phạm vi quần thể.</w:t>
      </w:r>
      <w:r>
        <w:rPr>
          <w:rFonts w:ascii="Times New Roman" w:hAnsi="Times New Roman"/>
          <w:b w:val="0"/>
          <w:i w:val="0"/>
          <w:sz w:val="24"/>
        </w:rPr>
        <w:t xml:space="preserve"> Kết luận chỉ áp dụng cho quần thể Criteo v2.1 với outcome </w:t>
      </w:r>
      <w:r>
        <w:rPr>
          <w:rFonts w:ascii="Consolas" w:hAnsi="Consolas"/>
          <w:b w:val="0"/>
          <w:i w:val="0"/>
          <w:color w:val="8A3024"/>
          <w:sz w:val="21"/>
        </w:rPr>
        <w:t>conversion</w:t>
      </w:r>
      <w:r>
        <w:rPr>
          <w:rFonts w:ascii="Times New Roman" w:hAnsi="Times New Roman"/>
          <w:b w:val="0"/>
          <w:i w:val="0"/>
          <w:sz w:val="24"/>
        </w:rPr>
        <w:t xml:space="preserve"> ở tỷ lệ </w:t>
      </w:r>
      <w:r>
        <w:rPr>
          <w:rFonts w:ascii="Consolas" w:hAnsi="Consolas"/>
          <w:b w:val="0"/>
          <w:i w:val="0"/>
          <w:color w:val="8A3024"/>
          <w:sz w:val="21"/>
        </w:rPr>
        <w:t>0,29%</w:t>
      </w:r>
      <w:r>
        <w:rPr>
          <w:rFonts w:ascii="Times New Roman" w:hAnsi="Times New Roman"/>
          <w:b w:val="0"/>
          <w:i w:val="0"/>
          <w:sz w:val="24"/>
        </w:rPr>
        <w:t>. Chưa có bằng chứng về khả năng chuyển giao sang bộ dữ liệu thứ hai.</w:t>
      </w:r>
    </w:p>
    <w:p>
      <w:pPr>
        <w:pStyle w:val="ListBullet"/>
        <w:spacing w:after="60"/>
        <w:ind w:left="397"/>
      </w:pPr>
      <w:r>
        <w:rPr>
          <w:rFonts w:ascii="Times New Roman" w:hAnsi="Times New Roman"/>
          <w:b/>
          <w:i w:val="0"/>
          <w:sz w:val="24"/>
        </w:rPr>
        <w:t>Không có randomized confirmation mới.</w:t>
      </w:r>
      <w:r>
        <w:rPr>
          <w:rFonts w:ascii="Times New Roman" w:hAnsi="Times New Roman"/>
          <w:b w:val="0"/>
          <w:i w:val="0"/>
          <w:sz w:val="24"/>
        </w:rPr>
        <w:t xml:space="preserve"> Tập confirmation của Sprint 2 đã được quan sát ở Sprint 2 và Sprint 3, nên nó không còn tính chưa quan sát. Mọi vòng sau đó chỉ có bằng chứng ở mức development, và không vòng nào có thể hoàn tất promotion kể cả khi vượt mọi gate.</w:t>
      </w:r>
    </w:p>
    <w:p>
      <w:pPr>
        <w:pStyle w:val="ListBullet"/>
        <w:spacing w:after="60"/>
        <w:ind w:left="397"/>
      </w:pPr>
      <w:r>
        <w:rPr>
          <w:rFonts w:ascii="Times New Roman" w:hAnsi="Times New Roman"/>
          <w:b/>
          <w:i w:val="0"/>
          <w:sz w:val="24"/>
        </w:rPr>
        <w:t>Mọi giá trị tiền tệ là conversion-equivalent.</w:t>
      </w:r>
      <w:r>
        <w:rPr>
          <w:rFonts w:ascii="Times New Roman" w:hAnsi="Times New Roman"/>
          <w:b w:val="0"/>
          <w:i w:val="0"/>
          <w:sz w:val="24"/>
        </w:rPr>
        <w:t xml:space="preserve"> Dữ liệu không chứa doanh thu, biên lợi nhuận hay chi phí liên hệ. Bảng policy là phép quy đổi có điều kiện trên policy đã đóng băng và chưa cộng bất định do bước chọn mô hình.</w:t>
      </w:r>
    </w:p>
    <w:p>
      <w:pPr>
        <w:pStyle w:val="ListBullet"/>
        <w:spacing w:after="60"/>
        <w:ind w:left="397"/>
      </w:pPr>
      <w:r>
        <w:rPr>
          <w:rFonts w:ascii="Times New Roman" w:hAnsi="Times New Roman"/>
          <w:b/>
          <w:i w:val="0"/>
          <w:sz w:val="24"/>
        </w:rPr>
        <w:t>Không quan sát được principal stratum của bất kỳ cá thể nào.</w:t>
      </w:r>
      <w:r>
        <w:rPr>
          <w:rFonts w:ascii="Times New Roman" w:hAnsi="Times New Roman"/>
          <w:b w:val="0"/>
          <w:i w:val="0"/>
          <w:sz w:val="24"/>
        </w:rPr>
        <w:t xml:space="preserve"> Tỷ lệ điểm âm chênh lệch rất lớn giữa các mô hình (Response 0%, T-Learner 53,96%), cho thấy đó là đại lượng phụ thuộc mô hình chứ không phải một tầng có thật đếm được.</w:t>
      </w:r>
    </w:p>
    <w:p>
      <w:pPr>
        <w:pStyle w:val="ListBullet"/>
        <w:spacing w:after="60"/>
        <w:ind w:left="397"/>
      </w:pPr>
      <w:r>
        <w:rPr>
          <w:rFonts w:ascii="Times New Roman" w:hAnsi="Times New Roman"/>
          <w:b/>
          <w:i w:val="0"/>
          <w:sz w:val="24"/>
        </w:rPr>
        <w:t>Đặc trưng đã ẩn danh</w:t>
      </w:r>
      <w:r>
        <w:rPr>
          <w:rFonts w:ascii="Times New Roman" w:hAnsi="Times New Roman"/>
          <w:b w:val="0"/>
          <w:i w:val="0"/>
          <w:sz w:val="24"/>
        </w:rPr>
        <w:t>, nên không diễn giải được moderator theo ngôn ngữ nghiệp vụ; báo cáo chỉ mô tả chúng như cấu trúc thống kê.</w:t>
      </w:r>
    </w:p>
    <w:p>
      <w:pPr>
        <w:pStyle w:val="ListBullet"/>
        <w:spacing w:after="60"/>
        <w:ind w:left="397"/>
      </w:pPr>
      <w:r>
        <w:rPr>
          <w:rFonts w:ascii="Times New Roman" w:hAnsi="Times New Roman"/>
          <w:b/>
          <w:i w:val="0"/>
          <w:sz w:val="24"/>
        </w:rPr>
        <w:t>Kết quả là đánh giá policy ngoại tuyến</w:t>
      </w:r>
      <w:r>
        <w:rPr>
          <w:rFonts w:ascii="Times New Roman" w:hAnsi="Times New Roman"/>
          <w:b w:val="0"/>
          <w:i w:val="0"/>
          <w:sz w:val="24"/>
        </w:rPr>
        <w:t>, chưa có A/B test trên môi trường vận hành.</w:t>
      </w:r>
    </w:p>
    <w:p>
      <w:pPr>
        <w:pStyle w:val="ListBullet"/>
        <w:spacing w:after="60"/>
        <w:ind w:left="397"/>
      </w:pPr>
      <w:r>
        <w:rPr>
          <w:rFonts w:ascii="Times New Roman" w:hAnsi="Times New Roman"/>
          <w:b/>
          <w:i w:val="0"/>
          <w:sz w:val="24"/>
        </w:rPr>
        <w:t>Mỗi giả thuyết chỉ được kiểm ở một điểm cấu hình</w:t>
      </w:r>
      <w:r>
        <w:rPr>
          <w:rFonts w:ascii="Times New Roman" w:hAnsi="Times New Roman"/>
          <w:b w:val="0"/>
          <w:i w:val="0"/>
          <w:sz w:val="24"/>
        </w:rPr>
        <w:t xml:space="preserve"> đã đăng ký trước; kết quả phát biểu về điểm cấu hình đó, không phát biểu về cả họ phương pháp.</w:t>
      </w:r>
    </w:p>
    <w:p>
      <w:pPr>
        <w:pStyle w:val="ListBullet"/>
        <w:spacing w:after="60"/>
        <w:ind w:left="397"/>
      </w:pPr>
      <w:r>
        <w:rPr>
          <w:rFonts w:ascii="Times New Roman" w:hAnsi="Times New Roman"/>
          <w:b/>
          <w:i w:val="0"/>
          <w:sz w:val="24"/>
        </w:rPr>
        <w:t>Hai fold seed không phải hai mẫu độc lập</w:t>
      </w:r>
      <w:r>
        <w:rPr>
          <w:rFonts w:ascii="Times New Roman" w:hAnsi="Times New Roman"/>
          <w:b w:val="0"/>
          <w:i w:val="0"/>
          <w:sz w:val="24"/>
        </w:rPr>
        <w:t>, như đã phân tích ở mục 3.4 và 7.2.</w:t>
      </w:r>
    </w:p>
    <w:p>
      <w:pPr>
        <w:pStyle w:val="Heading2"/>
      </w:pPr>
      <w:r>
        <w:t>Ba hướng nghiên cứu còn mở</w:t>
      </w:r>
    </w:p>
    <w:p>
      <w:pPr>
        <w:pStyle w:val="ListNumber"/>
        <w:spacing w:after="60"/>
        <w:ind w:left="397"/>
      </w:pPr>
      <w:r>
        <w:rPr>
          <w:rFonts w:ascii="Times New Roman" w:hAnsi="Times New Roman"/>
          <w:b/>
          <w:i w:val="0"/>
          <w:sz w:val="24"/>
        </w:rPr>
        <w:t>Tính hợp lệ ngoại tại trên bộ dữ liệu thứ hai.</w:t>
      </w:r>
      <w:r>
        <w:rPr>
          <w:rFonts w:ascii="Times New Roman" w:hAnsi="Times New Roman"/>
          <w:b w:val="0"/>
          <w:i w:val="0"/>
          <w:sz w:val="24"/>
        </w:rPr>
        <w:t xml:space="preserve"> Trả lời câu hỏi còn bỏ ngỏ: Response vượt trội *vì outcome hiếm* hay *nói chung*. Đây là hướng duy nhất chuyển kết quả từ “đúng trên một bộ dữ liệu” thành một phát biểu có phạm vi rộng hơn, và vì vậy được xếp ưu tiên cao nhất theo tỷ lệ giá trị trên chi phí.</w:t>
      </w:r>
    </w:p>
    <w:p>
      <w:pPr>
        <w:pStyle w:val="ListNumber"/>
        <w:spacing w:after="60"/>
        <w:ind w:left="397"/>
      </w:pPr>
      <w:r>
        <w:rPr>
          <w:rFonts w:ascii="Times New Roman" w:hAnsi="Times New Roman"/>
          <w:b/>
          <w:i w:val="0"/>
          <w:sz w:val="24"/>
        </w:rPr>
        <w:t>Đánh giá cross-fitted trên toàn bộ dữ liệu.</w:t>
      </w:r>
      <w:r>
        <w:rPr>
          <w:rFonts w:ascii="Times New Roman" w:hAnsi="Times New Roman"/>
          <w:b w:val="0"/>
          <w:i w:val="0"/>
          <w:sz w:val="24"/>
        </w:rPr>
        <w:t xml:space="preserve"> Thiếu hụt trên Qini chỉ ở mức </w:t>
      </w:r>
      <w:r>
        <w:rPr>
          <w:rFonts w:ascii="Consolas" w:hAnsi="Consolas"/>
          <w:b w:val="0"/>
          <w:i w:val="0"/>
          <w:color w:val="8A3024"/>
          <w:sz w:val="21"/>
        </w:rPr>
        <w:t>3,3×</w:t>
      </w:r>
      <w:r>
        <w:rPr>
          <w:rFonts w:ascii="Times New Roman" w:hAnsi="Times New Roman"/>
          <w:b w:val="0"/>
          <w:i w:val="0"/>
          <w:sz w:val="24"/>
        </w:rPr>
        <w:t xml:space="preserve">, tức đây là cải tiến </w:t>
      </w:r>
      <w:r>
        <w:rPr>
          <w:rFonts w:ascii="Times New Roman" w:hAnsi="Times New Roman"/>
          <w:b/>
          <w:i w:val="0"/>
          <w:sz w:val="24"/>
        </w:rPr>
        <w:t>cách đánh giá</w:t>
      </w:r>
      <w:r>
        <w:rPr>
          <w:rFonts w:ascii="Times New Roman" w:hAnsi="Times New Roman"/>
          <w:b w:val="0"/>
          <w:i w:val="0"/>
          <w:sz w:val="24"/>
        </w:rPr>
        <w:t xml:space="preserve"> chứ không phải cải tiến mô hình; nó có thể nâng độ phân giải mà không cần thêm dữ liệu.</w:t>
      </w:r>
    </w:p>
    <w:p>
      <w:pPr>
        <w:pStyle w:val="ListNumber"/>
        <w:spacing w:after="60"/>
        <w:ind w:left="397"/>
      </w:pPr>
      <w:r>
        <w:rPr>
          <w:rFonts w:ascii="Times New Roman" w:hAnsi="Times New Roman"/>
          <w:b/>
          <w:i w:val="0"/>
          <w:sz w:val="24"/>
        </w:rPr>
        <w:t>Hybrid stacker.</w:t>
      </w:r>
      <w:r>
        <w:rPr>
          <w:rFonts w:ascii="Times New Roman" w:hAnsi="Times New Roman"/>
          <w:b w:val="0"/>
          <w:i w:val="0"/>
          <w:sz w:val="24"/>
        </w:rPr>
        <w:t xml:space="preserve"> Đã hiện thực và có kiểm thử, nhưng chưa có lần chạy nào trong registry; cần một protocol đăng ký trước để mở.</w:t>
      </w:r>
    </w:p>
    <w:p>
      <w:pPr>
        <w:spacing w:after="120"/>
      </w:pPr>
      <w:r>
        <w:rPr>
          <w:rFonts w:ascii="Times New Roman" w:hAnsi="Times New Roman"/>
          <w:b w:val="0"/>
          <w:i w:val="0"/>
          <w:sz w:val="24"/>
        </w:rPr>
        <w:t xml:space="preserve">Hướng “tìm mô hình tốt hơn trên Criteo </w:t>
      </w:r>
      <w:r>
        <w:rPr>
          <w:rFonts w:ascii="Consolas" w:hAnsi="Consolas"/>
          <w:b w:val="0"/>
          <w:i w:val="0"/>
          <w:color w:val="8A3024"/>
          <w:sz w:val="21"/>
        </w:rPr>
        <w:t>conversion</w:t>
      </w:r>
      <w:r>
        <w:rPr>
          <w:rFonts w:ascii="Times New Roman" w:hAnsi="Times New Roman"/>
          <w:b w:val="0"/>
          <w:i w:val="0"/>
          <w:sz w:val="24"/>
        </w:rPr>
        <w:t xml:space="preserve">” </w:t>
      </w:r>
      <w:r>
        <w:rPr>
          <w:rFonts w:ascii="Times New Roman" w:hAnsi="Times New Roman"/>
          <w:b/>
          <w:i w:val="0"/>
          <w:sz w:val="24"/>
        </w:rPr>
        <w:t>đã đóng</w:t>
      </w:r>
      <w:r>
        <w:rPr>
          <w:rFonts w:ascii="Times New Roman" w:hAnsi="Times New Roman"/>
          <w:b w:val="0"/>
          <w:i w:val="0"/>
          <w:sz w:val="24"/>
        </w:rPr>
        <w:t xml:space="preserve">. Cơ sở của quyết định này không phải một tỷ lệ dữ liệu cần thêm cụ thể — đại lượng đó đã bị bác bỏ ở mục 5.4 — mà là hai lập luận độc lập: độ phân giải của phép đo nhỏ hơn chênh lệch cần đo một bậc độ lớn, và vòng </w:t>
      </w:r>
      <w:r>
        <w:rPr>
          <w:rFonts w:ascii="Consolas" w:hAnsi="Consolas"/>
          <w:b w:val="0"/>
          <w:i w:val="0"/>
          <w:color w:val="8A3024"/>
          <w:sz w:val="21"/>
        </w:rPr>
        <w:t>rare-outcome</w:t>
      </w:r>
      <w:r>
        <w:rPr>
          <w:rFonts w:ascii="Times New Roman" w:hAnsi="Times New Roman"/>
          <w:b w:val="0"/>
          <w:i w:val="0"/>
          <w:sz w:val="24"/>
        </w:rPr>
        <w:t xml:space="preserve"> đã loại trừ giả thuyết cuối cùng ở phía mô hình.</w:t>
      </w:r>
    </w:p>
    <w:p>
      <w:pPr>
        <w:spacing w:before="40" w:after="160"/>
        <w:pBdr>
          <w:bottom w:val="single" w:sz="6" w:space="1" w:color="BFC7D5"/>
        </w:pBdr>
      </w:pPr>
    </w:p>
    <w:p>
      <w:pPr>
        <w:pStyle w:val="Heading1"/>
      </w:pPr>
      <w:r>
        <w:t>Kết luận</w:t>
      </w:r>
    </w:p>
    <w:p>
      <w:pPr>
        <w:spacing w:after="120"/>
      </w:pPr>
      <w:r>
        <w:rPr>
          <w:rFonts w:ascii="Times New Roman" w:hAnsi="Times New Roman"/>
          <w:b w:val="0"/>
          <w:i w:val="0"/>
          <w:sz w:val="24"/>
        </w:rPr>
        <w:t xml:space="preserve">Dự án đặt ra bài toán nhắm mục tiêu theo hiệu ứng tăng thêm và giải quyết nó bằng sáu vòng cải tiến có đăng ký trước trên một randomized incrementality test 13,98 triệu dòng. Kết quả định lượng là </w:t>
      </w:r>
      <w:r>
        <w:rPr>
          <w:rFonts w:ascii="Times New Roman" w:hAnsi="Times New Roman"/>
          <w:b/>
          <w:i w:val="0"/>
          <w:sz w:val="24"/>
        </w:rPr>
        <w:t>không challenger nào đạt promotion rule</w:t>
      </w:r>
      <w:r>
        <w:rPr>
          <w:rFonts w:ascii="Times New Roman" w:hAnsi="Times New Roman"/>
          <w:b w:val="0"/>
          <w:i w:val="0"/>
          <w:sz w:val="24"/>
        </w:rPr>
        <w:t>, và champion giữ nguyên một baseline ước lượng outcome.</w:t>
      </w:r>
    </w:p>
    <w:p>
      <w:pPr>
        <w:spacing w:after="120"/>
      </w:pPr>
      <w:r>
        <w:rPr>
          <w:rFonts w:ascii="Times New Roman" w:hAnsi="Times New Roman"/>
          <w:b w:val="0"/>
          <w:i w:val="0"/>
          <w:sz w:val="24"/>
        </w:rPr>
        <w:t xml:space="preserve">Nội dung khoa học của kết quả nằm ở ba phát biểu tách bạch. Thứ nhất, tồn tại một cơ chế giải thích đo được trên dữ liệu thô trước mọi mô hình: hiệu ứng gần tỉ lệ thuận với rủi ro nền, với thống kê Cochran </w:t>
      </w:r>
      <w:r>
        <w:rPr>
          <w:rFonts w:ascii="Consolas" w:hAnsi="Consolas"/>
          <w:b w:val="0"/>
          <w:i w:val="0"/>
          <w:color w:val="8A3024"/>
          <w:sz w:val="21"/>
        </w:rPr>
        <w:t>Q</w:t>
      </w:r>
      <w:r>
        <w:rPr>
          <w:rFonts w:ascii="Times New Roman" w:hAnsi="Times New Roman"/>
          <w:b w:val="0"/>
          <w:i w:val="0"/>
          <w:sz w:val="24"/>
        </w:rPr>
        <w:t xml:space="preserve"> giảm </w:t>
      </w:r>
      <w:r>
        <w:rPr>
          <w:rFonts w:ascii="Consolas" w:hAnsi="Consolas"/>
          <w:b w:val="0"/>
          <w:i w:val="0"/>
          <w:color w:val="8A3024"/>
          <w:sz w:val="21"/>
        </w:rPr>
        <w:t>5,7</w:t>
      </w:r>
      <w:r>
        <w:rPr>
          <w:rFonts w:ascii="Times New Roman" w:hAnsi="Times New Roman"/>
          <w:b w:val="0"/>
          <w:i w:val="0"/>
          <w:sz w:val="24"/>
        </w:rPr>
        <w:t xml:space="preserve"> lần khi chuyển thang. Thứ hai, độ phân giải của phép đo là ràng buộc chi phối — </w:t>
      </w:r>
      <w:r>
        <w:rPr>
          <w:rFonts w:ascii="Consolas" w:hAnsi="Consolas"/>
          <w:b w:val="0"/>
          <w:i w:val="0"/>
          <w:color w:val="8A3024"/>
          <w:sz w:val="21"/>
        </w:rPr>
        <w:t>±1,74e-05</w:t>
      </w:r>
      <w:r>
        <w:rPr>
          <w:rFonts w:ascii="Times New Roman" w:hAnsi="Times New Roman"/>
          <w:b w:val="0"/>
          <w:i w:val="0"/>
          <w:sz w:val="24"/>
        </w:rPr>
        <w:t xml:space="preserve"> so với chênh lệch bậc </w:t>
      </w:r>
      <w:r>
        <w:rPr>
          <w:rFonts w:ascii="Consolas" w:hAnsi="Consolas"/>
          <w:b w:val="0"/>
          <w:i w:val="0"/>
          <w:color w:val="8A3024"/>
          <w:sz w:val="21"/>
        </w:rPr>
        <w:t>1e-06</w:t>
      </w:r>
      <w:r>
        <w:rPr>
          <w:rFonts w:ascii="Times New Roman" w:hAnsi="Times New Roman"/>
          <w:b w:val="0"/>
          <w:i w:val="0"/>
          <w:sz w:val="24"/>
        </w:rPr>
        <w:t>. Thứ ba, kết quả âm này có giá trị suy luận vì bốn cơ chế độc lập đã loại trừ hai khả năng cạnh tranh là giao thức thiếu độ nhạy và kết luận được chọn sau khi quan sát dữ liệu; mỗi cơ chế đều có bằng chứng đã kích hoạt trong vận hành thực tế.</w:t>
      </w:r>
    </w:p>
    <w:p>
      <w:pPr>
        <w:spacing w:after="120"/>
      </w:pPr>
      <w:r>
        <w:rPr>
          <w:rFonts w:ascii="Times New Roman" w:hAnsi="Times New Roman"/>
          <w:b w:val="0"/>
          <w:i w:val="0"/>
          <w:sz w:val="24"/>
        </w:rPr>
        <w:t>Đóng góp của dự án vì vậy là một quy trình đo lường đủ chặt để phát biểu kết quả âm có kiểm chứng, kèm cơ chế giải thích nguyên nhân, cùng một sản phẩm hai tầng chuyển kết quả đó tới người dùng. Về mặt vận hành, việc xác lập được rằng một baseline chi phí thấp đã tiệm cận tối ưu cho phép dừng đầu tư vào một hướng đã hết dư địa và tái phân bổ nguồn lực sang câu hỏi còn mở về tính hợp lệ ngoại tại.</w:t>
      </w:r>
    </w:p>
    <w:p>
      <w:pPr>
        <w:spacing w:after="120"/>
      </w:pPr>
      <w:r>
        <w:rPr>
          <w:rFonts w:ascii="Times New Roman" w:hAnsi="Times New Roman"/>
          <w:b w:val="0"/>
          <w:i w:val="0"/>
          <w:sz w:val="24"/>
        </w:rPr>
        <w:t>Ở mức phương pháp luận, hai kết quả có phạm vi áp dụng vượt ra ngoài bài toán cụ thể: mức độ mà kết luận so sánh phụ thuộc vào lựa chọn tín hiệu đánh giá — định lượng được bằng hệ số 69 lần ở mục 5.4 — và tính không đầy đủ của các đại lượng dạng “cần N× dữ liệu” khi chúng được xây dựng trên một point estimate không phân biệt được với 0.</w:t>
      </w:r>
    </w:p>
    <w:p>
      <w:pPr>
        <w:spacing w:before="40" w:after="160"/>
        <w:pBdr>
          <w:bottom w:val="single" w:sz="6" w:space="1" w:color="BFC7D5"/>
        </w:pBdr>
      </w:pPr>
    </w:p>
    <w:p>
      <w:pPr>
        <w:pStyle w:val="Heading1"/>
      </w:pPr>
      <w:r>
        <w:t>Tài liệu tham khảo</w:t>
      </w:r>
    </w:p>
    <w:p>
      <w:pPr>
        <w:spacing w:after="120"/>
      </w:pPr>
      <w:r>
        <w:rPr>
          <w:rFonts w:ascii="Times New Roman" w:hAnsi="Times New Roman"/>
          <w:b w:val="0"/>
          <w:i/>
          <w:color w:val="444C56"/>
          <w:sz w:val="21"/>
        </w:rPr>
        <w:t xml:space="preserve">Nguồn được đánh số theo thứ tự trích dẫn lần đầu. Mức xác minh theo thang ở Bảng 6 được ghi kèm với những nguồn chưa đạt mức </w:t>
      </w:r>
      <w:r>
        <w:rPr>
          <w:rFonts w:ascii="Consolas" w:hAnsi="Consolas"/>
          <w:b w:val="0"/>
          <w:i/>
          <w:color w:val="8A3024"/>
          <w:sz w:val="18"/>
        </w:rPr>
        <w:t>A</w:t>
      </w:r>
      <w:r>
        <w:rPr>
          <w:rFonts w:ascii="Times New Roman" w:hAnsi="Times New Roman"/>
          <w:b w:val="0"/>
          <w:i/>
          <w:color w:val="444C56"/>
          <w:sz w:val="21"/>
        </w:rPr>
        <w:t>.</w:t>
      </w:r>
    </w:p>
    <w:p>
      <w:pPr>
        <w:spacing w:after="80"/>
        <w:ind w:left="567" w:hanging="567"/>
      </w:pPr>
      <w:r>
        <w:rPr>
          <w:rFonts w:ascii="Times New Roman" w:hAnsi="Times New Roman"/>
          <w:b w:val="0"/>
          <w:i w:val="0"/>
          <w:sz w:val="21"/>
        </w:rPr>
        <w:t>[1]  Criteo AI Lab. Criteo Uplift Prediction Dataset v2.1. https://ailab.criteo.com/criteo-uplift-prediction-dataset/</w:t>
      </w:r>
    </w:p>
    <w:p>
      <w:pPr>
        <w:spacing w:after="80"/>
        <w:ind w:left="567" w:hanging="567"/>
      </w:pPr>
      <w:r>
        <w:rPr>
          <w:rFonts w:ascii="Times New Roman" w:hAnsi="Times New Roman"/>
          <w:b w:val="0"/>
          <w:i w:val="0"/>
          <w:sz w:val="21"/>
        </w:rPr>
        <w:t>[2]  Diemert, E., Betlei, A., Renaudin, C. &amp; Amini, M.-R. (2018). A Large Scale Benchmark for Uplift Modeling. AdKDD &amp; TargetAd @ KDD 2018.</w:t>
      </w:r>
    </w:p>
    <w:p>
      <w:pPr>
        <w:spacing w:after="80"/>
        <w:ind w:left="567" w:hanging="567"/>
      </w:pPr>
      <w:r>
        <w:rPr>
          <w:rFonts w:ascii="Times New Roman" w:hAnsi="Times New Roman"/>
          <w:b w:val="0"/>
          <w:i w:val="0"/>
          <w:sz w:val="21"/>
        </w:rPr>
        <w:t>[3]  Künzel, S. R., Sekhon, J. S., Bickel, P. J. &amp; Yu, B. (2019). Metalearners for estimating heterogeneous treatment effects using machine learning. PNAS 116(10). https://doi.org/10.1073/pnas.1804597116</w:t>
      </w:r>
    </w:p>
    <w:p>
      <w:pPr>
        <w:spacing w:after="80"/>
        <w:ind w:left="567" w:hanging="567"/>
      </w:pPr>
      <w:r>
        <w:rPr>
          <w:rFonts w:ascii="Times New Roman" w:hAnsi="Times New Roman"/>
          <w:b w:val="0"/>
          <w:i w:val="0"/>
          <w:sz w:val="21"/>
        </w:rPr>
        <w:t>[4]  Kennedy, E. H. (2020). Towards optimal doubly robust estimation of heterogeneous causal effects. https://arxiv.org/abs/2004.14497</w:t>
      </w:r>
    </w:p>
    <w:p>
      <w:pPr>
        <w:spacing w:after="80"/>
        <w:ind w:left="567" w:hanging="567"/>
      </w:pPr>
      <w:r>
        <w:rPr>
          <w:rFonts w:ascii="Times New Roman" w:hAnsi="Times New Roman"/>
          <w:b w:val="0"/>
          <w:i w:val="0"/>
          <w:sz w:val="21"/>
        </w:rPr>
        <w:t>[5]  Nie, X. &amp; Wager, S. (2021). Quasi-oracle estimation of heterogeneous treatment effects. Biometrika 108(2). https://doi.org/10.1093/biomet/asaa076 — bản tiền ấn: https://arxiv.org/abs/1712.04912</w:t>
      </w:r>
    </w:p>
    <w:p>
      <w:pPr>
        <w:spacing w:after="80"/>
        <w:ind w:left="567" w:hanging="567"/>
      </w:pPr>
      <w:r>
        <w:rPr>
          <w:rFonts w:ascii="Times New Roman" w:hAnsi="Times New Roman"/>
          <w:b w:val="0"/>
          <w:i w:val="0"/>
          <w:sz w:val="21"/>
        </w:rPr>
        <w:t>[6]  Wager, S. &amp; Athey, S. (2018). Estimation and inference of heterogeneous treatment effects using random forests. JASA 113(523). https://doi.org/10.1080/01621459.2017.1319839 — bản tiền ấn: https://arxiv.org/abs/1510.04342</w:t>
      </w:r>
    </w:p>
    <w:p>
      <w:pPr>
        <w:spacing w:after="80"/>
        <w:ind w:left="567" w:hanging="567"/>
      </w:pPr>
      <w:r>
        <w:rPr>
          <w:rFonts w:ascii="Times New Roman" w:hAnsi="Times New Roman"/>
          <w:b w:val="0"/>
          <w:i w:val="0"/>
          <w:sz w:val="21"/>
        </w:rPr>
        <w:t>[7]  Athey, S. &amp; Wager, S. (2021). Policy learning with observational data. Econometrica 89(1). https://doi.org/10.3982/ECTA15732</w:t>
      </w:r>
    </w:p>
    <w:p>
      <w:pPr>
        <w:spacing w:after="80"/>
        <w:ind w:left="567" w:hanging="567"/>
      </w:pPr>
      <w:r>
        <w:rPr>
          <w:rFonts w:ascii="Times New Roman" w:hAnsi="Times New Roman"/>
          <w:b w:val="0"/>
          <w:i w:val="0"/>
          <w:sz w:val="21"/>
        </w:rPr>
        <w:t>[8]  Dudík, M., Langford, J. &amp; Li, L. (2011). Doubly robust policy evaluation and learning. ICML 2011.</w:t>
      </w:r>
    </w:p>
    <w:p>
      <w:pPr>
        <w:spacing w:after="80"/>
        <w:ind w:left="567" w:hanging="567"/>
      </w:pPr>
      <w:r>
        <w:rPr>
          <w:rFonts w:ascii="Times New Roman" w:hAnsi="Times New Roman"/>
          <w:b w:val="0"/>
          <w:i w:val="0"/>
          <w:sz w:val="21"/>
        </w:rPr>
        <w:t>[9]  Yadlowsky, S., Fleming, S., Shah, N., Brunskill, E. &amp; Wager, S. (2025). Evaluating treatment prioritization rules via rank-weighted average treatment effects. JASA. https://doi.org/10.1080/01621459.2024.2393466 — bản tiền ấn: https://arxiv.org/abs/2111.07966</w:t>
      </w:r>
    </w:p>
    <w:p>
      <w:pPr>
        <w:spacing w:after="80"/>
        <w:ind w:left="567" w:hanging="567"/>
      </w:pPr>
      <w:r>
        <w:rPr>
          <w:rFonts w:ascii="Times New Roman" w:hAnsi="Times New Roman"/>
          <w:b w:val="0"/>
          <w:i w:val="0"/>
          <w:sz w:val="21"/>
        </w:rPr>
        <w:t>[10]  Nyberg, O., Kuśmierczyk, T. &amp; Klami, A. (2021). Uplift modeling with high class imbalance. PMLR 157 (ACML 2021). https://proceedings.mlr.press/v157/nyberg21a.html</w:t>
      </w:r>
    </w:p>
    <w:p>
      <w:pPr>
        <w:spacing w:after="80"/>
        <w:ind w:left="567" w:hanging="567"/>
      </w:pPr>
      <w:r>
        <w:rPr>
          <w:rFonts w:ascii="Times New Roman" w:hAnsi="Times New Roman"/>
          <w:b w:val="0"/>
          <w:i w:val="0"/>
          <w:sz w:val="21"/>
        </w:rPr>
        <w:t>[11]  Nyberg, O. &amp; Klami, A. (2023). Data Mining and Knowledge Discovery 37 — mở rộng về undersampling và khôi phục thang xác suất cho uplift modeling. https://doi.org/10.1007/s10618-023-00917-9</w:t>
      </w:r>
    </w:p>
    <w:p>
      <w:pPr>
        <w:spacing w:after="80"/>
        <w:ind w:left="567" w:hanging="567"/>
      </w:pPr>
      <w:r>
        <w:rPr>
          <w:rFonts w:ascii="Times New Roman" w:hAnsi="Times New Roman"/>
          <w:b w:val="0"/>
          <w:i w:val="0"/>
          <w:sz w:val="21"/>
        </w:rPr>
        <w:t>[12]  Fernández-Loría, C. &amp; Provost, F. (2022). Causal classification: treatment effect estimation vs. outcome prediction. JMLR 23(59). https://jmlr.org/beta/papers/v23/19-480.html</w:t>
      </w:r>
    </w:p>
    <w:p>
      <w:pPr>
        <w:spacing w:after="80"/>
        <w:ind w:left="567" w:hanging="567"/>
      </w:pPr>
      <w:r>
        <w:rPr>
          <w:rFonts w:ascii="Times New Roman" w:hAnsi="Times New Roman"/>
          <w:b w:val="0"/>
          <w:i w:val="0"/>
          <w:sz w:val="21"/>
        </w:rPr>
        <w:t>[13]  Fernández-Loría, C. &amp; Loría, D. Điều kiện để proxy dự báo xếp hạng đúng theo mức đáp ứng can thiệp. https://arxiv.org/abs/2206.12532</w:t>
      </w:r>
    </w:p>
    <w:p>
      <w:pPr>
        <w:spacing w:after="80"/>
        <w:ind w:left="567" w:hanging="567"/>
      </w:pPr>
      <w:r>
        <w:rPr>
          <w:rFonts w:ascii="Times New Roman" w:hAnsi="Times New Roman"/>
          <w:b w:val="0"/>
          <w:i w:val="0"/>
          <w:sz w:val="21"/>
        </w:rPr>
        <w:t>[14]  Lan, H. &amp; Syrgkanis, V. Causal Q-aggregation for CATE model selection. AISTATS 2024. https://arxiv.org/abs/2310.16945</w:t>
      </w:r>
    </w:p>
    <w:p>
      <w:pPr>
        <w:spacing w:after="80"/>
        <w:ind w:left="567" w:hanging="567"/>
      </w:pPr>
      <w:r>
        <w:rPr>
          <w:rFonts w:ascii="Times New Roman" w:hAnsi="Times New Roman"/>
          <w:b w:val="0"/>
          <w:i w:val="0"/>
          <w:sz w:val="21"/>
        </w:rPr>
        <w:t>[15]  Curth, A. &amp; van der Schaar, M. (2021). Nonparametric estimation of heterogeneous treatment effects. PMLR 130. https://proceedings.mlr.press/v130/curth21a.html</w:t>
      </w:r>
    </w:p>
    <w:p>
      <w:pPr>
        <w:spacing w:after="80"/>
        <w:ind w:left="567" w:hanging="567"/>
      </w:pPr>
      <w:r>
        <w:rPr>
          <w:rFonts w:ascii="Times New Roman" w:hAnsi="Times New Roman"/>
          <w:b w:val="0"/>
          <w:i w:val="0"/>
          <w:sz w:val="21"/>
        </w:rPr>
        <w:t>[16]  Arno và cộng sự. Rank-Learner: pairwise orthogonal ranking objective. ICML 2026. https://arxiv.org/abs/2602.03517</w:t>
      </w:r>
    </w:p>
    <w:p>
      <w:pPr>
        <w:spacing w:after="80"/>
        <w:ind w:left="567" w:hanging="567"/>
      </w:pPr>
      <w:r>
        <w:rPr>
          <w:rFonts w:ascii="Times New Roman" w:hAnsi="Times New Roman"/>
          <w:b w:val="0"/>
          <w:i w:val="0"/>
          <w:sz w:val="21"/>
        </w:rPr>
        <w:t>[17]  Chernozhukov, V. và cộng sự. Policy learning with confidence. https://arxiv.org/abs/2502.10653</w:t>
      </w:r>
    </w:p>
    <w:p>
      <w:pPr>
        <w:spacing w:after="80"/>
        <w:ind w:left="567" w:hanging="567"/>
      </w:pPr>
      <w:r>
        <w:rPr>
          <w:rFonts w:ascii="Times New Roman" w:hAnsi="Times New Roman"/>
          <w:b w:val="0"/>
          <w:i w:val="0"/>
          <w:sz w:val="21"/>
        </w:rPr>
        <w:t>[18]  Xu, Y. &amp; Yadlowsky, S. Robust calibration error cho ước lượng hiệu ứng không đồng nhất. https://arxiv.org/abs/2203.13364</w:t>
      </w:r>
    </w:p>
    <w:p>
      <w:pPr>
        <w:spacing w:after="80"/>
        <w:ind w:left="567" w:hanging="567"/>
      </w:pPr>
      <w:r>
        <w:rPr>
          <w:rFonts w:ascii="Times New Roman" w:hAnsi="Times New Roman"/>
          <w:b w:val="0"/>
          <w:i w:val="0"/>
          <w:sz w:val="21"/>
        </w:rPr>
        <w:t>[19]  Alaa, A. &amp; van der Schaar, M. (2018). Limits of estimating heterogeneous treatment effects. PMLR 80. https://proceedings.mlr.press/v80/alaa18a.html</w:t>
      </w:r>
    </w:p>
    <w:p>
      <w:pPr>
        <w:spacing w:after="80"/>
        <w:ind w:left="567" w:hanging="567"/>
      </w:pPr>
      <w:r>
        <w:rPr>
          <w:rFonts w:ascii="Times New Roman" w:hAnsi="Times New Roman"/>
          <w:b w:val="0"/>
          <w:i w:val="0"/>
          <w:sz w:val="21"/>
        </w:rPr>
        <w:t>[20]  Athey, S. &amp; Wager, S. Efficient policy learning. https://arxiv.org/abs/1702.02896</w:t>
      </w:r>
    </w:p>
    <w:p>
      <w:pPr>
        <w:spacing w:after="80"/>
        <w:ind w:left="567" w:hanging="567"/>
      </w:pPr>
      <w:r>
        <w:rPr>
          <w:rFonts w:ascii="Times New Roman" w:hAnsi="Times New Roman"/>
          <w:b w:val="0"/>
          <w:i w:val="0"/>
          <w:sz w:val="21"/>
        </w:rPr>
        <w:t>[21]  Oprescu, M., Syrgkanis, V. &amp; Wu, Z. S. (2019). Orthogonal random forest for causal inference. PMLR 97. https://proceedings.mlr.press/v97/oprescu19a.html</w:t>
      </w:r>
    </w:p>
    <w:p>
      <w:pPr>
        <w:spacing w:after="80"/>
        <w:ind w:left="567" w:hanging="567"/>
      </w:pPr>
      <w:r>
        <w:rPr>
          <w:rFonts w:ascii="Times New Roman" w:hAnsi="Times New Roman"/>
          <w:b w:val="0"/>
          <w:i w:val="0"/>
          <w:sz w:val="21"/>
        </w:rPr>
        <w:t>[22]  Athey, S., Tibshirani, J. &amp; Wager, S. (2019). Generalized random forests. Annals of Statistics 47(2). https://doi.org/10.1214/18-AOS1709</w:t>
      </w:r>
    </w:p>
    <w:p>
      <w:pPr>
        <w:spacing w:after="80"/>
        <w:ind w:left="567" w:hanging="567"/>
      </w:pPr>
      <w:r>
        <w:rPr>
          <w:rFonts w:ascii="Times New Roman" w:hAnsi="Times New Roman"/>
          <w:b w:val="0"/>
          <w:i w:val="0"/>
          <w:sz w:val="21"/>
        </w:rPr>
        <w:t>[23]  Efron, B. &amp; Tibshirani, R. J. An Introduction to the Bootstrap. https://doi.org/10.1201/9780429246593</w:t>
      </w:r>
    </w:p>
    <w:p>
      <w:pPr>
        <w:spacing w:after="80"/>
        <w:ind w:left="567" w:hanging="567"/>
      </w:pPr>
      <w:r>
        <w:rPr>
          <w:rFonts w:ascii="Times New Roman" w:hAnsi="Times New Roman"/>
          <w:b w:val="0"/>
          <w:i w:val="0"/>
          <w:sz w:val="21"/>
        </w:rPr>
        <w:t>[24]  VALOR (2026). Treatment-gated representation, Focal-ZILN, value-weighted ranking loss. arXiv 2604.02472. https://arxiv.org/html/2604.02472 — mức xác minh B.</w:t>
      </w:r>
    </w:p>
    <w:p>
      <w:pPr>
        <w:spacing w:after="80"/>
        <w:ind w:left="567" w:hanging="567"/>
      </w:pPr>
      <w:r>
        <w:rPr>
          <w:rFonts w:ascii="Times New Roman" w:hAnsi="Times New Roman"/>
          <w:b w:val="0"/>
          <w:i w:val="0"/>
          <w:sz w:val="21"/>
        </w:rPr>
        <w:t>[25]  Benchmarking for Deep Uplift Modeling in Online Marketing. arXiv 2406.00335. https://arxiv.org/pdf/2406.00335 — mức xác minh B.</w:t>
      </w:r>
    </w:p>
    <w:p>
      <w:pPr>
        <w:spacing w:after="80"/>
        <w:ind w:left="567" w:hanging="567"/>
      </w:pPr>
      <w:r>
        <w:rPr>
          <w:rFonts w:ascii="Times New Roman" w:hAnsi="Times New Roman"/>
          <w:b w:val="0"/>
          <w:i w:val="0"/>
          <w:sz w:val="21"/>
        </w:rPr>
        <w:t>[26]  Bastani, H., Bastani, O. &amp; McLaughlin, C. (2026). Winner's curse trong đánh giá counterfactual dựa trên mô hình: ước lượng có thể lạc quan dù đã tách mẫu hoặc dùng dữ liệu RCT. Preprint, 09/02/2026. https://arxiv.org/abs/2602.08892 — mức xác minh B.</w:t>
      </w:r>
    </w:p>
    <w:p>
      <w:pPr>
        <w:spacing w:after="80"/>
        <w:ind w:left="567" w:hanging="567"/>
      </w:pPr>
      <w:r>
        <w:rPr>
          <w:rFonts w:ascii="Times New Roman" w:hAnsi="Times New Roman"/>
          <w:b w:val="0"/>
          <w:i w:val="0"/>
          <w:sz w:val="21"/>
        </w:rPr>
        <w:t>[27]  Cochran, W. G. (1954). The combination of estimates from different experiments. Biometrics 10(1), 101–129.</w:t>
      </w:r>
    </w:p>
    <w:p>
      <w:pPr>
        <w:spacing w:after="80"/>
        <w:ind w:left="567" w:hanging="567"/>
      </w:pPr>
      <w:r>
        <w:rPr>
          <w:rFonts w:ascii="Times New Roman" w:hAnsi="Times New Roman"/>
          <w:b w:val="0"/>
          <w:i w:val="0"/>
          <w:sz w:val="21"/>
        </w:rPr>
        <w:t>[28]  EconML. CausalForestDML, phiên bản 0.16. https://www.pywhy.org/EconML/</w:t>
      </w:r>
    </w:p>
    <w:p>
      <w:pPr>
        <w:spacing w:before="40" w:after="160"/>
        <w:pBdr>
          <w:bottom w:val="single" w:sz="6" w:space="1" w:color="BFC7D5"/>
        </w:pBdr>
      </w:pPr>
    </w:p>
    <w:p>
      <w:pPr>
        <w:spacing w:after="120"/>
        <w:jc w:val="center"/>
      </w:pPr>
      <w:r>
        <w:rPr>
          <w:rFonts w:ascii="Times New Roman" w:hAnsi="Times New Roman"/>
          <w:b w:val="0"/>
          <w:i/>
          <w:color w:val="444C56"/>
          <w:sz w:val="20"/>
        </w:rPr>
        <w:t>Mọi con số trong báo cáo này được trích từ tám báo cáo kết quả trong thư mục report/ và truy nguyên được về artifact trong output/. Báo cáo đã phát hành được giữ đóng băng: kết quả mới đi vào một báo cáo mới kèm banner tham chiếu, thay vì sửa số liệu đã công bố.</w:t>
      </w:r>
    </w:p>
    <w:sectPr w:rsidR="00FC693F" w:rsidRPr="0006063C" w:rsidSect="00034616">
      <w:footerReference w:type="default" r:id="rId9"/>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44C5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imes New Roman" w:hAnsi="Times New Roman" w:eastAsia="Times New Roman"/>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eastAsia="Times New Roman"/>
      <w:b/>
      <w:bCs/>
      <w:color w:val="444C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thu hoạch dự án — Causal Uplift</dc:title>
  <dc:subject>Đo lường uplift nhân quả và tối ưu policy marketing</dc:subject>
  <dc:creator>ThanhDatVN</dc:creator>
  <cp:keywords/>
  <dc:description>generated by python-docx</dc:description>
  <cp:lastModifiedBy/>
  <cp:revision>1</cp:revision>
  <dcterms:created xsi:type="dcterms:W3CDTF">2013-12-23T23:15:00Z</dcterms:created>
  <dcterms:modified xsi:type="dcterms:W3CDTF">2013-12-23T23:15:00Z</dcterms:modified>
  <cp:category/>
</cp:coreProperties>
</file>