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0E037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version</w:t>
      </w:r>
      <w:r>
        <w:t>: Hiển thị phiên bản của Docker Compose đang được sử dụng.</w:t>
      </w:r>
    </w:p>
    <w:p w14:paraId="7C664836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13258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8B8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up</w:t>
      </w:r>
      <w:r>
        <w:t>: Khởi động tất cả các dịch vụ được định nghĩa trong file docker-compose.yml (chạy ở chế độ foreground).</w:t>
      </w:r>
    </w:p>
    <w:p w14:paraId="770318B0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43500" cy="657225"/>
            <wp:effectExtent l="0" t="0" r="762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8B4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up -d</w:t>
      </w:r>
      <w:r>
        <w:t>: Khởi động các dịch vụ trong file docker-compose.yml ở chế độ background (detached).</w:t>
      </w:r>
    </w:p>
    <w:p w14:paraId="0221D8FA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19625" cy="1562100"/>
            <wp:effectExtent l="0" t="0" r="133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46A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ps</w:t>
      </w:r>
      <w:r>
        <w:t>: Liệt kê trạng thái của các container đang chạy trong dự án Compose.</w:t>
      </w:r>
    </w:p>
    <w:p w14:paraId="289E9500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72771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436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down</w:t>
      </w:r>
      <w:r>
        <w:t>: Dừng và xóa các container, network được tạo bởi docker compose up.</w:t>
      </w:r>
    </w:p>
    <w:p w14:paraId="07DBD59D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4310" cy="915035"/>
            <wp:effectExtent l="0" t="0" r="1397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DA3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restart</w:t>
      </w:r>
      <w:r>
        <w:t>: Khởi động lại tất cả các dịch vụ đang chạy.</w:t>
      </w:r>
    </w:p>
    <w:p w14:paraId="2EDA702D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43350" cy="127635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4DB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logs -f</w:t>
      </w:r>
      <w:r>
        <w:t>: Hiển thị log của các dịch vụ và theo dõi (follow) log theo thời gian thực.</w:t>
      </w:r>
    </w:p>
    <w:p w14:paraId="778D6352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81400" cy="146685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D83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build</w:t>
      </w:r>
      <w:r>
        <w:t>: Build hoặc rebuild các image cho các dịch vụ được định nghĩa trong file docker-compose.yml.</w:t>
      </w:r>
    </w:p>
    <w:p w14:paraId="28E7754A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333750" cy="1304925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E4781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exec &lt;service_name&gt; &lt;command&gt;</w:t>
      </w:r>
      <w:r>
        <w:t>: Chạy một lệnh cụ thể trong container của dịch vụ được chỉ định.</w:t>
      </w:r>
    </w:p>
    <w:p w14:paraId="18DD42AA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81425" cy="1533525"/>
            <wp:effectExtent l="0" t="0" r="1333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D3B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down -v</w:t>
      </w:r>
      <w:r>
        <w:t>: Dừng và xóa các container, network, và cả các volume liên quan.</w:t>
      </w:r>
    </w:p>
    <w:p w14:paraId="7DDEBB39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43325" cy="10668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68B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run &lt;service_name&gt; &lt;command&gt;</w:t>
      </w:r>
      <w:r>
        <w:t>: Chạy một lệnh cụ thể trong một container mới của dịch vụ được chỉ định (không ảnh hưởng đến container đang chạy).</w:t>
      </w:r>
    </w:p>
    <w:p w14:paraId="7D282029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62550" cy="61912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6C1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stop &lt;service_name&gt;</w:t>
      </w:r>
      <w:r>
        <w:t>: Dừng container của dịch vụ được chỉ định mà không xóa nó.</w:t>
      </w:r>
    </w:p>
    <w:p w14:paraId="4A1E12B9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362325" cy="71437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808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rm &lt;service_name&gt;</w:t>
      </w:r>
      <w:r>
        <w:t>: Xóa container đã dừng của dịch vụ được chỉ định.</w:t>
      </w:r>
    </w:p>
    <w:p w14:paraId="012C969E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981325" cy="1266825"/>
            <wp:effectExtent l="0" t="0" r="571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A5A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config</w:t>
      </w:r>
      <w:r>
        <w:t>: Kiểm tra và hiển thị cấu hình của file docker-compose.yml sau khi được xử lý.</w:t>
      </w:r>
    </w:p>
    <w:p w14:paraId="74920861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790950" cy="356235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D6F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up -d --build</w:t>
      </w:r>
      <w:r>
        <w:t>: Khởi động các dịch vụ ở chế độ background và buộc build lại các image trước khi chạy.</w:t>
      </w:r>
    </w:p>
    <w:p w14:paraId="43C4AFFD">
      <w:r>
        <w:drawing>
          <wp:inline distT="0" distB="0" distL="114300" distR="114300">
            <wp:extent cx="3752850" cy="1371600"/>
            <wp:effectExtent l="0" t="0" r="1143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37F34"/>
    <w:rsid w:val="49D04092"/>
    <w:rsid w:val="6B3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2025-04-10T12:43:00Z</dcterms:created>
  <dc:creator>ThanhDinh</dc:creator>
  <cp:lastModifiedBy>Định Nguyễn</cp:lastModifiedBy>
  <dcterms:modified xsi:type="dcterms:W3CDTF">2025-04-10T13:12:08Z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55F7449709C24748A69D92EE33504DF8_12</vt:lpwstr>
  </property>
</Properties>
</file>