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0E803" w14:textId="32C2FB00" w:rsidR="00324338" w:rsidRPr="00324338" w:rsidRDefault="00324338" w:rsidP="00324338">
      <w:pPr>
        <w:pStyle w:val="papertitle"/>
      </w:pPr>
      <w:r>
        <w:t>M</w:t>
      </w:r>
      <w:r w:rsidRPr="00324338">
        <w:t xml:space="preserve">ulti-objective optimization of </w:t>
      </w:r>
      <w:r>
        <w:t>I</w:t>
      </w:r>
      <w:r w:rsidRPr="00324338">
        <w:t xml:space="preserve">-section steel frames under </w:t>
      </w:r>
      <w:r>
        <w:t>TCVN</w:t>
      </w:r>
      <w:r w:rsidRPr="00324338">
        <w:t xml:space="preserve"> 5575:2024: </w:t>
      </w:r>
      <w:r>
        <w:t>A</w:t>
      </w:r>
      <w:r w:rsidRPr="00324338">
        <w:t xml:space="preserve"> comparative study of metaheuristic algorithms</w:t>
      </w:r>
    </w:p>
    <w:p>
      <w:pPr>
        <w:pStyle w:val="author"/>
      </w:pPr>
    </w:p>
    <w:p>
      <w:pPr>
        <w:pStyle w:val="address"/>
      </w:pPr>
    </w:p>
    <w:p w14:paraId="1F16BA8F" w14:textId="0B333820" w:rsidR="003B46AF" w:rsidRPr="00EB3689" w:rsidRDefault="009B2539" w:rsidP="007A48FE">
      <w:pPr>
        <w:pStyle w:val="abstract"/>
        <w:rPr>
          <w:b/>
          <w:bCs/>
          <w:sz w:val="20"/>
        </w:rPr>
      </w:pPr>
      <w:r>
        <w:rPr>
          <w:b/>
          <w:sz w:val="20"/>
        </w:rPr>
        <w:t xml:space="preserve">Abstract. </w:t>
      </w:r>
      <w:r>
        <w:rPr>
          <w:sz w:val="20"/>
        </w:rPr>
        <w:t>This paper investigates the multi-objective design optimization of welded I-section steel frames under the current TCVN 2737:2023 and TCVN 5575:2024 standards. A custom Finite Element Method (FEM) solver is coupled with a non-linear penalty function, and three metaheuristic algorithms — NSGA-II, PESA-II, and MOPSO — are applied to two conflicting objectives: minimizing structural steel weight and minimizing lateral frame displacement. The resulting Pareto fronts reveal clear differences in how each algorithm explores the search space; identifying the “knee-point” of each front helps select design configurations that are practical to build. Over 30 independent runs per algorithm, MOPSO converges 2.3–3.7 times faster than the other two methods, while PESA-II produces the best overall Pareto-front quality (highest hypervolume) and the most repeatable extreme-stiffness solutions. All three algorithms nevertheless settle on a nearly identical knee-point compromise, around 3520 kg and 6.8 mm of drift, which points to a robust, algorithm-independent design choice for practical steel-frame design.</w:t>
      </w:r>
    </w:p>
    <w:p w14:paraId="0BD60212" w14:textId="513C430B" w:rsidR="003B46AF" w:rsidRPr="00EB3689" w:rsidRDefault="009B2539" w:rsidP="00EB3689">
      <w:pPr>
        <w:pStyle w:val="keywords"/>
        <w:jc w:val="both"/>
        <w:rPr>
          <w:sz w:val="20"/>
        </w:rPr>
      </w:pPr>
      <w:r w:rsidRPr="00EB3689">
        <w:rPr>
          <w:b/>
          <w:bCs/>
          <w:sz w:val="20"/>
        </w:rPr>
        <w:t>Keywords:</w:t>
      </w:r>
      <w:r w:rsidRPr="00EB3689">
        <w:rPr>
          <w:sz w:val="20"/>
        </w:rPr>
        <w:t xml:space="preserve"> </w:t>
      </w:r>
      <w:r w:rsidR="00324338" w:rsidRPr="00EB3689">
        <w:rPr>
          <w:sz w:val="20"/>
        </w:rPr>
        <w:t xml:space="preserve">Multi-objective optimization; steel frames; </w:t>
      </w:r>
      <w:r w:rsidR="003B46AF" w:rsidRPr="00EB3689">
        <w:rPr>
          <w:sz w:val="20"/>
        </w:rPr>
        <w:t>pareto front; TCVN</w:t>
      </w:r>
      <w:r w:rsidR="00324338" w:rsidRPr="00EB3689">
        <w:rPr>
          <w:sz w:val="20"/>
        </w:rPr>
        <w:t xml:space="preserve"> 5575:2024; metaheuristic; </w:t>
      </w:r>
      <w:r w:rsidR="003B46AF" w:rsidRPr="00EB3689">
        <w:rPr>
          <w:sz w:val="20"/>
        </w:rPr>
        <w:t>MOPSO</w:t>
      </w:r>
      <w:r w:rsidR="00324338" w:rsidRPr="00EB3689">
        <w:rPr>
          <w:sz w:val="20"/>
        </w:rPr>
        <w:t>; knee-point</w:t>
      </w:r>
    </w:p>
    <w:p w14:paraId="4EFD304C" w14:textId="050ED19A" w:rsidR="003B46AF" w:rsidRDefault="003B46AF" w:rsidP="0053015E">
      <w:pPr>
        <w:pStyle w:val="heading1"/>
      </w:pPr>
      <w:r>
        <w:t>Introduction</w:t>
      </w:r>
    </w:p>
    <w:p w14:paraId="2C509DC9" w14:textId="419FA5CD" w:rsidR="007A48FE" w:rsidRDefault="007A48FE" w:rsidP="007A48FE">
      <w:pPr>
        <w:suppressLineNumbers/>
        <w:suppressAutoHyphens/>
        <w:overflowPunct/>
        <w:topLinePunct/>
        <w:autoSpaceDE/>
        <w:autoSpaceDN/>
        <w:ind w:firstLine="0"/>
        <w:contextualSpacing/>
      </w:pPr>
      <w:r>
        <w:rPr>
          <w:sz w:val="20"/>
        </w:rPr>
        <w:t>Designing a steel frame is essentially a trade-off between material economy and lateral stiffness. Traditional single-objective methods tend to produce overly flexible structures, which is why Multi-Objective Optimization (MOO) based on metaheuristics has become the preferred approach: it yields a continuous Pareto trade-off instead of a single rigid solution. For engineering practice in Vietnam, the newly enacted TCVN 5575:2024 [1] adds severe non-linear constraints on member slenderness, local plate buckling, and out-of-plane stability, turning the feasible design space into a highly complex, discontinuous domain. To work within these code boundaries, this study builds an automated computational framework that couples an in-house Finite Element Method (FEM) engine with three well-established multi-objective solvers: NSGA-II [3], MOPSO [4], and PESA-II [5]. Newer swarm-intelligence variants often converge faster on unconstrained mathematical benchmarks, but their reliability under heavily codified structural constraints has not been rigorously verified; for this reason we deliberately choose these three well-documented algorithms, so that the mathematical accuracy of the resulting Pareto fronts can be trusted. Beyond identifying the most efficient solver for I-section geometries under the new code, this comparison also provides a reliable baseline against which future algorithmic developments in structural optimization can be evaluated [6].</w:t>
      </w:r>
    </w:p>
    <w:p w14:paraId="18991306" w14:textId="4BF796CD" w:rsidR="00EB3689" w:rsidRDefault="00EB3689" w:rsidP="00EB3689">
      <w:pPr>
        <w:pStyle w:val="heading1"/>
      </w:pPr>
      <w:r>
        <w:t>Framework and Computational Methods</w:t>
      </w:r>
    </w:p>
    <w:p w14:paraId="437B7CD6" w14:textId="483C3C0C" w:rsidR="00EB3689" w:rsidRDefault="00EB3689" w:rsidP="00EB3689">
      <w:pPr>
        <w:pStyle w:val="heading2"/>
        <w:spacing w:beforeLines="50" w:before="120"/>
      </w:pPr>
      <w:r>
        <w:t>Mathematical Formulation of the Structural Problem</w:t>
      </w:r>
    </w:p>
    <w:p w14:paraId="3548B8C8" w14:textId="478A1189" w:rsidR="007A48FE" w:rsidRPr="007A48FE" w:rsidRDefault="007A48FE" w:rsidP="007A48FE">
      <w:pPr>
        <w:suppressLineNumbers/>
        <w:suppressAutoHyphens/>
        <w:overflowPunct/>
        <w:topLinePunct/>
        <w:autoSpaceDE/>
        <w:autoSpaceDN/>
        <w:ind w:firstLine="0"/>
        <w:contextualSpacing/>
        <w:rPr>
          <w:lang/>
        </w:rPr>
      </w:pPr>
      <w:r>
        <w:rPr>
          <w:sz w:val="20"/>
        </w:rPr>
        <w:t>Frame mass and lateral drift are optimized simultaneously, using an eight-dimensional continuous vector that defines the member cross-sections as design variables. Strength, global stability, and local buckling requirements from TCVN 5575:2024 are enforced through a non-linear static penalty function with a large multiplier (R) that penalizes any constraint violation. The in-house FEM solver evaluates the structural response for each candidate design and feeds it back to guide the three metaheuristics — NSGA-II, MOPSO, and PESA-II — each run for 30 independent trials with the same population size of 100 individuals (Section 2.2).</w:t>
      </w:r>
    </w:p>
    <w:p w14:paraId="110AC672" w14:textId="77777777" w:rsidR="007A48FE" w:rsidRPr="00C46CC2" w:rsidRDefault="007A48FE" w:rsidP="00C46CC2">
      <w:pPr>
        <w:suppressLineNumbers/>
        <w:suppressAutoHyphens/>
        <w:overflowPunct/>
        <w:topLinePunct/>
        <w:autoSpaceDE/>
        <w:autoSpaceDN/>
        <w:ind w:firstLine="0"/>
        <w:contextualSpacing/>
      </w:pP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266D7A" w14:paraId="1514FD52" w14:textId="77777777" w:rsidTr="00E00A88">
        <w:tc>
          <w:tcPr>
            <w:tcW w:w="846" w:type="dxa"/>
            <w:vAlign w:val="center"/>
          </w:tcPr>
          <w:p w14:paraId="5848798F" w14:textId="77777777" w:rsidR="00266D7A" w:rsidRDefault="00266D7A" w:rsidP="00990010">
            <w:pPr>
              <w:pStyle w:val="BodyText"/>
              <w:jc w:val="center"/>
              <w:rPr>
                <w:rFonts w:ascii="Times New Roman" w:hAnsi="Times New Roman" w:cs="Times New Roman"/>
                <w:sz w:val="20"/>
                <w:szCs w:val="20"/>
              </w:rPr>
            </w:pPr>
            <w:bookmarkStart w:id="0" w:name="_Hlk234591760"/>
          </w:p>
        </w:tc>
        <w:tc>
          <w:tcPr>
            <w:tcW w:w="5386" w:type="dxa"/>
            <w:vAlign w:val="center"/>
          </w:tcPr>
          <w:p w14:paraId="6F6C410E" w14:textId="3FE0F481" w:rsidR="00266D7A" w:rsidRPr="00C46CC2" w:rsidRDefault="005665E5" w:rsidP="00990010">
            <w:pPr>
              <w:pStyle w:val="BodyText"/>
              <w:jc w:val="center"/>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X=</m:t>
                </m:r>
                <m:r>
                  <m:rPr>
                    <m:lit/>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5</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6</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7</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8</m:t>
                    </m:r>
                  </m:sub>
                </m:sSub>
                <m:sSup>
                  <m:sSupPr>
                    <m:ctrlPr>
                      <w:rPr>
                        <w:rFonts w:ascii="Cambria Math" w:hAnsi="Cambria Math" w:cs="Times New Roman"/>
                        <w:sz w:val="20"/>
                        <w:szCs w:val="20"/>
                      </w:rPr>
                    </m:ctrlPr>
                  </m:sSupPr>
                  <m:e>
                    <m:r>
                      <m:rPr>
                        <m:lit/>
                        <m:sty m:val="p"/>
                      </m:rPr>
                      <w:rPr>
                        <w:rFonts w:ascii="Cambria Math" w:hAnsi="Cambria Math" w:cs="Times New Roman"/>
                        <w:sz w:val="20"/>
                        <w:szCs w:val="20"/>
                      </w:rPr>
                      <m:t>}</m:t>
                    </m:r>
                  </m:e>
                  <m:sup>
                    <m:r>
                      <w:rPr>
                        <w:rFonts w:ascii="Cambria Math" w:hAnsi="Cambria Math" w:cs="Times New Roman"/>
                        <w:sz w:val="20"/>
                        <w:szCs w:val="20"/>
                      </w:rPr>
                      <m:t>T</m:t>
                    </m:r>
                  </m:sup>
                </m:sSup>
              </m:oMath>
            </m:oMathPara>
          </w:p>
        </w:tc>
        <w:tc>
          <w:tcPr>
            <w:tcW w:w="709" w:type="dxa"/>
            <w:vAlign w:val="center"/>
          </w:tcPr>
          <w:p w14:paraId="2708BBAF" w14:textId="77777777" w:rsidR="00266D7A" w:rsidRDefault="00266D7A" w:rsidP="00990010">
            <w:pPr>
              <w:pStyle w:val="BodyText"/>
              <w:jc w:val="cente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eq \* MERGEFORMAT </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p>
        </w:tc>
      </w:tr>
    </w:tbl>
    <w:p w14:paraId="121CEAD5" w14:textId="2A6F77B1" w:rsidR="00D834B6" w:rsidRPr="000D6409" w:rsidRDefault="00266D7A" w:rsidP="0054054F">
      <w:pPr>
        <w:ind w:firstLine="0"/>
      </w:pPr>
      <w:r w:rsidRPr="00266D7A">
        <w:t xml:space="preserve">Where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w:rPr>
            <w:rFonts w:ascii="Cambria Math" w:hAnsi="Cambria Math"/>
          </w:rPr>
          <m:t xml:space="preserve"> </m:t>
        </m:r>
      </m:oMath>
      <w:r w:rsidRPr="00266D7A">
        <w:t xml:space="preserve"> denote the flange width, web depth, web thickness, and flange thickness of the column cross-section, respectively, while </w:t>
      </w: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8</m:t>
            </m:r>
          </m:sub>
        </m:sSub>
        <m:r>
          <w:rPr>
            <w:rFonts w:ascii="Cambria Math" w:hAnsi="Cambria Math"/>
          </w:rPr>
          <m:t xml:space="preserve"> </m:t>
        </m:r>
      </m:oMath>
      <w:r w:rsidRPr="00266D7A">
        <w:t xml:space="preserve">represent the corresponding geometric parameters of the </w:t>
      </w:r>
      <w:r w:rsidR="0010774E">
        <w:t>beam</w:t>
      </w:r>
      <w:r w:rsidRPr="00266D7A">
        <w:t xml:space="preserve"> section.</w:t>
      </w:r>
    </w:p>
    <w:p w14:paraId="121CEAD5" w14:textId="2A6F77B1" w:rsidR="00D834B6" w:rsidRPr="000D6409" w:rsidRDefault="00266D7A" w:rsidP="0054054F">
      <w:pPr>
        <w:ind w:firstLine="0"/>
      </w:pPr>
      <w:r>
        <w:t>Side constraints: 0.20–0.50 m, 0.30–0.80 m, 6–18 mm, 8–22 mm for the column section (x1–x4), and 0.15–0.40 m, 0.25–0.60 m, 5–12 mm, 6–16 mm for the beam section (x5–x8).</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18C971D3" w14:textId="77777777" w:rsidTr="00E00A88">
        <w:tc>
          <w:tcPr>
            <w:tcW w:w="846" w:type="dxa"/>
            <w:vAlign w:val="center"/>
          </w:tcPr>
          <w:p w14:paraId="1D5D73FF"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2537BD54" w14:textId="77777777" w:rsidR="00D834B6" w:rsidRPr="005665E5" w:rsidRDefault="00C215E5" w:rsidP="00990010">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1</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r>
                  <w:rPr>
                    <w:rFonts w:ascii="Cambria Math" w:hAnsi="Cambria Math" w:cs="Times New Roman"/>
                    <w:sz w:val="20"/>
                    <w:szCs w:val="20"/>
                  </w:rPr>
                  <m:t>ρ</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e</m:t>
                        </m:r>
                      </m:sub>
                    </m:sSub>
                  </m:sup>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nary>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i</m:t>
                    </m:r>
                  </m:sub>
                </m:sSub>
              </m:oMath>
            </m:oMathPara>
          </w:p>
        </w:tc>
        <w:tc>
          <w:tcPr>
            <w:tcW w:w="709" w:type="dxa"/>
            <w:vAlign w:val="center"/>
          </w:tcPr>
          <w:p w14:paraId="66670220"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2</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bookmarkEnd w:id="0"/>
    <w:p w14:paraId="67889F8C" w14:textId="1695D171" w:rsidR="00D834B6" w:rsidRPr="000D6409" w:rsidRDefault="00D834B6" w:rsidP="00E00A88">
      <w:pPr>
        <w:suppressLineNumbers/>
        <w:suppressAutoHyphens/>
        <w:overflowPunct/>
        <w:topLinePunct/>
        <w:autoSpaceDE/>
        <w:autoSpaceDN/>
        <w:ind w:firstLine="0"/>
        <w:contextualSpacing/>
      </w:pPr>
      <w:r w:rsidRPr="00D834B6">
        <w:t xml:space="preserve">Where </w:t>
      </w:r>
      <m:oMath>
        <m:r>
          <w:rPr>
            <w:rFonts w:ascii="Cambria Math" w:hAnsi="Cambria Math"/>
          </w:rPr>
          <m:t>ρ</m:t>
        </m:r>
      </m:oMath>
      <w:r w:rsidRPr="002626C0">
        <w:t xml:space="preserve"> </w:t>
      </w:r>
      <w:r w:rsidRPr="00D834B6">
        <w:t xml:space="preserve">denotes the mass density of the steel material;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d>
              <m:dPr>
                <m:ctrlPr>
                  <w:rPr>
                    <w:rFonts w:ascii="Cambria Math" w:hAnsi="Cambria Math"/>
                  </w:rPr>
                </m:ctrlPr>
              </m:dPr>
              <m:e>
                <m:r>
                  <m:rPr>
                    <m:sty m:val="p"/>
                  </m:rPr>
                  <w:rPr>
                    <w:rFonts w:ascii="Cambria Math" w:hAnsi="Cambria Math"/>
                  </w:rPr>
                  <m:t>x</m:t>
                </m:r>
              </m:e>
            </m:d>
          </m:sub>
        </m:sSub>
      </m:oMath>
      <w:r w:rsidRPr="002626C0">
        <w:t xml:space="preserve"> </w:t>
      </w:r>
      <w:r w:rsidR="005665E5">
        <w:t>and</w:t>
      </w:r>
      <w:r w:rsidRPr="002626C0">
        <w:t xml:space="preserve"> </w:t>
      </w:r>
      <m:oMath>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i</m:t>
            </m:r>
          </m:sub>
        </m:sSub>
      </m:oMath>
      <w:r w:rsidRPr="002626C0">
        <w:t xml:space="preserve"> </w:t>
      </w:r>
      <w:r w:rsidRPr="00D834B6">
        <w:t xml:space="preserve">represent the cross-sectional area and length of the </w:t>
      </w:r>
      <w:r>
        <w:t xml:space="preserve">i -th </w:t>
      </w:r>
      <w:r w:rsidRPr="00D834B6">
        <w:t xml:space="preserve">element, respectively; and </w:t>
      </w:r>
      <m:oMath>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e</m:t>
            </m:r>
          </m:sub>
        </m:sSub>
      </m:oMath>
      <w:r w:rsidRPr="002626C0">
        <w:t xml:space="preserve"> </w:t>
      </w:r>
      <w:r w:rsidRPr="00D834B6">
        <w:t>indicates the total number of elements constituting the frame system.</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3D9981BE" w14:textId="77777777" w:rsidTr="00E00A88">
        <w:tc>
          <w:tcPr>
            <w:tcW w:w="846" w:type="dxa"/>
            <w:vAlign w:val="center"/>
          </w:tcPr>
          <w:p w14:paraId="35345709"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33FBCDF6" w14:textId="77777777" w:rsidR="00D834B6"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2</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max</m:t>
                    </m:r>
                  </m:sub>
                </m:sSub>
                <m:d>
                  <m:dPr>
                    <m:ctrlPr>
                      <w:rPr>
                        <w:rFonts w:ascii="Cambria Math" w:hAnsi="Cambria Math" w:cs="Times New Roman"/>
                        <w:sz w:val="20"/>
                        <w:szCs w:val="20"/>
                      </w:rPr>
                    </m:ctrlPr>
                  </m:dPr>
                  <m:e>
                    <m:r>
                      <w:rPr>
                        <w:rFonts w:ascii="Cambria Math" w:hAnsi="Cambria Math" w:cs="Times New Roman"/>
                        <w:sz w:val="20"/>
                        <w:szCs w:val="20"/>
                      </w:rPr>
                      <m:t>x</m:t>
                    </m:r>
                  </m:e>
                </m:d>
              </m:oMath>
            </m:oMathPara>
          </w:p>
        </w:tc>
        <w:tc>
          <w:tcPr>
            <w:tcW w:w="709" w:type="dxa"/>
            <w:vAlign w:val="center"/>
          </w:tcPr>
          <w:p w14:paraId="040B3915"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3</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p w14:paraId="45FCE99D" w14:textId="18E52251" w:rsidR="000D6409" w:rsidRPr="000D6409" w:rsidRDefault="000D6409" w:rsidP="00E00A88">
      <w:pPr>
        <w:suppressLineNumbers/>
        <w:suppressAutoHyphens/>
        <w:overflowPunct/>
        <w:topLinePunct/>
        <w:autoSpaceDE/>
        <w:autoSpaceDN/>
        <w:ind w:firstLine="0"/>
        <w:contextualSpacing/>
      </w:pPr>
      <w:r w:rsidRPr="000D6409">
        <w:t xml:space="preserve">Where </w:t>
      </w:r>
      <m:oMath>
        <m:sSub>
          <m:sSubPr>
            <m:ctrlPr>
              <w:rPr>
                <w:rFonts w:ascii="Cambria Math" w:hAnsi="Cambria Math"/>
              </w:rPr>
            </m:ctrlPr>
          </m:sSubPr>
          <m:e>
            <m:r>
              <w:rPr>
                <w:rFonts w:ascii="Cambria Math" w:hAnsi="Cambria Math"/>
              </w:rPr>
              <m:t>Δ</m:t>
            </m:r>
          </m:e>
          <m:sub>
            <m:r>
              <w:rPr>
                <w:rFonts w:ascii="Cambria Math" w:hAnsi="Cambria Math"/>
              </w:rPr>
              <m:t>max</m:t>
            </m:r>
          </m:sub>
        </m:sSub>
        <m:d>
          <m:dPr>
            <m:ctrlPr>
              <w:rPr>
                <w:rFonts w:ascii="Cambria Math" w:hAnsi="Cambria Math"/>
              </w:rPr>
            </m:ctrlPr>
          </m:dPr>
          <m:e>
            <m:r>
              <w:rPr>
                <w:rFonts w:ascii="Cambria Math" w:hAnsi="Cambria Math"/>
              </w:rPr>
              <m:t>x</m:t>
            </m:r>
          </m:e>
        </m:d>
        <m:r>
          <w:rPr>
            <w:rFonts w:ascii="Cambria Math" w:hAnsi="Cambria Math"/>
          </w:rPr>
          <m:t xml:space="preserve"> </m:t>
        </m:r>
      </m:oMath>
      <w:r w:rsidRPr="000D6409">
        <w:t>defines the maximum lateral displacement value at the top node of the frame, extracted directly from the finite element method (FEM) solver.</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C437A5" w:rsidRPr="00792090" w14:paraId="372D89BE" w14:textId="77777777" w:rsidTr="00E00A88">
        <w:tc>
          <w:tcPr>
            <w:tcW w:w="846" w:type="dxa"/>
            <w:vAlign w:val="center"/>
          </w:tcPr>
          <w:p w14:paraId="79155525" w14:textId="77777777" w:rsidR="00C437A5" w:rsidRPr="00792090" w:rsidRDefault="00C437A5" w:rsidP="00990010">
            <w:pPr>
              <w:pStyle w:val="BodyText"/>
              <w:jc w:val="center"/>
              <w:rPr>
                <w:rFonts w:ascii="Times New Roman" w:hAnsi="Times New Roman" w:cs="Times New Roman"/>
                <w:sz w:val="20"/>
                <w:szCs w:val="20"/>
              </w:rPr>
            </w:pPr>
          </w:p>
        </w:tc>
        <w:tc>
          <w:tcPr>
            <w:tcW w:w="5386" w:type="dxa"/>
            <w:vAlign w:val="center"/>
          </w:tcPr>
          <w:p w14:paraId="4270593D" w14:textId="470B7918" w:rsidR="00C437A5"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r>
                  <w:rPr>
                    <w:rFonts w:ascii="Cambria Math" w:hAnsi="Cambria Math" w:cs="Times New Roman"/>
                    <w:sz w:val="20"/>
                    <w:szCs w:val="20"/>
                  </w:rPr>
                  <m:t>R</m:t>
                </m:r>
                <m:nary>
                  <m:naryPr>
                    <m:chr m:val="∑"/>
                    <m:ctrlPr>
                      <w:rPr>
                        <w:rFonts w:ascii="Cambria Math" w:hAnsi="Cambria Math" w:cs="Times New Roman"/>
                        <w:sz w:val="20"/>
                        <w:szCs w:val="20"/>
                      </w:rPr>
                    </m:ctrlPr>
                  </m:naryPr>
                  <m:sub>
                    <m:r>
                      <w:rPr>
                        <w:rFonts w:ascii="Cambria Math" w:hAnsi="Cambria Math" w:cs="Times New Roman"/>
                        <w:sz w:val="20"/>
                        <w:szCs w:val="20"/>
                      </w:rPr>
                      <m:t>j</m:t>
                    </m:r>
                    <m:r>
                      <w:rPr>
                        <w:rFonts w:ascii="Cambria Math" w:hAnsi="Cambria Math" w:cs="Times New Roman"/>
                        <w:sz w:val="20"/>
                        <w:szCs w:val="20"/>
                      </w:rPr>
                      <m:t>=1</m:t>
                    </m:r>
                    <m:ctrlPr>
                      <w:rPr>
                        <w:rFonts w:ascii="Cambria Math" w:hAnsi="Cambria Math" w:cs="Times New Roman"/>
                        <w:i/>
                        <w:sz w:val="20"/>
                        <w:szCs w:val="20"/>
                      </w:rPr>
                    </m:ctrlPr>
                  </m:sub>
                  <m:sup>
                    <m:r>
                      <w:rPr>
                        <w:rFonts w:ascii="Cambria Math" w:hAnsi="Cambria Math" w:cs="Times New Roman"/>
                        <w:sz w:val="20"/>
                        <w:szCs w:val="20"/>
                      </w:rPr>
                      <m:t>12</m:t>
                    </m:r>
                    <m:ctrlPr>
                      <w:rPr>
                        <w:rFonts w:ascii="Cambria Math" w:hAnsi="Cambria Math" w:cs="Times New Roman"/>
                        <w:i/>
                        <w:sz w:val="20"/>
                        <w:szCs w:val="20"/>
                      </w:rPr>
                    </m:ctrlPr>
                  </m:sup>
                  <m:e>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0,</m:t>
                                    </m:r>
                                    <m:sSub>
                                      <m:sSubPr>
                                        <m:ctrlPr>
                                          <w:rPr>
                                            <w:rFonts w:ascii="Cambria Math" w:hAnsi="Cambria Math" w:cs="Times New Roman"/>
                                            <w:i/>
                                            <w:sz w:val="20"/>
                                            <w:szCs w:val="20"/>
                                          </w:rPr>
                                        </m:ctrlPr>
                                      </m:sSubPr>
                                      <m:e>
                                        <m:r>
                                          <w:rPr>
                                            <w:rFonts w:ascii="Cambria Math" w:hAnsi="Cambria Math" w:cs="Times New Roman"/>
                                            <w:sz w:val="20"/>
                                            <w:szCs w:val="20"/>
                                          </w:rPr>
                                          <m:t>g</m:t>
                                        </m:r>
                                      </m:e>
                                      <m:sub>
                                        <m:r>
                                          <w:rPr>
                                            <w:rFonts w:ascii="Cambria Math" w:hAnsi="Cambria Math" w:cs="Times New Roman"/>
                                            <w:sz w:val="20"/>
                                            <w:szCs w:val="20"/>
                                          </w:rPr>
                                          <m:t>j</m:t>
                                        </m:r>
                                      </m:sub>
                                    </m:sSub>
                                    <m:d>
                                      <m:dPr>
                                        <m:ctrlPr>
                                          <w:rPr>
                                            <w:rFonts w:ascii="Cambria Math" w:hAnsi="Cambria Math" w:cs="Times New Roman"/>
                                            <w:i/>
                                            <w:sz w:val="20"/>
                                            <w:szCs w:val="20"/>
                                          </w:rPr>
                                        </m:ctrlPr>
                                      </m:dPr>
                                      <m:e>
                                        <m:r>
                                          <w:rPr>
                                            <w:rFonts w:ascii="Cambria Math" w:hAnsi="Cambria Math" w:cs="Times New Roman"/>
                                            <w:sz w:val="20"/>
                                            <w:szCs w:val="20"/>
                                          </w:rPr>
                                          <m:t>x</m:t>
                                        </m:r>
                                      </m:e>
                                    </m:d>
                                  </m:e>
                                </m:d>
                              </m:e>
                            </m:func>
                          </m:e>
                        </m:d>
                      </m:e>
                      <m:sup>
                        <m:r>
                          <w:rPr>
                            <w:rFonts w:ascii="Cambria Math" w:hAnsi="Cambria Math" w:cs="Times New Roman"/>
                            <w:sz w:val="20"/>
                            <w:szCs w:val="20"/>
                          </w:rPr>
                          <m:t>2</m:t>
                        </m:r>
                      </m:sup>
                    </m:sSup>
                    <m:ctrlPr>
                      <w:rPr>
                        <w:rFonts w:ascii="Cambria Math" w:hAnsi="Cambria Math" w:cs="Times New Roman"/>
                        <w:i/>
                        <w:sz w:val="20"/>
                        <w:szCs w:val="20"/>
                      </w:rPr>
                    </m:ctrlPr>
                  </m:e>
                </m:nary>
              </m:oMath>
            </m:oMathPara>
          </w:p>
        </w:tc>
        <w:tc>
          <w:tcPr>
            <w:tcW w:w="709" w:type="dxa"/>
            <w:vAlign w:val="center"/>
          </w:tcPr>
          <w:p w14:paraId="6B1C491B" w14:textId="56A501FE" w:rsidR="00C437A5" w:rsidRPr="00792090" w:rsidRDefault="00C437A5"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00C7599B">
              <w:rPr>
                <w:rFonts w:ascii="Times New Roman" w:hAnsi="Times New Roman" w:cs="Times New Roman"/>
                <w:sz w:val="20"/>
                <w:szCs w:val="20"/>
              </w:rPr>
              <w:t>4</w:t>
            </w:r>
            <w:r w:rsidRPr="00792090">
              <w:rPr>
                <w:rFonts w:ascii="Times New Roman" w:hAnsi="Times New Roman" w:cs="Times New Roman"/>
                <w:sz w:val="20"/>
                <w:szCs w:val="20"/>
              </w:rPr>
              <w:t>)</w:t>
            </w:r>
          </w:p>
        </w:tc>
      </w:tr>
    </w:tbl>
    <w:p w14:paraId="442E3C9A" w14:textId="2DE77C24" w:rsidR="00C7599B" w:rsidRDefault="00C7599B" w:rsidP="00E00A88">
      <w:pPr>
        <w:suppressLineNumbers/>
        <w:suppressAutoHyphens/>
        <w:overflowPunct/>
        <w:topLinePunct/>
        <w:autoSpaceDE/>
        <w:autoSpaceDN/>
        <w:ind w:firstLine="0"/>
        <w:contextualSpacing/>
      </w:pPr>
      <w:r w:rsidRPr="00C7599B">
        <w:t xml:space="preserve">Where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and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denote the penalized and original objective functions for the k-th criterion, respectively; R represents the strictly large static penalty parameter; and </w:t>
      </w:r>
      <m:oMath>
        <m:sSub>
          <m:sSubPr>
            <m:ctrlPr>
              <w:rPr>
                <w:rFonts w:ascii="Cambria Math" w:hAnsi="Cambria Math"/>
                <w:i/>
              </w:rPr>
            </m:ctrlPr>
          </m:sSubPr>
          <m:e>
            <m:r>
              <w:rPr>
                <w:rFonts w:ascii="Cambria Math" w:hAnsi="Cambria Math"/>
              </w:rPr>
              <m:t>g</m:t>
            </m:r>
          </m:e>
          <m:sub>
            <m:r>
              <w:rPr>
                <w:rFonts w:ascii="Cambria Math" w:hAnsi="Cambria Math"/>
              </w:rPr>
              <m:t>j</m:t>
            </m:r>
          </m:sub>
        </m:sSub>
        <m:d>
          <m:dPr>
            <m:ctrlPr>
              <w:rPr>
                <w:rFonts w:ascii="Cambria Math" w:hAnsi="Cambria Math"/>
                <w:i/>
              </w:rPr>
            </m:ctrlPr>
          </m:dPr>
          <m:e>
            <m:r>
              <w:rPr>
                <w:rFonts w:ascii="Cambria Math" w:hAnsi="Cambria Math"/>
              </w:rPr>
              <m:t>x</m:t>
            </m:r>
          </m:e>
        </m:d>
      </m:oMath>
      <w:r w:rsidRPr="00C7599B">
        <w:t xml:space="preserve"> signifies the j-th behavioral constraint evaluated within the framework.</w:t>
      </w:r>
    </w:p>
    <w:p w14:paraId="442E3C9A" w14:textId="2DE77C24" w:rsidR="00C7599B" w:rsidRDefault="00C7599B" w:rsidP="00E00A88">
      <w:pPr>
        <w:suppressLineNumbers/>
        <w:suppressAutoHyphens/>
        <w:overflowPunct/>
        <w:topLinePunct/>
        <w:autoSpaceDE/>
        <w:autoSpaceDN/>
        <w:ind w:firstLine="0"/>
        <w:contextualSpacing/>
      </w:pPr>
      <w:r>
        <w:t>In practice, the twelve checks gj(x) (Section 2.1) are reduced to a single worst-case ratio r(x) = maxj gj(x); Eq. (4) is then applied in its equivalent multiplicative form Fk(x) = fk(x)·[1+λ(max(0, r(x)−1))²], λ = 5000.</w:t>
      </w:r>
    </w:p>
    <w:p w14:paraId="41766A66" w14:textId="20E21148" w:rsidR="004061A0" w:rsidRPr="004061A0" w:rsidRDefault="004061A0" w:rsidP="004061A0">
      <w:pPr>
        <w:pStyle w:val="heading2"/>
        <w:spacing w:beforeLines="50" w:before="120"/>
      </w:pPr>
      <w:r>
        <w:t>I</w:t>
      </w:r>
      <w:r w:rsidRPr="004061A0">
        <w:t>ntegration and configuration of metaheuristic algorithms</w:t>
      </w:r>
    </w:p>
    <w:p w14:paraId="696C3DBD" w14:textId="5EC3C0A2" w:rsidR="00EB3689" w:rsidRPr="00EB3689" w:rsidRDefault="00EB3689" w:rsidP="00EB3689">
      <w:pPr>
        <w:suppressLineNumbers/>
        <w:suppressAutoHyphens/>
        <w:overflowPunct/>
        <w:topLinePunct/>
        <w:autoSpaceDE/>
        <w:autoSpaceDN/>
        <w:ind w:firstLine="0"/>
        <w:contextualSpacing/>
      </w:pPr>
      <w:r>
        <w:rPr>
          <w:sz w:val="20"/>
        </w:rPr>
        <w:t>The numerical simulation is built around an in-house Finite Element Method (FEM) code coupled with a MATLAB-based TCVN 5575:2024 compliance-checking module, implemented on top of the Yarpiz evolutionary-computation templates [7]. Each design vector is translated into member forces and displacements, and the penalty mechanism of Eq. (4) uses this response to steer the search. NSGA-II and PESA-II generate a full offspring population every generation, whereas MOPSO only updates its existing swarm; consequently, the same iteration count does not represent the same computational effort for all three methods. To keep the comparison fair, all three algorithms use the same population size (100 individuals) and are each calibrated beforehand to spend the same budget of 30,000 objective-function evaluations (NFE), which corresponds to 227, 299, and 300 generations for MOPSO, NSGA-II, and PESA-II, respectively (Table 1). Each algorithm is then run for 30 independent trials under this shared budget so that the resulting Pareto sets and runtimes can be compared statistically.</w:t>
      </w:r>
    </w:p>
    <w:p w14:paraId="23C1D02E" w14:textId="73A71795" w:rsidR="00AB3B12" w:rsidRDefault="00AB3B12" w:rsidP="00AB3B12">
      <w:pPr>
        <w:pStyle w:val="tablecaption"/>
      </w:pPr>
      <w:r>
        <w:rPr>
          <w:b/>
        </w:rPr>
        <w:t xml:space="preserve">Table </w:t>
      </w:r>
      <w:r w:rsidR="00191C01">
        <w:rPr>
          <w:b/>
        </w:rPr>
        <w:t>1</w:t>
      </w:r>
      <w:r>
        <w:rPr>
          <w:b/>
        </w:rPr>
        <w:t>.</w:t>
      </w:r>
      <w:r>
        <w:t xml:space="preserve"> </w:t>
      </w:r>
      <w:r w:rsidR="00EB3689">
        <w:t>Specific computational variables and initial configurations driving the NSGA-II, MOPSO, and PESA-II routines.</w:t>
      </w:r>
    </w:p>
    <w:tbl>
      <w:tblPr>
        <w:tblW w:w="4914" w:type="pct"/>
        <w:jc w:val="center"/>
        <w:tblLayout w:type="fixed"/>
        <w:tblCellMar>
          <w:left w:w="70" w:type="dxa"/>
          <w:right w:w="70" w:type="dxa"/>
        </w:tblCellMar>
        <w:tblLook w:val="0000" w:firstRow="0" w:lastRow="0" w:firstColumn="0" w:lastColumn="0" w:noHBand="0" w:noVBand="0"/>
      </w:tblPr>
      <w:tblGrid>
        <w:gridCol w:w="569"/>
        <w:gridCol w:w="2821"/>
        <w:gridCol w:w="1270"/>
        <w:gridCol w:w="1010"/>
        <w:gridCol w:w="1129"/>
      </w:tblGrid>
      <w:tr w:rsidR="00D34569" w:rsidRPr="009A3755" w14:paraId="76FF235A" w14:textId="77777777" w:rsidTr="00361FB1">
        <w:trPr>
          <w:jc w:val="center"/>
        </w:trPr>
        <w:tc>
          <w:tcPr>
            <w:tcW w:w="569" w:type="dxa"/>
            <w:tcBorders>
              <w:top w:val="single" w:sz="12" w:space="0" w:color="000000"/>
              <w:bottom w:val="single" w:sz="6" w:space="0" w:color="000000"/>
            </w:tcBorders>
            <w:vAlign w:val="center"/>
          </w:tcPr>
          <w:p w14:paraId="5D5C2C28" w14:textId="77777777" w:rsidR="00D34569" w:rsidRPr="009A3755" w:rsidRDefault="00D34569" w:rsidP="00361FB1">
            <w:pPr>
              <w:ind w:firstLine="0"/>
              <w:jc w:val="center"/>
              <w:rPr>
                <w:sz w:val="18"/>
                <w:szCs w:val="18"/>
              </w:rPr>
            </w:pPr>
            <w:r>
              <w:rPr>
                <w:sz w:val="18"/>
                <w:szCs w:val="18"/>
              </w:rPr>
              <w:t>Item</w:t>
            </w:r>
          </w:p>
        </w:tc>
        <w:tc>
          <w:tcPr>
            <w:tcW w:w="2821" w:type="dxa"/>
            <w:tcBorders>
              <w:top w:val="single" w:sz="12" w:space="0" w:color="000000"/>
              <w:bottom w:val="single" w:sz="6" w:space="0" w:color="000000"/>
            </w:tcBorders>
          </w:tcPr>
          <w:p w14:paraId="44EEBFA6" w14:textId="404E41F5" w:rsidR="00D34569" w:rsidRDefault="00D34569" w:rsidP="00D34569">
            <w:pPr>
              <w:ind w:firstLine="0"/>
              <w:jc w:val="center"/>
              <w:rPr>
                <w:sz w:val="18"/>
                <w:szCs w:val="18"/>
              </w:rPr>
            </w:pPr>
            <w:r w:rsidRPr="00D34569">
              <w:rPr>
                <w:sz w:val="18"/>
                <w:szCs w:val="18"/>
              </w:rPr>
              <w:t>Algorithm parameters</w:t>
            </w:r>
          </w:p>
        </w:tc>
        <w:tc>
          <w:tcPr>
            <w:tcW w:w="1270" w:type="dxa"/>
            <w:tcBorders>
              <w:top w:val="single" w:sz="12" w:space="0" w:color="000000"/>
              <w:bottom w:val="single" w:sz="6" w:space="0" w:color="000000"/>
            </w:tcBorders>
            <w:vAlign w:val="bottom"/>
          </w:tcPr>
          <w:p w14:paraId="3416E442" w14:textId="33B7B769" w:rsidR="00D34569" w:rsidRPr="009A3755" w:rsidRDefault="00D34569" w:rsidP="00361FB1">
            <w:pPr>
              <w:ind w:firstLine="0"/>
              <w:jc w:val="center"/>
              <w:rPr>
                <w:sz w:val="18"/>
                <w:szCs w:val="18"/>
              </w:rPr>
            </w:pPr>
            <w:r w:rsidRPr="004061A0">
              <w:t>MOPSO</w:t>
            </w:r>
          </w:p>
        </w:tc>
        <w:tc>
          <w:tcPr>
            <w:tcW w:w="1010" w:type="dxa"/>
            <w:tcBorders>
              <w:top w:val="single" w:sz="12" w:space="0" w:color="000000"/>
              <w:bottom w:val="single" w:sz="6" w:space="0" w:color="000000"/>
            </w:tcBorders>
            <w:vAlign w:val="bottom"/>
          </w:tcPr>
          <w:p w14:paraId="6D3F76C4" w14:textId="7A42D740" w:rsidR="00D34569" w:rsidRDefault="00D34569" w:rsidP="00361FB1">
            <w:pPr>
              <w:ind w:firstLine="0"/>
              <w:jc w:val="center"/>
              <w:rPr>
                <w:sz w:val="18"/>
                <w:szCs w:val="18"/>
              </w:rPr>
            </w:pPr>
            <w:r w:rsidRPr="004061A0">
              <w:t>NSGA-II</w:t>
            </w:r>
          </w:p>
        </w:tc>
        <w:tc>
          <w:tcPr>
            <w:tcW w:w="1129" w:type="dxa"/>
            <w:tcBorders>
              <w:top w:val="single" w:sz="12" w:space="0" w:color="000000"/>
              <w:bottom w:val="single" w:sz="6" w:space="0" w:color="000000"/>
            </w:tcBorders>
            <w:vAlign w:val="bottom"/>
          </w:tcPr>
          <w:p w14:paraId="36BC1F49" w14:textId="096C4680" w:rsidR="00D34569" w:rsidRPr="009A3755" w:rsidRDefault="00D34569" w:rsidP="00361FB1">
            <w:pPr>
              <w:ind w:firstLine="0"/>
              <w:jc w:val="center"/>
              <w:rPr>
                <w:sz w:val="18"/>
                <w:szCs w:val="18"/>
              </w:rPr>
            </w:pPr>
            <w:r w:rsidRPr="004061A0">
              <w:t>PESA-II</w:t>
            </w:r>
          </w:p>
        </w:tc>
      </w:tr>
      <w:tr w:rsidR="00A02A43" w:rsidRPr="009A3755" w14:paraId="2F34CC66" w14:textId="77777777" w:rsidTr="00361FB1">
        <w:trPr>
          <w:trHeight w:val="284"/>
          <w:jc w:val="center"/>
        </w:trPr>
        <w:tc>
          <w:tcPr>
            <w:tcW w:w="569" w:type="dxa"/>
            <w:vAlign w:val="bottom"/>
          </w:tcPr>
          <w:p w14:paraId="34FC2703" w14:textId="42E0B314" w:rsidR="00A02A43" w:rsidRPr="009A3755" w:rsidRDefault="00A02A43" w:rsidP="00A02A43">
            <w:pPr>
              <w:ind w:firstLine="0"/>
              <w:jc w:val="center"/>
              <w:rPr>
                <w:sz w:val="18"/>
                <w:szCs w:val="18"/>
              </w:rPr>
            </w:pPr>
            <w:r w:rsidRPr="00D34569">
              <w:t>1</w:t>
            </w:r>
          </w:p>
        </w:tc>
        <w:tc>
          <w:tcPr>
            <w:tcW w:w="2821" w:type="dxa"/>
            <w:vAlign w:val="bottom"/>
          </w:tcPr>
          <w:p w14:paraId="75A8DCCD" w14:textId="4E2B7110" w:rsidR="00A02A43" w:rsidRPr="004061A0" w:rsidRDefault="00A02A43" w:rsidP="00A02A43">
            <w:pPr>
              <w:ind w:firstLine="0"/>
            </w:pPr>
            <w:r w:rsidRPr="004061A0">
              <w:t>Population size (Npop​)</w:t>
            </w:r>
          </w:p>
        </w:tc>
        <w:tc>
          <w:tcPr>
            <w:tcW w:w="1270" w:type="dxa"/>
            <w:vAlign w:val="bottom"/>
          </w:tcPr>
          <w:p w14:paraId="4871668C" w14:textId="65A83B1B" w:rsidR="00A02A43" w:rsidRPr="009A3755" w:rsidRDefault="00A02A43" w:rsidP="00A02A43">
            <w:pPr>
              <w:ind w:firstLine="0"/>
              <w:jc w:val="center"/>
              <w:rPr>
                <w:sz w:val="18"/>
                <w:szCs w:val="18"/>
              </w:rPr>
            </w:pPr>
            <w:r w:rsidRPr="004061A0">
              <w:t>100</w:t>
            </w:r>
          </w:p>
        </w:tc>
        <w:tc>
          <w:tcPr>
            <w:tcW w:w="1010" w:type="dxa"/>
            <w:vAlign w:val="bottom"/>
          </w:tcPr>
          <w:p w14:paraId="4177D523" w14:textId="7C98AE37" w:rsidR="00A02A43" w:rsidRDefault="00A02A43" w:rsidP="00A02A43">
            <w:pPr>
              <w:ind w:firstLine="0"/>
              <w:jc w:val="center"/>
              <w:rPr>
                <w:sz w:val="18"/>
                <w:szCs w:val="18"/>
              </w:rPr>
            </w:pPr>
            <w:r w:rsidRPr="004061A0">
              <w:t>100</w:t>
            </w:r>
          </w:p>
        </w:tc>
        <w:tc>
          <w:tcPr>
            <w:tcW w:w="1129" w:type="dxa"/>
            <w:vAlign w:val="bottom"/>
          </w:tcPr>
          <w:p w14:paraId="2D38761C" w14:textId="74B57602" w:rsidR="00A02A43" w:rsidRPr="009A3755" w:rsidRDefault="00A02A43" w:rsidP="00A02A43">
            <w:pPr>
              <w:ind w:firstLine="0"/>
              <w:jc w:val="center"/>
              <w:rPr>
                <w:sz w:val="18"/>
                <w:szCs w:val="18"/>
              </w:rPr>
            </w:pPr>
            <w:r w:rsidRPr="004061A0">
              <w:t>100</w:t>
            </w:r>
          </w:p>
        </w:tc>
      </w:tr>
      <w:tr w:rsidR="00A02A43" w:rsidRPr="009A3755" w14:paraId="18CBBC08" w14:textId="77777777" w:rsidTr="00361FB1">
        <w:trPr>
          <w:trHeight w:val="284"/>
          <w:jc w:val="center"/>
        </w:trPr>
        <w:tc>
          <w:tcPr>
            <w:tcW w:w="569" w:type="dxa"/>
            <w:vAlign w:val="bottom"/>
          </w:tcPr>
          <w:p w14:paraId="1792220D" w14:textId="3BD3320B" w:rsidR="00A02A43" w:rsidRPr="009A3755" w:rsidRDefault="00A02A43" w:rsidP="00A02A43">
            <w:pPr>
              <w:ind w:firstLine="0"/>
              <w:jc w:val="center"/>
              <w:rPr>
                <w:sz w:val="18"/>
                <w:szCs w:val="18"/>
              </w:rPr>
            </w:pPr>
            <w:r w:rsidRPr="00D34569">
              <w:t>2</w:t>
            </w:r>
          </w:p>
        </w:tc>
        <w:tc>
          <w:tcPr>
            <w:tcW w:w="2821" w:type="dxa"/>
            <w:vAlign w:val="bottom"/>
          </w:tcPr>
          <w:p w14:paraId="230F4400" w14:textId="75AF0789" w:rsidR="00A02A43" w:rsidRPr="004061A0" w:rsidRDefault="00A02A43" w:rsidP="00A02A43">
            <w:pPr>
              <w:ind w:firstLine="0"/>
            </w:pPr>
            <w:r w:rsidRPr="004061A0">
              <w:t>Maximum iterations (Itermax​)</w:t>
            </w:r>
          </w:p>
        </w:tc>
        <w:tc>
          <w:tcPr>
            <w:tcW w:w="1270" w:type="dxa"/>
            <w:vAlign w:val="bottom"/>
          </w:tcPr>
          <w:p>
            <w:r>
              <w:t>227</w:t>
            </w:r>
          </w:p>
        </w:tc>
        <w:tc>
          <w:tcPr>
            <w:tcW w:w="1010" w:type="dxa"/>
            <w:vAlign w:val="bottom"/>
          </w:tcPr>
          <w:p>
            <w:r>
              <w:t>299</w:t>
            </w:r>
          </w:p>
        </w:tc>
        <w:tc>
          <w:tcPr>
            <w:tcW w:w="1129" w:type="dxa"/>
            <w:vAlign w:val="bottom"/>
          </w:tcPr>
          <w:p>
            <w:r>
              <w:t>300</w:t>
            </w:r>
          </w:p>
        </w:tc>
      </w:tr>
      <w:tr w:rsidR="00A02A43" w:rsidRPr="009A3755" w14:paraId="6E5D0E4C" w14:textId="77777777" w:rsidTr="00361FB1">
        <w:trPr>
          <w:trHeight w:val="284"/>
          <w:jc w:val="center"/>
        </w:trPr>
        <w:tc>
          <w:tcPr>
            <w:tcW w:w="569" w:type="dxa"/>
            <w:vAlign w:val="bottom"/>
          </w:tcPr>
          <w:p w14:paraId="5AF94124" w14:textId="496BE3E3" w:rsidR="00A02A43" w:rsidRPr="009A3755" w:rsidRDefault="00A02A43" w:rsidP="00A02A43">
            <w:pPr>
              <w:ind w:firstLine="0"/>
              <w:jc w:val="center"/>
              <w:rPr>
                <w:sz w:val="18"/>
                <w:szCs w:val="18"/>
              </w:rPr>
            </w:pPr>
            <w:r w:rsidRPr="00D34569">
              <w:t>3</w:t>
            </w:r>
          </w:p>
        </w:tc>
        <w:tc>
          <w:tcPr>
            <w:tcW w:w="2821" w:type="dxa"/>
            <w:vAlign w:val="bottom"/>
          </w:tcPr>
          <w:p w14:paraId="5AAC5769" w14:textId="444D16E2" w:rsidR="00A02A43" w:rsidRPr="004061A0" w:rsidRDefault="00A02A43" w:rsidP="00A02A43">
            <w:pPr>
              <w:ind w:firstLine="0"/>
            </w:pPr>
            <w:r w:rsidRPr="004061A0">
              <w:t>Inertia weight (w)</w:t>
            </w:r>
          </w:p>
        </w:tc>
        <w:tc>
          <w:tcPr>
            <w:tcW w:w="1270" w:type="dxa"/>
            <w:vAlign w:val="bottom"/>
          </w:tcPr>
          <w:p w14:paraId="2744F1CC" w14:textId="3FCFB15D" w:rsidR="00A02A43" w:rsidRPr="009A3755" w:rsidRDefault="00A02A43" w:rsidP="00A02A43">
            <w:pPr>
              <w:ind w:firstLine="0"/>
              <w:jc w:val="center"/>
              <w:rPr>
                <w:sz w:val="18"/>
                <w:szCs w:val="18"/>
              </w:rPr>
            </w:pPr>
            <w:r w:rsidRPr="004061A0">
              <w:t>0.9</w:t>
            </w:r>
          </w:p>
        </w:tc>
        <w:tc>
          <w:tcPr>
            <w:tcW w:w="1010" w:type="dxa"/>
            <w:vAlign w:val="bottom"/>
          </w:tcPr>
          <w:p w14:paraId="1AFCF248" w14:textId="6D802C27" w:rsidR="00A02A43" w:rsidRDefault="00A02A43" w:rsidP="00A02A43">
            <w:pPr>
              <w:ind w:firstLine="0"/>
              <w:jc w:val="center"/>
              <w:rPr>
                <w:sz w:val="18"/>
                <w:szCs w:val="18"/>
              </w:rPr>
            </w:pPr>
            <w:r w:rsidRPr="004061A0">
              <w:t>-</w:t>
            </w:r>
          </w:p>
        </w:tc>
        <w:tc>
          <w:tcPr>
            <w:tcW w:w="1129" w:type="dxa"/>
            <w:vAlign w:val="bottom"/>
          </w:tcPr>
          <w:p w14:paraId="74E77F75" w14:textId="2A673ABE" w:rsidR="00A02A43" w:rsidRPr="009A3755" w:rsidRDefault="00A02A43" w:rsidP="00A02A43">
            <w:pPr>
              <w:ind w:firstLine="0"/>
              <w:jc w:val="center"/>
              <w:rPr>
                <w:sz w:val="18"/>
                <w:szCs w:val="18"/>
              </w:rPr>
            </w:pPr>
            <w:r w:rsidRPr="004061A0">
              <w:t>-</w:t>
            </w:r>
          </w:p>
        </w:tc>
      </w:tr>
      <w:tr w:rsidR="00A02A43" w:rsidRPr="009A3755" w14:paraId="29332BBA" w14:textId="77777777" w:rsidTr="00361FB1">
        <w:trPr>
          <w:trHeight w:val="284"/>
          <w:jc w:val="center"/>
        </w:trPr>
        <w:tc>
          <w:tcPr>
            <w:tcW w:w="569" w:type="dxa"/>
            <w:vAlign w:val="bottom"/>
          </w:tcPr>
          <w:p w14:paraId="02FA7253" w14:textId="1AAFB3E1" w:rsidR="00A02A43" w:rsidRPr="009A3755" w:rsidRDefault="00A02A43" w:rsidP="00A02A43">
            <w:pPr>
              <w:ind w:firstLine="0"/>
              <w:jc w:val="center"/>
              <w:rPr>
                <w:sz w:val="18"/>
                <w:szCs w:val="18"/>
              </w:rPr>
            </w:pPr>
            <w:r w:rsidRPr="00D34569">
              <w:t>4</w:t>
            </w:r>
          </w:p>
        </w:tc>
        <w:tc>
          <w:tcPr>
            <w:tcW w:w="2821" w:type="dxa"/>
            <w:vAlign w:val="bottom"/>
          </w:tcPr>
          <w:p w14:paraId="0D517647" w14:textId="5BE72971" w:rsidR="00A02A43" w:rsidRPr="004061A0" w:rsidRDefault="00A02A43" w:rsidP="00A02A43">
            <w:pPr>
              <w:ind w:firstLine="0"/>
            </w:pPr>
            <w:r w:rsidRPr="004061A0">
              <w:t>Acceleration coefficients (c1​,c2​)</w:t>
            </w:r>
          </w:p>
        </w:tc>
        <w:tc>
          <w:tcPr>
            <w:tcW w:w="1270" w:type="dxa"/>
            <w:vAlign w:val="bottom"/>
          </w:tcPr>
          <w:p w14:paraId="5D007F3E" w14:textId="5E67100E" w:rsidR="00A02A43" w:rsidRPr="009A3755" w:rsidRDefault="00A02A43" w:rsidP="00A02A43">
            <w:pPr>
              <w:ind w:firstLine="0"/>
              <w:jc w:val="center"/>
              <w:rPr>
                <w:sz w:val="18"/>
                <w:szCs w:val="18"/>
              </w:rPr>
            </w:pPr>
            <w:r w:rsidRPr="004061A0">
              <w:t>2.0, 2.0</w:t>
            </w:r>
          </w:p>
        </w:tc>
        <w:tc>
          <w:tcPr>
            <w:tcW w:w="1010" w:type="dxa"/>
            <w:vAlign w:val="bottom"/>
          </w:tcPr>
          <w:p w14:paraId="771E43FD" w14:textId="50D506C6" w:rsidR="00A02A43" w:rsidRDefault="00A02A43" w:rsidP="00A02A43">
            <w:pPr>
              <w:ind w:firstLine="0"/>
              <w:jc w:val="center"/>
              <w:rPr>
                <w:sz w:val="18"/>
                <w:szCs w:val="18"/>
              </w:rPr>
            </w:pPr>
            <w:r w:rsidRPr="004061A0">
              <w:t>-</w:t>
            </w:r>
          </w:p>
        </w:tc>
        <w:tc>
          <w:tcPr>
            <w:tcW w:w="1129" w:type="dxa"/>
            <w:vAlign w:val="bottom"/>
          </w:tcPr>
          <w:p w14:paraId="5F234947" w14:textId="7FAB8281" w:rsidR="00A02A43" w:rsidRPr="009A3755" w:rsidRDefault="00A02A43" w:rsidP="00A02A43">
            <w:pPr>
              <w:ind w:firstLine="0"/>
              <w:jc w:val="center"/>
              <w:rPr>
                <w:sz w:val="18"/>
                <w:szCs w:val="18"/>
              </w:rPr>
            </w:pPr>
            <w:r w:rsidRPr="004061A0">
              <w:t>-</w:t>
            </w:r>
          </w:p>
        </w:tc>
      </w:tr>
      <w:tr w:rsidR="00A02A43" w:rsidRPr="009A3755" w14:paraId="07CA07B4" w14:textId="77777777" w:rsidTr="00361FB1">
        <w:trPr>
          <w:trHeight w:val="284"/>
          <w:jc w:val="center"/>
        </w:trPr>
        <w:tc>
          <w:tcPr>
            <w:tcW w:w="569" w:type="dxa"/>
            <w:vAlign w:val="bottom"/>
          </w:tcPr>
          <w:p w14:paraId="2B214F45" w14:textId="19587DDA" w:rsidR="00A02A43" w:rsidRPr="00824410" w:rsidRDefault="00A02A43" w:rsidP="00A02A43">
            <w:pPr>
              <w:ind w:firstLine="0"/>
              <w:jc w:val="center"/>
              <w:rPr>
                <w:color w:val="000000"/>
              </w:rPr>
            </w:pPr>
            <w:r w:rsidRPr="00D34569">
              <w:t>5</w:t>
            </w:r>
          </w:p>
        </w:tc>
        <w:tc>
          <w:tcPr>
            <w:tcW w:w="2821" w:type="dxa"/>
            <w:vAlign w:val="bottom"/>
          </w:tcPr>
          <w:p w14:paraId="0C86CA21" w14:textId="4915F9C4" w:rsidR="00A02A43" w:rsidRPr="004061A0" w:rsidRDefault="00A02A43" w:rsidP="00A02A43">
            <w:pPr>
              <w:ind w:firstLine="0"/>
            </w:pPr>
            <w:r w:rsidRPr="004061A0">
              <w:t>Crossover rate (pcross​)</w:t>
            </w:r>
          </w:p>
        </w:tc>
        <w:tc>
          <w:tcPr>
            <w:tcW w:w="1270" w:type="dxa"/>
            <w:vAlign w:val="bottom"/>
          </w:tcPr>
          <w:p w14:paraId="37EAD598" w14:textId="1A604FC2" w:rsidR="00A02A43" w:rsidRPr="009A3755" w:rsidRDefault="00A02A43" w:rsidP="00A02A43">
            <w:pPr>
              <w:ind w:firstLine="0"/>
              <w:jc w:val="center"/>
              <w:rPr>
                <w:sz w:val="18"/>
                <w:szCs w:val="18"/>
              </w:rPr>
            </w:pPr>
            <w:r w:rsidRPr="004061A0">
              <w:t>-</w:t>
            </w:r>
          </w:p>
        </w:tc>
        <w:tc>
          <w:tcPr>
            <w:tcW w:w="1010" w:type="dxa"/>
            <w:vAlign w:val="bottom"/>
          </w:tcPr>
          <w:p w14:paraId="471105A7" w14:textId="715E4E57" w:rsidR="00A02A43" w:rsidRDefault="00A02A43" w:rsidP="00A02A43">
            <w:pPr>
              <w:ind w:firstLine="0"/>
              <w:jc w:val="center"/>
              <w:rPr>
                <w:sz w:val="18"/>
                <w:szCs w:val="18"/>
              </w:rPr>
            </w:pPr>
            <w:r w:rsidRPr="004061A0">
              <w:t>0.7</w:t>
            </w:r>
          </w:p>
        </w:tc>
        <w:tc>
          <w:tcPr>
            <w:tcW w:w="1129" w:type="dxa"/>
            <w:vAlign w:val="bottom"/>
          </w:tcPr>
          <w:p w14:paraId="7312C4E9" w14:textId="228A7D20" w:rsidR="00A02A43" w:rsidRDefault="00A02A43" w:rsidP="00A02A43">
            <w:pPr>
              <w:ind w:firstLine="0"/>
              <w:jc w:val="center"/>
              <w:rPr>
                <w:sz w:val="18"/>
                <w:szCs w:val="18"/>
              </w:rPr>
            </w:pPr>
            <w:r w:rsidRPr="004061A0">
              <w:t>0.5</w:t>
            </w:r>
          </w:p>
        </w:tc>
      </w:tr>
      <w:tr w:rsidR="00A02A43" w:rsidRPr="009A3755" w14:paraId="2B21A541" w14:textId="77777777" w:rsidTr="00361FB1">
        <w:trPr>
          <w:trHeight w:val="284"/>
          <w:jc w:val="center"/>
        </w:trPr>
        <w:tc>
          <w:tcPr>
            <w:tcW w:w="569" w:type="dxa"/>
            <w:vAlign w:val="bottom"/>
          </w:tcPr>
          <w:p w14:paraId="6C964786" w14:textId="33BACA45" w:rsidR="00A02A43" w:rsidRDefault="00A02A43" w:rsidP="00A02A43">
            <w:pPr>
              <w:ind w:firstLine="0"/>
              <w:jc w:val="center"/>
              <w:rPr>
                <w:sz w:val="18"/>
                <w:szCs w:val="18"/>
              </w:rPr>
            </w:pPr>
            <w:r w:rsidRPr="00D34569">
              <w:t>6</w:t>
            </w:r>
          </w:p>
        </w:tc>
        <w:tc>
          <w:tcPr>
            <w:tcW w:w="2821" w:type="dxa"/>
            <w:vAlign w:val="bottom"/>
          </w:tcPr>
          <w:p w14:paraId="1FC53D57" w14:textId="23016A5D" w:rsidR="00A02A43" w:rsidRPr="004061A0" w:rsidRDefault="00A02A43" w:rsidP="00A02A43">
            <w:pPr>
              <w:ind w:firstLine="0"/>
            </w:pPr>
            <w:r w:rsidRPr="004061A0">
              <w:t>Mutation rate (pmut​)</w:t>
            </w:r>
          </w:p>
        </w:tc>
        <w:tc>
          <w:tcPr>
            <w:tcW w:w="1270" w:type="dxa"/>
            <w:vAlign w:val="bottom"/>
          </w:tcPr>
          <w:p w14:paraId="5C42D64A" w14:textId="2B870562" w:rsidR="00A02A43" w:rsidRDefault="00A02A43" w:rsidP="00A02A43">
            <w:pPr>
              <w:ind w:firstLine="0"/>
              <w:jc w:val="center"/>
              <w:rPr>
                <w:sz w:val="18"/>
                <w:szCs w:val="18"/>
              </w:rPr>
            </w:pPr>
            <w:r w:rsidRPr="004061A0">
              <w:t>0.5</w:t>
            </w:r>
          </w:p>
        </w:tc>
        <w:tc>
          <w:tcPr>
            <w:tcW w:w="1010" w:type="dxa"/>
            <w:vAlign w:val="bottom"/>
          </w:tcPr>
          <w:p w14:paraId="0B23C368" w14:textId="1EEC6C76" w:rsidR="00A02A43" w:rsidRPr="003E6DCB" w:rsidRDefault="00A02A43" w:rsidP="00A02A43">
            <w:pPr>
              <w:ind w:firstLine="0"/>
              <w:jc w:val="center"/>
              <w:rPr>
                <w:sz w:val="18"/>
                <w:szCs w:val="18"/>
              </w:rPr>
            </w:pPr>
            <w:r w:rsidRPr="004061A0">
              <w:t>0.3</w:t>
            </w:r>
          </w:p>
        </w:tc>
        <w:tc>
          <w:tcPr>
            <w:tcW w:w="1129" w:type="dxa"/>
            <w:vAlign w:val="bottom"/>
          </w:tcPr>
          <w:p w14:paraId="760C1D2F" w14:textId="6128CF53" w:rsidR="00A02A43" w:rsidRDefault="00A02A43" w:rsidP="00A02A43">
            <w:pPr>
              <w:ind w:firstLine="0"/>
              <w:jc w:val="center"/>
              <w:rPr>
                <w:sz w:val="18"/>
                <w:szCs w:val="18"/>
              </w:rPr>
            </w:pPr>
            <w:r w:rsidRPr="004061A0">
              <w:t>0.5</w:t>
            </w:r>
          </w:p>
        </w:tc>
      </w:tr>
      <w:tr w:rsidR="00D34569" w:rsidRPr="009A3755" w14:paraId="23EDF597" w14:textId="77777777" w:rsidTr="00361FB1">
        <w:trPr>
          <w:trHeight w:val="284"/>
          <w:jc w:val="center"/>
        </w:trPr>
        <w:tc>
          <w:tcPr>
            <w:tcW w:w="569" w:type="dxa"/>
            <w:tcBorders>
              <w:bottom w:val="single" w:sz="12" w:space="0" w:color="000000"/>
            </w:tcBorders>
            <w:vAlign w:val="bottom"/>
          </w:tcPr>
          <w:p w14:paraId="70C0EA57" w14:textId="37A2B064" w:rsidR="00D34569" w:rsidRPr="00616218" w:rsidRDefault="00D34569" w:rsidP="00361FB1">
            <w:pPr>
              <w:ind w:firstLine="0"/>
              <w:jc w:val="center"/>
              <w:rPr>
                <w:iCs/>
                <w:sz w:val="18"/>
                <w:szCs w:val="18"/>
              </w:rPr>
            </w:pPr>
            <w:r w:rsidRPr="00D34569">
              <w:t>7</w:t>
            </w:r>
          </w:p>
        </w:tc>
        <w:tc>
          <w:tcPr>
            <w:tcW w:w="2821" w:type="dxa"/>
            <w:tcBorders>
              <w:bottom w:val="single" w:sz="12" w:space="0" w:color="000000"/>
            </w:tcBorders>
            <w:vAlign w:val="bottom"/>
          </w:tcPr>
          <w:p w14:paraId="19DF4178" w14:textId="0245304E" w:rsidR="00D34569" w:rsidRDefault="005665E5" w:rsidP="00D34569">
            <w:pPr>
              <w:ind w:firstLine="0"/>
              <w:rPr>
                <w:iCs/>
                <w:sz w:val="18"/>
                <w:szCs w:val="18"/>
              </w:rPr>
            </w:pPr>
            <w:r w:rsidRPr="005665E5">
              <w:t>External grid size</w:t>
            </w:r>
          </w:p>
        </w:tc>
        <w:tc>
          <w:tcPr>
            <w:tcW w:w="1270" w:type="dxa"/>
            <w:tcBorders>
              <w:bottom w:val="single" w:sz="12" w:space="0" w:color="000000"/>
            </w:tcBorders>
            <w:vAlign w:val="bottom"/>
          </w:tcPr>
          <w:p w14:paraId="33EB0C8F" w14:textId="2DCBD1E2" w:rsidR="00D34569" w:rsidRPr="009A3755" w:rsidRDefault="00D34569" w:rsidP="00361FB1">
            <w:pPr>
              <w:ind w:firstLine="0"/>
              <w:jc w:val="center"/>
              <w:rPr>
                <w:sz w:val="18"/>
                <w:szCs w:val="18"/>
              </w:rPr>
            </w:pPr>
            <w:r w:rsidRPr="004061A0">
              <w:t>7x7</w:t>
            </w:r>
          </w:p>
        </w:tc>
        <w:tc>
          <w:tcPr>
            <w:tcW w:w="1010" w:type="dxa"/>
            <w:tcBorders>
              <w:bottom w:val="single" w:sz="12" w:space="0" w:color="000000"/>
            </w:tcBorders>
            <w:vAlign w:val="bottom"/>
          </w:tcPr>
          <w:p w14:paraId="5B4D94A7" w14:textId="7F3FA756" w:rsidR="00D34569" w:rsidRDefault="00D34569" w:rsidP="00361FB1">
            <w:pPr>
              <w:ind w:firstLine="0"/>
              <w:jc w:val="center"/>
              <w:rPr>
                <w:sz w:val="18"/>
                <w:szCs w:val="18"/>
              </w:rPr>
            </w:pPr>
            <w:r w:rsidRPr="004061A0">
              <w:t>-</w:t>
            </w:r>
          </w:p>
        </w:tc>
        <w:tc>
          <w:tcPr>
            <w:tcW w:w="1129" w:type="dxa"/>
            <w:tcBorders>
              <w:bottom w:val="single" w:sz="12" w:space="0" w:color="000000"/>
            </w:tcBorders>
            <w:vAlign w:val="bottom"/>
          </w:tcPr>
          <w:p w14:paraId="4A4CA82E" w14:textId="48037F16" w:rsidR="00D34569" w:rsidRPr="009A3755" w:rsidRDefault="00D34569" w:rsidP="00361FB1">
            <w:pPr>
              <w:ind w:firstLine="0"/>
              <w:jc w:val="center"/>
              <w:rPr>
                <w:sz w:val="18"/>
                <w:szCs w:val="18"/>
              </w:rPr>
            </w:pPr>
            <w:r w:rsidRPr="004061A0">
              <w:t>7x7</w:t>
            </w:r>
          </w:p>
        </w:tc>
      </w:tr>
    </w:tbl>
    <w:p w14:paraId="47B71A30" w14:textId="1C2CF696" w:rsidR="00361FB1" w:rsidRDefault="00361FB1" w:rsidP="00361FB1">
      <w:pPr>
        <w:pStyle w:val="heading1"/>
      </w:pPr>
      <w:r>
        <w:t>Experimental results and discussion</w:t>
      </w:r>
    </w:p>
    <w:p w14:paraId="189C5B6A" w14:textId="121644E8" w:rsidR="00191C01" w:rsidRDefault="00191C01" w:rsidP="00191C01">
      <w:pPr>
        <w:pStyle w:val="heading2"/>
        <w:spacing w:beforeLines="50" w:before="120"/>
      </w:pPr>
      <w:r w:rsidRPr="00191C01">
        <w:t>Model description and FEM validation</w:t>
      </w:r>
      <w:r>
        <w:t xml:space="preserve"> </w:t>
      </w:r>
    </w:p>
    <w:p w14:paraId="5DDCE88B" w14:textId="0D028E4C" w:rsidR="0074563C" w:rsidRPr="0074563C" w:rsidRDefault="0074563C" w:rsidP="0074563C">
      <w:pPr>
        <w:pStyle w:val="NormalWeb"/>
        <w:jc w:val="both"/>
        <w:rPr>
          <w:sz w:val="20"/>
          <w:szCs w:val="20"/>
        </w:rPr>
      </w:pPr>
      <w:r>
        <w:rPr>
          <w:sz w:val="20"/>
        </w:rPr>
        <w:t>To evaluate the three optimization frameworks, we analyze a benchmark two-story, single-span steel plane frame subjected to vertical gravity loads and the regional equivalent wind pressure. Before this structural model is embedded in the optimization loops, the in-house MATLAB-based FEM code is first checked against the commercial software SAP2000. Across all monitored nodes and elements, the maximum relative error in nodal displacement is only 0.0445%, which indicates that the in-house solver is precise enough to be used for evaluating structural response and objective values throughout the optimization runs.</w:t>
      </w:r>
    </w:p>
    <w:p w14:paraId="07E26388" w14:textId="266D9F14" w:rsidR="00361FB1" w:rsidRDefault="00361FB1" w:rsidP="00361FB1">
      <w:pPr>
        <w:pStyle w:val="tablecaption"/>
      </w:pPr>
      <w:r>
        <w:rPr>
          <w:b/>
        </w:rPr>
        <w:t>Table 2.</w:t>
      </w:r>
      <w:r>
        <w:t xml:space="preserve"> </w:t>
      </w:r>
      <w:r w:rsidR="0074563C">
        <w:t>Summary of design variables and input constraints for the numerical frame simulation.</w:t>
      </w:r>
    </w:p>
    <w:tbl>
      <w:tblPr>
        <w:tblW w:w="6237" w:type="dxa"/>
        <w:jc w:val="center"/>
        <w:tblLayout w:type="fixed"/>
        <w:tblCellMar>
          <w:left w:w="70" w:type="dxa"/>
          <w:right w:w="70" w:type="dxa"/>
        </w:tblCellMar>
        <w:tblLook w:val="0000" w:firstRow="0" w:lastRow="0" w:firstColumn="0" w:lastColumn="0" w:noHBand="0" w:noVBand="0"/>
      </w:tblPr>
      <w:tblGrid>
        <w:gridCol w:w="567"/>
        <w:gridCol w:w="3402"/>
        <w:gridCol w:w="850"/>
        <w:gridCol w:w="1418"/>
      </w:tblGrid>
      <w:tr w:rsidR="00361FB1" w:rsidRPr="00DF51B8" w14:paraId="440CABE6" w14:textId="77777777" w:rsidTr="00F842C5">
        <w:trPr>
          <w:jc w:val="center"/>
        </w:trPr>
        <w:tc>
          <w:tcPr>
            <w:tcW w:w="567" w:type="dxa"/>
            <w:tcBorders>
              <w:top w:val="single" w:sz="12" w:space="0" w:color="000000"/>
              <w:bottom w:val="single" w:sz="6" w:space="0" w:color="000000"/>
            </w:tcBorders>
            <w:vAlign w:val="bottom"/>
          </w:tcPr>
          <w:p w14:paraId="13111AA5" w14:textId="5DB43E81" w:rsidR="00361FB1" w:rsidRPr="00DF51B8" w:rsidRDefault="00361FB1" w:rsidP="00361FB1">
            <w:pPr>
              <w:ind w:firstLine="0"/>
              <w:jc w:val="center"/>
              <w:rPr>
                <w:b/>
                <w:bCs/>
                <w:sz w:val="18"/>
                <w:szCs w:val="18"/>
              </w:rPr>
            </w:pPr>
            <w:r w:rsidRPr="00361FB1">
              <w:t>No.</w:t>
            </w:r>
          </w:p>
        </w:tc>
        <w:tc>
          <w:tcPr>
            <w:tcW w:w="3402" w:type="dxa"/>
            <w:tcBorders>
              <w:top w:val="single" w:sz="12" w:space="0" w:color="000000"/>
              <w:bottom w:val="single" w:sz="6" w:space="0" w:color="000000"/>
            </w:tcBorders>
            <w:vAlign w:val="bottom"/>
          </w:tcPr>
          <w:p w14:paraId="1237F54D" w14:textId="24B79AE4" w:rsidR="00361FB1" w:rsidRPr="00DF51B8" w:rsidRDefault="00361FB1" w:rsidP="00361FB1">
            <w:pPr>
              <w:ind w:firstLine="0"/>
              <w:jc w:val="center"/>
              <w:rPr>
                <w:b/>
                <w:bCs/>
                <w:sz w:val="18"/>
                <w:szCs w:val="18"/>
              </w:rPr>
            </w:pPr>
            <w:r w:rsidRPr="00361FB1">
              <w:t>Model parameters</w:t>
            </w:r>
          </w:p>
        </w:tc>
        <w:tc>
          <w:tcPr>
            <w:tcW w:w="850" w:type="dxa"/>
            <w:tcBorders>
              <w:top w:val="single" w:sz="12" w:space="0" w:color="000000"/>
              <w:bottom w:val="single" w:sz="6" w:space="0" w:color="000000"/>
            </w:tcBorders>
            <w:vAlign w:val="bottom"/>
          </w:tcPr>
          <w:p w14:paraId="07CA37C9" w14:textId="384042C0" w:rsidR="00361FB1" w:rsidRPr="00DF51B8" w:rsidRDefault="00361FB1" w:rsidP="00361FB1">
            <w:pPr>
              <w:ind w:firstLine="0"/>
              <w:jc w:val="center"/>
              <w:rPr>
                <w:b/>
                <w:bCs/>
                <w:sz w:val="18"/>
                <w:szCs w:val="18"/>
              </w:rPr>
            </w:pPr>
            <w:r w:rsidRPr="00361FB1">
              <w:t>Symbol</w:t>
            </w:r>
          </w:p>
        </w:tc>
        <w:tc>
          <w:tcPr>
            <w:tcW w:w="1418" w:type="dxa"/>
            <w:tcBorders>
              <w:top w:val="single" w:sz="12" w:space="0" w:color="000000"/>
              <w:bottom w:val="single" w:sz="6" w:space="0" w:color="000000"/>
            </w:tcBorders>
            <w:vAlign w:val="bottom"/>
          </w:tcPr>
          <w:p w14:paraId="73CABEF5" w14:textId="7C16350C" w:rsidR="00361FB1" w:rsidRPr="00DF51B8" w:rsidRDefault="00361FB1" w:rsidP="00361FB1">
            <w:pPr>
              <w:ind w:firstLine="0"/>
              <w:jc w:val="center"/>
              <w:rPr>
                <w:b/>
                <w:bCs/>
                <w:sz w:val="18"/>
                <w:szCs w:val="18"/>
              </w:rPr>
            </w:pPr>
            <w:r w:rsidRPr="00361FB1">
              <w:t>Applied value</w:t>
            </w:r>
          </w:p>
        </w:tc>
      </w:tr>
      <w:tr w:rsidR="00361FB1" w:rsidRPr="00DF51B8" w14:paraId="72D9ABAE" w14:textId="77777777" w:rsidTr="00F842C5">
        <w:trPr>
          <w:trHeight w:val="284"/>
          <w:jc w:val="center"/>
        </w:trPr>
        <w:tc>
          <w:tcPr>
            <w:tcW w:w="567" w:type="dxa"/>
            <w:vAlign w:val="bottom"/>
          </w:tcPr>
          <w:p w14:paraId="352B69CD" w14:textId="7E35EC3F" w:rsidR="00361FB1" w:rsidRPr="00DF51B8" w:rsidRDefault="00361FB1" w:rsidP="00361FB1">
            <w:pPr>
              <w:ind w:firstLine="0"/>
              <w:jc w:val="center"/>
              <w:rPr>
                <w:sz w:val="18"/>
                <w:szCs w:val="18"/>
              </w:rPr>
            </w:pPr>
            <w:r w:rsidRPr="00361FB1">
              <w:t>1</w:t>
            </w:r>
          </w:p>
        </w:tc>
        <w:tc>
          <w:tcPr>
            <w:tcW w:w="3402" w:type="dxa"/>
            <w:vAlign w:val="bottom"/>
          </w:tcPr>
          <w:p w14:paraId="5D86AFBE" w14:textId="434D5491" w:rsidR="00361FB1" w:rsidRPr="00DF51B8" w:rsidRDefault="00361FB1" w:rsidP="00361FB1">
            <w:pPr>
              <w:ind w:firstLine="0"/>
              <w:rPr>
                <w:sz w:val="18"/>
                <w:szCs w:val="18"/>
              </w:rPr>
            </w:pPr>
            <w:r w:rsidRPr="00361FB1">
              <w:t>Main span / Frame spacing</w:t>
            </w:r>
          </w:p>
        </w:tc>
        <w:tc>
          <w:tcPr>
            <w:tcW w:w="850" w:type="dxa"/>
            <w:vAlign w:val="bottom"/>
          </w:tcPr>
          <w:p w14:paraId="1310F6CD" w14:textId="33DC0C32" w:rsidR="00361FB1" w:rsidRPr="00DF51B8" w:rsidRDefault="00361FB1" w:rsidP="00361FB1">
            <w:pPr>
              <w:ind w:firstLine="0"/>
              <w:jc w:val="center"/>
              <w:rPr>
                <w:sz w:val="18"/>
                <w:szCs w:val="18"/>
              </w:rPr>
            </w:pPr>
            <w:r w:rsidRPr="00361FB1">
              <w:t>L / B</w:t>
            </w:r>
          </w:p>
        </w:tc>
        <w:tc>
          <w:tcPr>
            <w:tcW w:w="1418" w:type="dxa"/>
            <w:vAlign w:val="bottom"/>
          </w:tcPr>
          <w:p w14:paraId="0CD8C3BC" w14:textId="141FFEB3" w:rsidR="00361FB1" w:rsidRPr="00DF51B8" w:rsidRDefault="00361FB1" w:rsidP="00361FB1">
            <w:pPr>
              <w:ind w:firstLine="0"/>
              <w:jc w:val="center"/>
              <w:rPr>
                <w:sz w:val="18"/>
                <w:szCs w:val="18"/>
              </w:rPr>
            </w:pPr>
            <w:r w:rsidRPr="00361FB1">
              <w:t>10.0 m / 6.0 m</w:t>
            </w:r>
          </w:p>
        </w:tc>
      </w:tr>
      <w:tr w:rsidR="00361FB1" w:rsidRPr="00DF51B8" w14:paraId="3F318490" w14:textId="77777777" w:rsidTr="00F842C5">
        <w:trPr>
          <w:trHeight w:val="284"/>
          <w:jc w:val="center"/>
        </w:trPr>
        <w:tc>
          <w:tcPr>
            <w:tcW w:w="567" w:type="dxa"/>
            <w:vAlign w:val="bottom"/>
          </w:tcPr>
          <w:p w14:paraId="239C2EBE" w14:textId="42BC9147" w:rsidR="00361FB1" w:rsidRPr="00DF51B8" w:rsidRDefault="00361FB1" w:rsidP="00361FB1">
            <w:pPr>
              <w:ind w:firstLine="0"/>
              <w:jc w:val="center"/>
              <w:rPr>
                <w:sz w:val="18"/>
                <w:szCs w:val="18"/>
              </w:rPr>
            </w:pPr>
            <w:r w:rsidRPr="00361FB1">
              <w:t>2</w:t>
            </w:r>
          </w:p>
        </w:tc>
        <w:tc>
          <w:tcPr>
            <w:tcW w:w="3402" w:type="dxa"/>
            <w:vAlign w:val="bottom"/>
          </w:tcPr>
          <w:p w14:paraId="39BA04AB" w14:textId="3CAF4B01" w:rsidR="00361FB1" w:rsidRPr="00DF51B8" w:rsidRDefault="00361FB1" w:rsidP="00361FB1">
            <w:pPr>
              <w:ind w:firstLine="0"/>
              <w:rPr>
                <w:sz w:val="18"/>
                <w:szCs w:val="18"/>
              </w:rPr>
            </w:pPr>
            <w:r w:rsidRPr="00361FB1">
              <w:t>Story 1 height / Story 2 height</w:t>
            </w:r>
          </w:p>
        </w:tc>
        <w:tc>
          <w:tcPr>
            <w:tcW w:w="850" w:type="dxa"/>
            <w:vAlign w:val="bottom"/>
          </w:tcPr>
          <w:p w14:paraId="3051DF33" w14:textId="625E3918" w:rsidR="00361FB1" w:rsidRPr="00DF51B8" w:rsidRDefault="00361FB1" w:rsidP="00361FB1">
            <w:pPr>
              <w:ind w:firstLine="0"/>
              <w:jc w:val="center"/>
              <w:rPr>
                <w:sz w:val="18"/>
                <w:szCs w:val="18"/>
              </w:rPr>
            </w:pPr>
            <w:r w:rsidRPr="00361FB1">
              <w:t>H</w:t>
            </w:r>
            <w:r w:rsidRPr="0074563C">
              <w:rPr>
                <w:vertAlign w:val="subscript"/>
              </w:rPr>
              <w:t>1</w:t>
            </w:r>
            <w:r w:rsidRPr="00361FB1">
              <w:t>​ / H</w:t>
            </w:r>
            <w:r w:rsidRPr="0074563C">
              <w:rPr>
                <w:vertAlign w:val="subscript"/>
              </w:rPr>
              <w:t>2</w:t>
            </w:r>
            <w:r w:rsidRPr="00361FB1">
              <w:t>​</w:t>
            </w:r>
          </w:p>
        </w:tc>
        <w:tc>
          <w:tcPr>
            <w:tcW w:w="1418" w:type="dxa"/>
            <w:vAlign w:val="bottom"/>
          </w:tcPr>
          <w:p w14:paraId="4FEC8184" w14:textId="37A3C1C1" w:rsidR="00361FB1" w:rsidRPr="00DF51B8" w:rsidRDefault="00361FB1" w:rsidP="00361FB1">
            <w:pPr>
              <w:ind w:firstLine="0"/>
              <w:jc w:val="center"/>
              <w:rPr>
                <w:sz w:val="18"/>
                <w:szCs w:val="18"/>
              </w:rPr>
            </w:pPr>
            <w:r w:rsidRPr="00361FB1">
              <w:t>4.0 m / 4.0 m</w:t>
            </w:r>
          </w:p>
        </w:tc>
      </w:tr>
      <w:tr w:rsidR="00361FB1" w:rsidRPr="00DF51B8" w14:paraId="37078ABC" w14:textId="77777777" w:rsidTr="00F842C5">
        <w:trPr>
          <w:trHeight w:val="284"/>
          <w:jc w:val="center"/>
        </w:trPr>
        <w:tc>
          <w:tcPr>
            <w:tcW w:w="567" w:type="dxa"/>
            <w:vAlign w:val="bottom"/>
          </w:tcPr>
          <w:p w14:paraId="69B75975" w14:textId="40EAB978" w:rsidR="00361FB1" w:rsidRPr="00DF51B8" w:rsidRDefault="00361FB1" w:rsidP="00361FB1">
            <w:pPr>
              <w:ind w:firstLine="0"/>
              <w:jc w:val="center"/>
              <w:rPr>
                <w:sz w:val="18"/>
                <w:szCs w:val="18"/>
              </w:rPr>
            </w:pPr>
            <w:r w:rsidRPr="00361FB1">
              <w:t>3</w:t>
            </w:r>
          </w:p>
        </w:tc>
        <w:tc>
          <w:tcPr>
            <w:tcW w:w="3402" w:type="dxa"/>
            <w:vAlign w:val="bottom"/>
          </w:tcPr>
          <w:p w14:paraId="39EFD2D8" w14:textId="50A72ED3" w:rsidR="00361FB1" w:rsidRPr="00DF51B8" w:rsidRDefault="00361FB1" w:rsidP="00361FB1">
            <w:pPr>
              <w:ind w:firstLine="0"/>
              <w:rPr>
                <w:sz w:val="18"/>
                <w:szCs w:val="18"/>
              </w:rPr>
            </w:pPr>
            <w:r w:rsidRPr="00361FB1">
              <w:t>Total vertical load (dead + live loads)</w:t>
            </w:r>
          </w:p>
        </w:tc>
        <w:tc>
          <w:tcPr>
            <w:tcW w:w="850" w:type="dxa"/>
            <w:vAlign w:val="bottom"/>
          </w:tcPr>
          <w:p w14:paraId="40786D2E" w14:textId="29D700D7" w:rsidR="00361FB1" w:rsidRPr="00DF51B8" w:rsidRDefault="00361FB1" w:rsidP="00361FB1">
            <w:pPr>
              <w:ind w:firstLine="0"/>
              <w:jc w:val="center"/>
              <w:rPr>
                <w:sz w:val="18"/>
                <w:szCs w:val="18"/>
              </w:rPr>
            </w:pPr>
            <w:r w:rsidRPr="00361FB1">
              <w:t>q</w:t>
            </w:r>
            <w:r w:rsidRPr="0074563C">
              <w:rPr>
                <w:vertAlign w:val="subscript"/>
              </w:rPr>
              <w:t>v​</w:t>
            </w:r>
          </w:p>
        </w:tc>
        <w:tc>
          <w:tcPr>
            <w:tcW w:w="1418" w:type="dxa"/>
            <w:vAlign w:val="bottom"/>
          </w:tcPr>
          <w:p w14:paraId="670146D7" w14:textId="3BA0F3BB" w:rsidR="00361FB1" w:rsidRPr="00DF51B8" w:rsidRDefault="00361FB1" w:rsidP="00361FB1">
            <w:pPr>
              <w:ind w:firstLine="0"/>
              <w:jc w:val="center"/>
              <w:rPr>
                <w:sz w:val="18"/>
                <w:szCs w:val="18"/>
              </w:rPr>
            </w:pPr>
            <w:r w:rsidRPr="00361FB1">
              <w:t>10.0 kN/m²</w:t>
            </w:r>
          </w:p>
        </w:tc>
      </w:tr>
      <w:tr w:rsidR="00361FB1" w:rsidRPr="00DF51B8" w14:paraId="7344C2A5" w14:textId="77777777" w:rsidTr="00F842C5">
        <w:trPr>
          <w:trHeight w:val="284"/>
          <w:jc w:val="center"/>
        </w:trPr>
        <w:tc>
          <w:tcPr>
            <w:tcW w:w="567" w:type="dxa"/>
            <w:vAlign w:val="bottom"/>
          </w:tcPr>
          <w:p w14:paraId="376225F7" w14:textId="7AC99846" w:rsidR="00361FB1" w:rsidRPr="00DF51B8" w:rsidRDefault="00361FB1" w:rsidP="00361FB1">
            <w:pPr>
              <w:ind w:firstLine="0"/>
              <w:jc w:val="center"/>
              <w:rPr>
                <w:sz w:val="18"/>
                <w:szCs w:val="18"/>
              </w:rPr>
            </w:pPr>
            <w:r w:rsidRPr="00361FB1">
              <w:t>4</w:t>
            </w:r>
          </w:p>
        </w:tc>
        <w:tc>
          <w:tcPr>
            <w:tcW w:w="3402" w:type="dxa"/>
            <w:vAlign w:val="bottom"/>
          </w:tcPr>
          <w:p w14:paraId="4B573C23" w14:textId="450AB557" w:rsidR="00361FB1" w:rsidRPr="00DF51B8" w:rsidRDefault="00361FB1" w:rsidP="00361FB1">
            <w:pPr>
              <w:ind w:firstLine="0"/>
              <w:rPr>
                <w:sz w:val="18"/>
                <w:szCs w:val="18"/>
              </w:rPr>
            </w:pPr>
            <w:r w:rsidRPr="00361FB1">
              <w:t>Basic wind pressure</w:t>
            </w:r>
            <w:r w:rsidR="00A02A43">
              <w:t xml:space="preserve"> [2]</w:t>
            </w:r>
          </w:p>
        </w:tc>
        <w:tc>
          <w:tcPr>
            <w:tcW w:w="850" w:type="dxa"/>
            <w:vAlign w:val="bottom"/>
          </w:tcPr>
          <w:p w14:paraId="6CAAE886" w14:textId="73650F5E" w:rsidR="00361FB1" w:rsidRPr="00DF51B8" w:rsidRDefault="00361FB1" w:rsidP="00361FB1">
            <w:pPr>
              <w:ind w:firstLine="0"/>
              <w:jc w:val="center"/>
              <w:rPr>
                <w:sz w:val="18"/>
                <w:szCs w:val="18"/>
              </w:rPr>
            </w:pPr>
            <w:r w:rsidRPr="00361FB1">
              <w:t>W</w:t>
            </w:r>
            <w:r w:rsidRPr="0074563C">
              <w:rPr>
                <w:vertAlign w:val="subscript"/>
              </w:rPr>
              <w:t>0</w:t>
            </w:r>
            <w:r w:rsidRPr="00361FB1">
              <w:t>​</w:t>
            </w:r>
          </w:p>
        </w:tc>
        <w:tc>
          <w:tcPr>
            <w:tcW w:w="1418" w:type="dxa"/>
            <w:vAlign w:val="bottom"/>
          </w:tcPr>
          <w:p w14:paraId="73A74667" w14:textId="7933621E" w:rsidR="00361FB1" w:rsidRPr="00DF51B8" w:rsidRDefault="00361FB1" w:rsidP="00361FB1">
            <w:pPr>
              <w:ind w:firstLine="0"/>
              <w:jc w:val="center"/>
              <w:rPr>
                <w:sz w:val="18"/>
                <w:szCs w:val="18"/>
              </w:rPr>
            </w:pPr>
            <w:r w:rsidRPr="00361FB1">
              <w:t>1.</w:t>
            </w:r>
            <w:r w:rsidR="00A02A43">
              <w:t>55</w:t>
            </w:r>
            <w:r w:rsidRPr="00361FB1">
              <w:t xml:space="preserve"> kN/m²</w:t>
            </w:r>
          </w:p>
        </w:tc>
      </w:tr>
      <w:tr w:rsidR="00361FB1" w:rsidRPr="00DF51B8" w14:paraId="620EF675" w14:textId="77777777" w:rsidTr="00F842C5">
        <w:trPr>
          <w:trHeight w:val="284"/>
          <w:jc w:val="center"/>
        </w:trPr>
        <w:tc>
          <w:tcPr>
            <w:tcW w:w="567" w:type="dxa"/>
            <w:vAlign w:val="bottom"/>
          </w:tcPr>
          <w:p w14:paraId="2FEC1D11" w14:textId="02904CEC" w:rsidR="00361FB1" w:rsidRPr="00DF51B8" w:rsidRDefault="00361FB1" w:rsidP="00361FB1">
            <w:pPr>
              <w:ind w:firstLine="0"/>
              <w:jc w:val="center"/>
              <w:rPr>
                <w:sz w:val="18"/>
                <w:szCs w:val="18"/>
              </w:rPr>
            </w:pPr>
            <w:r w:rsidRPr="00361FB1">
              <w:lastRenderedPageBreak/>
              <w:t>5</w:t>
            </w:r>
          </w:p>
        </w:tc>
        <w:tc>
          <w:tcPr>
            <w:tcW w:w="3402" w:type="dxa"/>
            <w:vAlign w:val="bottom"/>
          </w:tcPr>
          <w:p w14:paraId="1023E906" w14:textId="600B04AD" w:rsidR="00361FB1" w:rsidRPr="00DF51B8" w:rsidRDefault="00361FB1" w:rsidP="00361FB1">
            <w:pPr>
              <w:ind w:firstLine="0"/>
              <w:rPr>
                <w:sz w:val="18"/>
                <w:szCs w:val="18"/>
              </w:rPr>
            </w:pPr>
            <w:r w:rsidRPr="00361FB1">
              <w:t>Yield strength (SS400 steel)</w:t>
            </w:r>
          </w:p>
        </w:tc>
        <w:tc>
          <w:tcPr>
            <w:tcW w:w="850" w:type="dxa"/>
            <w:vAlign w:val="bottom"/>
          </w:tcPr>
          <w:p w14:paraId="4CAF4878" w14:textId="402A0463" w:rsidR="00361FB1" w:rsidRPr="00DF51B8" w:rsidRDefault="00361FB1" w:rsidP="00361FB1">
            <w:pPr>
              <w:ind w:firstLine="0"/>
              <w:jc w:val="center"/>
              <w:rPr>
                <w:sz w:val="18"/>
                <w:szCs w:val="18"/>
              </w:rPr>
            </w:pPr>
            <w:r w:rsidRPr="00361FB1">
              <w:t>f</w:t>
            </w:r>
            <w:r w:rsidRPr="0074563C">
              <w:rPr>
                <w:vertAlign w:val="subscript"/>
              </w:rPr>
              <w:t>y</w:t>
            </w:r>
            <w:r w:rsidRPr="00361FB1">
              <w:t>​</w:t>
            </w:r>
          </w:p>
        </w:tc>
        <w:tc>
          <w:tcPr>
            <w:tcW w:w="1418" w:type="dxa"/>
            <w:vAlign w:val="bottom"/>
          </w:tcPr>
          <w:p w14:paraId="7B7C13C2" w14:textId="7008FFD2" w:rsidR="00361FB1" w:rsidRPr="00DF51B8" w:rsidRDefault="00361FB1" w:rsidP="00361FB1">
            <w:pPr>
              <w:ind w:firstLine="0"/>
              <w:jc w:val="center"/>
              <w:rPr>
                <w:sz w:val="18"/>
                <w:szCs w:val="18"/>
              </w:rPr>
            </w:pPr>
            <w:r w:rsidRPr="00361FB1">
              <w:t>245 MPa</w:t>
            </w:r>
          </w:p>
        </w:tc>
      </w:tr>
      <w:tr w:rsidR="00361FB1" w:rsidRPr="00DF51B8" w14:paraId="3A3879E5" w14:textId="77777777" w:rsidTr="00F842C5">
        <w:trPr>
          <w:trHeight w:val="284"/>
          <w:jc w:val="center"/>
        </w:trPr>
        <w:tc>
          <w:tcPr>
            <w:tcW w:w="567" w:type="dxa"/>
            <w:tcBorders>
              <w:bottom w:val="single" w:sz="12" w:space="0" w:color="000000"/>
            </w:tcBorders>
            <w:vAlign w:val="bottom"/>
          </w:tcPr>
          <w:p w14:paraId="7311BF71" w14:textId="6BB8F893" w:rsidR="00361FB1" w:rsidRPr="00DF51B8" w:rsidRDefault="00361FB1" w:rsidP="00361FB1">
            <w:pPr>
              <w:ind w:firstLine="0"/>
              <w:jc w:val="center"/>
              <w:rPr>
                <w:sz w:val="18"/>
                <w:szCs w:val="18"/>
              </w:rPr>
            </w:pPr>
            <w:r w:rsidRPr="00361FB1">
              <w:t>6</w:t>
            </w:r>
          </w:p>
        </w:tc>
        <w:tc>
          <w:tcPr>
            <w:tcW w:w="3402" w:type="dxa"/>
            <w:tcBorders>
              <w:bottom w:val="single" w:sz="12" w:space="0" w:color="000000"/>
            </w:tcBorders>
            <w:vAlign w:val="bottom"/>
          </w:tcPr>
          <w:p w14:paraId="0AEA4332" w14:textId="55A4AA32" w:rsidR="00361FB1" w:rsidRPr="00DF51B8" w:rsidRDefault="00361FB1" w:rsidP="00361FB1">
            <w:pPr>
              <w:ind w:firstLine="0"/>
              <w:rPr>
                <w:sz w:val="18"/>
                <w:szCs w:val="18"/>
              </w:rPr>
            </w:pPr>
            <w:r w:rsidRPr="00361FB1">
              <w:t>Elastic modulus (SS400 steel)</w:t>
            </w:r>
          </w:p>
        </w:tc>
        <w:tc>
          <w:tcPr>
            <w:tcW w:w="850" w:type="dxa"/>
            <w:tcBorders>
              <w:bottom w:val="single" w:sz="12" w:space="0" w:color="000000"/>
            </w:tcBorders>
            <w:vAlign w:val="bottom"/>
          </w:tcPr>
          <w:p w14:paraId="5820936E" w14:textId="1C608922" w:rsidR="00361FB1" w:rsidRPr="00DF51B8" w:rsidRDefault="00361FB1" w:rsidP="00361FB1">
            <w:pPr>
              <w:ind w:firstLine="0"/>
              <w:jc w:val="center"/>
              <w:rPr>
                <w:sz w:val="18"/>
                <w:szCs w:val="18"/>
              </w:rPr>
            </w:pPr>
            <w:r w:rsidRPr="00361FB1">
              <w:t>E</w:t>
            </w:r>
          </w:p>
        </w:tc>
        <w:tc>
          <w:tcPr>
            <w:tcW w:w="1418" w:type="dxa"/>
            <w:tcBorders>
              <w:bottom w:val="single" w:sz="12" w:space="0" w:color="000000"/>
            </w:tcBorders>
            <w:vAlign w:val="bottom"/>
          </w:tcPr>
          <w:p w14:paraId="74C4BAA0" w14:textId="5A11B70A" w:rsidR="00361FB1" w:rsidRPr="00DF51B8" w:rsidRDefault="00361FB1" w:rsidP="00361FB1">
            <w:pPr>
              <w:ind w:firstLine="0"/>
              <w:jc w:val="center"/>
              <w:rPr>
                <w:sz w:val="18"/>
                <w:szCs w:val="18"/>
              </w:rPr>
            </w:pPr>
            <w:r w:rsidRPr="00361FB1">
              <w:t>210000 MPa</w:t>
            </w:r>
          </w:p>
        </w:tc>
      </w:tr>
    </w:tbl>
    <w:p w14:paraId="1C0BB318" w14:textId="77777777" w:rsidR="00361FB1" w:rsidRPr="00361FB1" w:rsidRDefault="00361FB1" w:rsidP="00361F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396"/>
      </w:tblGrid>
      <w:tr w:rsidR="00374E8F" w14:paraId="1C2E7C74" w14:textId="77777777" w:rsidTr="00990010">
        <w:tc>
          <w:tcPr>
            <w:tcW w:w="3487" w:type="dxa"/>
          </w:tcPr>
          <w:p w14:paraId="2858A702"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E69377F" wp14:editId="6582D64E">
                  <wp:extent cx="2077517" cy="1716550"/>
                  <wp:effectExtent l="0" t="0" r="0" b="0"/>
                  <wp:docPr id="1627164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4394" name="Picture 1627164394"/>
                          <pic:cNvPicPr/>
                        </pic:nvPicPr>
                        <pic:blipFill>
                          <a:blip r:embed="rId8"/>
                          <a:stretch>
                            <a:fillRect/>
                          </a:stretch>
                        </pic:blipFill>
                        <pic:spPr>
                          <a:xfrm>
                            <a:off x="0" y="0"/>
                            <a:ext cx="2098666" cy="1734025"/>
                          </a:xfrm>
                          <a:prstGeom prst="rect">
                            <a:avLst/>
                          </a:prstGeom>
                        </pic:spPr>
                      </pic:pic>
                    </a:graphicData>
                  </a:graphic>
                </wp:inline>
              </w:drawing>
            </w:r>
          </w:p>
        </w:tc>
        <w:tc>
          <w:tcPr>
            <w:tcW w:w="3396" w:type="dxa"/>
          </w:tcPr>
          <w:p w14:paraId="6C0BCFC4"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7646000" wp14:editId="10C3CEE6">
                  <wp:extent cx="2011680" cy="1709551"/>
                  <wp:effectExtent l="0" t="0" r="7620" b="5080"/>
                  <wp:docPr id="1769333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3368" name="Picture 1769333368"/>
                          <pic:cNvPicPr/>
                        </pic:nvPicPr>
                        <pic:blipFill>
                          <a:blip r:embed="rId9"/>
                          <a:stretch>
                            <a:fillRect/>
                          </a:stretch>
                        </pic:blipFill>
                        <pic:spPr>
                          <a:xfrm>
                            <a:off x="0" y="0"/>
                            <a:ext cx="2039541" cy="1733228"/>
                          </a:xfrm>
                          <a:prstGeom prst="rect">
                            <a:avLst/>
                          </a:prstGeom>
                        </pic:spPr>
                      </pic:pic>
                    </a:graphicData>
                  </a:graphic>
                </wp:inline>
              </w:drawing>
            </w:r>
          </w:p>
        </w:tc>
      </w:tr>
    </w:tbl>
    <w:p w14:paraId="13A87DAB" w14:textId="3F6ECA49" w:rsidR="00361FB1" w:rsidRPr="00361FB1" w:rsidRDefault="00374E8F" w:rsidP="00374E8F">
      <w:pPr>
        <w:pStyle w:val="figurecaption"/>
      </w:pPr>
      <w:r>
        <w:rPr>
          <w:b/>
        </w:rPr>
        <w:t>Fig. 1.</w:t>
      </w:r>
      <w:r>
        <w:t xml:space="preserve"> </w:t>
      </w:r>
      <w:r w:rsidRPr="00374E8F">
        <w:t>Frame configuration and loading diagram</w:t>
      </w:r>
      <w:r w:rsidR="00A02A43">
        <w:t xml:space="preserve"> [2]</w:t>
      </w:r>
    </w:p>
    <w:p w14:paraId="61227255" w14:textId="7506A472" w:rsidR="00D13113" w:rsidRDefault="00D13113" w:rsidP="00D13113">
      <w:pPr>
        <w:pStyle w:val="heading2"/>
        <w:spacing w:beforeLines="50" w:before="120"/>
      </w:pPr>
      <w:r w:rsidRPr="00D13113">
        <w:t>Pareto front exploration and knee-point identification</w:t>
      </w:r>
    </w:p>
    <w:p w14:paraId="1E627743" w14:textId="247BC991" w:rsidR="00701792" w:rsidRPr="00701792" w:rsidRDefault="00701792" w:rsidP="00701792">
      <w:pPr>
        <w:pStyle w:val="NormalWeb"/>
        <w:jc w:val="both"/>
        <w:rPr>
          <w:sz w:val="20"/>
          <w:szCs w:val="20"/>
        </w:rPr>
      </w:pPr>
      <w:r>
        <w:rPr>
          <w:sz w:val="20"/>
        </w:rPr>
        <w:t>Pooling the non-dominated solutions from all three algorithms over the 30 runs produces a well-defined, convex Pareto front spanning roughly 2.0–7.5 t of mass and 3–18 mm of drift (Fig. 2). At the extremes, the three methods behave only slightly differently. For minimum mass, PESA-II and MOPSO are statistically indistinguishable (best-of-30 values of 1983.2 kg and 1983.7 kg; mean±SD of 2074±58 kg and 2108±79 kg), and both are lighter than NSGA-II (2041 kg best, 2141±70 kg mean). For minimum displacement, PESA-II is both the best (2.89 mm at 7546 kg) and the most repeatable (2.99±0.06 mm), ahead of NSGA-II (3.08 mm) and MOPSO (3.14 mm); this is consistent with PESA-II's higher average hypervolume (77.25±0.19, versus 76.15±0.69 for NSGA-II and 74.49±1.27 for MOPSO). NSGA-II, on the other hand, produces the most evenly spaced front (spacing of 0.0068±0.0006). Even with these differences, all three algorithms converge on almost the same knee-point, between 3503 and 3535 kg and between 6.75 and 6.91 mm, suggesting that this compromise solution does not depend on which algorithm is used.</w:t>
      </w:r>
    </w:p>
    <w:p w14:paraId="1ADF917E" w14:textId="77808A7D" w:rsidR="00701792" w:rsidRPr="00701792" w:rsidRDefault="00BB0C4E" w:rsidP="00701792">
      <w:pPr>
        <w:pStyle w:val="p1a"/>
      </w:pPr>
      <w:r>
        <w:rPr>
          <w:noProof/>
        </w:rPr>
        <w:lastRenderedPageBreak/>
        <w:drawing>
          <wp:inline distT="0" distB="0" distL="0" distR="0" wp14:anchorId="194DDFB7" wp14:editId="20D12453">
            <wp:extent cx="4324350" cy="3306708"/>
            <wp:effectExtent l="0" t="0" r="0" b="8255"/>
            <wp:docPr id="159984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1769" name="Picture 1599841769"/>
                    <pic:cNvPicPr/>
                  </pic:nvPicPr>
                  <pic:blipFill>
                    <a:blip r:embed="rId10"/>
                    <a:stretch>
                      <a:fillRect/>
                    </a:stretch>
                  </pic:blipFill>
                  <pic:spPr>
                    <a:xfrm>
                      <a:off x="0" y="0"/>
                      <a:ext cx="4336091" cy="3315686"/>
                    </a:xfrm>
                    <a:prstGeom prst="rect">
                      <a:avLst/>
                    </a:prstGeom>
                  </pic:spPr>
                </pic:pic>
              </a:graphicData>
            </a:graphic>
          </wp:inline>
        </w:drawing>
      </w:r>
    </w:p>
    <w:p w14:paraId="463AAF9F" w14:textId="2D2205E0" w:rsidR="00D13113" w:rsidRDefault="00D13113" w:rsidP="00701792">
      <w:pPr>
        <w:pStyle w:val="figurecaption"/>
        <w:spacing w:after="100" w:afterAutospacing="1" w:line="120" w:lineRule="atLeast"/>
      </w:pPr>
      <w:r>
        <w:rPr>
          <w:b/>
        </w:rPr>
        <w:t>Fig. 2.</w:t>
      </w:r>
      <w:r>
        <w:t xml:space="preserve"> Pooled non-dominated solutions (30 runs/algorithm) and consensus knee-points in the mass–drift trade-off space</w:t>
      </w:r>
      <w:r w:rsidR="00701792"/>
      <w:r/>
    </w:p>
    <w:p w14:paraId="4D8C2714" w14:textId="14C41903" w:rsidR="00701792" w:rsidRDefault="00701792" w:rsidP="00701792">
      <w:pPr>
        <w:pStyle w:val="heading2"/>
      </w:pPr>
      <w:r w:rsidRPr="00701792">
        <w:t>Computational Efficiency Benchmarking</w:t>
      </w:r>
    </w:p>
    <w:p w14:paraId="067FBDBC" w14:textId="717D212D" w:rsidR="00DB7523" w:rsidRPr="00DB7523" w:rsidRDefault="00DB7523" w:rsidP="00DB7523">
      <w:pPr>
        <w:ind w:firstLine="0"/>
        <w:rPr>
          <w:lang/>
        </w:rPr>
      </w:pPr>
      <w:r>
        <w:rPr>
          <w:sz w:val="20"/>
        </w:rPr>
        <w:t>Repeatedly calling the finite element solver inside the optimization loop is computationally expensive. Timing the same 30 trials (Intel Core i5-1145G7 @ 2.60 GHz, MATLAB R2023b) shows that MOPSO is markedly more efficient: its average runtime of 32.95 s is 3.67 times faster than NSGA-II (120.82 s) and 2.29 times faster than PESA-II (75.49 s). Even MOPSO's slowest trial (49.4 s) finishes before NSGA-II's fastest one (69.2 s), which points to a consistent speed advantage rather than a one-off result. Although PESA-II gives slightly better solution quality overall (Section 3.2), MOPSO's speed advantage makes it the more practical choice for repeated, code-constrained optimization runs.</w:t>
      </w:r>
    </w:p>
    <w:p w14:paraId="03FBBBF6" w14:textId="0161EF2E" w:rsidR="00FF70C7" w:rsidRDefault="00FF70C7" w:rsidP="00FF70C7">
      <w:pPr>
        <w:pStyle w:val="tablecaption"/>
      </w:pPr>
      <w:r>
        <w:rPr>
          <w:b/>
        </w:rPr>
        <w:t xml:space="preserve">Table </w:t>
      </w:r>
      <w:r w:rsidR="00A917A7">
        <w:rPr>
          <w:b/>
        </w:rPr>
        <w:t>3</w:t>
      </w:r>
      <w:r>
        <w:rPr>
          <w:b/>
        </w:rPr>
        <w:t>.</w:t>
      </w:r>
      <w:r>
        <w:t xml:space="preserve"> </w:t>
      </w:r>
      <w:r w:rsidR="00701792">
        <w:t>Statistical metrics of computational runtimes (in seconds) over 30 independent runs.</w:t>
      </w:r>
    </w:p>
    <w:tbl>
      <w:tblPr>
        <w:tblW w:w="6096" w:type="dxa"/>
        <w:jc w:val="center"/>
        <w:tblLayout w:type="fixed"/>
        <w:tblCellMar>
          <w:left w:w="70" w:type="dxa"/>
          <w:right w:w="70" w:type="dxa"/>
        </w:tblCellMar>
        <w:tblLook w:val="0000" w:firstRow="0" w:lastRow="0" w:firstColumn="0" w:lastColumn="0" w:noHBand="0" w:noVBand="0"/>
      </w:tblPr>
      <w:tblGrid>
        <w:gridCol w:w="1134"/>
        <w:gridCol w:w="1276"/>
        <w:gridCol w:w="1134"/>
        <w:gridCol w:w="1418"/>
        <w:gridCol w:w="1134"/>
      </w:tblGrid>
      <w:tr w:rsidR="00A917A7" w:rsidRPr="00DF51B8" w14:paraId="0FFF69FA" w14:textId="77777777" w:rsidTr="00D13113">
        <w:trPr>
          <w:jc w:val="center"/>
        </w:trPr>
        <w:tc>
          <w:tcPr>
            <w:tcW w:w="1134" w:type="dxa"/>
            <w:tcBorders>
              <w:top w:val="single" w:sz="12" w:space="0" w:color="000000"/>
              <w:bottom w:val="single" w:sz="6" w:space="0" w:color="000000"/>
            </w:tcBorders>
            <w:vAlign w:val="center"/>
          </w:tcPr>
          <w:p w14:paraId="6B667FD7" w14:textId="53574FB6" w:rsidR="00A917A7" w:rsidRPr="00DF51B8" w:rsidRDefault="00A917A7" w:rsidP="00A917A7">
            <w:pPr>
              <w:ind w:firstLine="0"/>
              <w:jc w:val="center"/>
              <w:rPr>
                <w:b/>
                <w:bCs/>
                <w:sz w:val="18"/>
                <w:szCs w:val="18"/>
              </w:rPr>
            </w:pPr>
            <w:r w:rsidRPr="00FF70C7">
              <w:t>Algorithm</w:t>
            </w:r>
          </w:p>
        </w:tc>
        <w:tc>
          <w:tcPr>
            <w:tcW w:w="1276" w:type="dxa"/>
            <w:tcBorders>
              <w:top w:val="single" w:sz="12" w:space="0" w:color="000000"/>
              <w:bottom w:val="single" w:sz="6" w:space="0" w:color="000000"/>
            </w:tcBorders>
            <w:vAlign w:val="center"/>
          </w:tcPr>
          <w:p w14:paraId="51F42881" w14:textId="77777777" w:rsidR="00A917A7" w:rsidRDefault="00A917A7" w:rsidP="00A917A7">
            <w:pPr>
              <w:ind w:firstLine="0"/>
              <w:jc w:val="center"/>
            </w:pPr>
            <w:r w:rsidRPr="00FF70C7">
              <w:t>Mean time</w:t>
            </w:r>
          </w:p>
          <w:p w14:paraId="56435324" w14:textId="0D18ACC4" w:rsidR="00A917A7" w:rsidRPr="00DF51B8" w:rsidRDefault="00A917A7" w:rsidP="00A917A7">
            <w:pPr>
              <w:ind w:firstLine="0"/>
              <w:jc w:val="center"/>
              <w:rPr>
                <w:b/>
                <w:bCs/>
                <w:sz w:val="18"/>
                <w:szCs w:val="18"/>
              </w:rPr>
            </w:pPr>
            <w:r w:rsidRPr="00FF70C7">
              <w:t>(tmean​)</w:t>
            </w:r>
          </w:p>
        </w:tc>
        <w:tc>
          <w:tcPr>
            <w:tcW w:w="1134" w:type="dxa"/>
            <w:tcBorders>
              <w:top w:val="single" w:sz="12" w:space="0" w:color="000000"/>
              <w:bottom w:val="single" w:sz="6" w:space="0" w:color="000000"/>
            </w:tcBorders>
            <w:vAlign w:val="center"/>
          </w:tcPr>
          <w:p w14:paraId="6FD9659D" w14:textId="14ECC263" w:rsidR="00A917A7" w:rsidRPr="00DF51B8" w:rsidRDefault="00A917A7" w:rsidP="00A917A7">
            <w:pPr>
              <w:ind w:firstLine="0"/>
              <w:jc w:val="center"/>
              <w:rPr>
                <w:b/>
                <w:bCs/>
                <w:sz w:val="18"/>
                <w:szCs w:val="18"/>
              </w:rPr>
            </w:pPr>
            <w:r w:rsidRPr="00FF70C7">
              <w:t>Standard deviation (σ)</w:t>
            </w:r>
          </w:p>
        </w:tc>
        <w:tc>
          <w:tcPr>
            <w:tcW w:w="1418" w:type="dxa"/>
            <w:tcBorders>
              <w:top w:val="single" w:sz="12" w:space="0" w:color="000000"/>
              <w:bottom w:val="single" w:sz="6" w:space="0" w:color="000000"/>
            </w:tcBorders>
            <w:vAlign w:val="center"/>
          </w:tcPr>
          <w:p w14:paraId="207BAF7C" w14:textId="59EA1BB7" w:rsidR="00A917A7" w:rsidRPr="00361FB1" w:rsidRDefault="00A917A7" w:rsidP="00A917A7">
            <w:pPr>
              <w:ind w:firstLine="0"/>
              <w:jc w:val="center"/>
            </w:pPr>
            <w:r w:rsidRPr="00FF70C7">
              <w:t>Fastest run (tmin​)</w:t>
            </w:r>
          </w:p>
        </w:tc>
        <w:tc>
          <w:tcPr>
            <w:tcW w:w="1134" w:type="dxa"/>
            <w:tcBorders>
              <w:top w:val="single" w:sz="12" w:space="0" w:color="000000"/>
              <w:bottom w:val="single" w:sz="6" w:space="0" w:color="000000"/>
            </w:tcBorders>
            <w:vAlign w:val="center"/>
          </w:tcPr>
          <w:p w14:paraId="021C3A90" w14:textId="0A88B22D" w:rsidR="00A917A7" w:rsidRPr="00DF51B8" w:rsidRDefault="00A917A7" w:rsidP="00A917A7">
            <w:pPr>
              <w:ind w:firstLine="0"/>
              <w:jc w:val="center"/>
              <w:rPr>
                <w:b/>
                <w:bCs/>
                <w:sz w:val="18"/>
                <w:szCs w:val="18"/>
              </w:rPr>
            </w:pPr>
            <w:r w:rsidRPr="00FF70C7">
              <w:t>Slowest run (tmax​)</w:t>
            </w:r>
          </w:p>
        </w:tc>
      </w:tr>
      <w:tr w:rsidR="00A917A7" w:rsidRPr="00DF51B8" w14:paraId="0ECB0F0E" w14:textId="77777777" w:rsidTr="00D13113">
        <w:trPr>
          <w:trHeight w:val="284"/>
          <w:jc w:val="center"/>
        </w:trPr>
        <w:tc>
          <w:tcPr>
            <w:tcW w:w="1134" w:type="dxa"/>
            <w:vAlign w:val="center"/>
          </w:tcPr>
          <w:p w14:paraId="5491501F" w14:textId="04F48BE0" w:rsidR="00A917A7" w:rsidRPr="00DF51B8" w:rsidRDefault="00A917A7" w:rsidP="00A917A7">
            <w:pPr>
              <w:ind w:firstLine="0"/>
              <w:jc w:val="center"/>
              <w:rPr>
                <w:sz w:val="18"/>
                <w:szCs w:val="18"/>
              </w:rPr>
            </w:pPr>
            <w:r w:rsidRPr="00FF70C7">
              <w:t>MOPSO</w:t>
            </w:r>
          </w:p>
        </w:tc>
        <w:tc>
          <w:tcPr>
            <w:tcW w:w="1276" w:type="dxa"/>
            <w:vAlign w:val="center"/>
          </w:tcPr>
          <w:p>
            <w:r>
              <w:t>32.95</w:t>
            </w:r>
          </w:p>
        </w:tc>
        <w:tc>
          <w:tcPr>
            <w:tcW w:w="1134" w:type="dxa"/>
            <w:vAlign w:val="center"/>
          </w:tcPr>
          <w:p>
            <w:r>
              <w:t>7.84</w:t>
            </w:r>
          </w:p>
        </w:tc>
        <w:tc>
          <w:tcPr>
            <w:tcW w:w="1418" w:type="dxa"/>
            <w:vAlign w:val="center"/>
          </w:tcPr>
          <w:p>
            <w:r>
              <w:t>20.44</w:t>
            </w:r>
          </w:p>
        </w:tc>
        <w:tc>
          <w:tcPr>
            <w:tcW w:w="1134" w:type="dxa"/>
            <w:vAlign w:val="center"/>
          </w:tcPr>
          <w:p>
            <w:r>
              <w:t>49.39</w:t>
            </w:r>
          </w:p>
        </w:tc>
      </w:tr>
      <w:tr w:rsidR="00A917A7" w:rsidRPr="00DF51B8" w14:paraId="4F4489F3" w14:textId="77777777" w:rsidTr="00D13113">
        <w:trPr>
          <w:trHeight w:val="284"/>
          <w:jc w:val="center"/>
        </w:trPr>
        <w:tc>
          <w:tcPr>
            <w:tcW w:w="1134" w:type="dxa"/>
            <w:vAlign w:val="center"/>
          </w:tcPr>
          <w:p w14:paraId="1F0D549E" w14:textId="5C072B96" w:rsidR="00A917A7" w:rsidRPr="00DF51B8" w:rsidRDefault="00A917A7" w:rsidP="00A917A7">
            <w:pPr>
              <w:ind w:firstLine="0"/>
              <w:jc w:val="center"/>
              <w:rPr>
                <w:sz w:val="18"/>
                <w:szCs w:val="18"/>
              </w:rPr>
            </w:pPr>
            <w:r w:rsidRPr="00FF70C7">
              <w:t>NSGA-II</w:t>
            </w:r>
          </w:p>
        </w:tc>
        <w:tc>
          <w:tcPr>
            <w:tcW w:w="1276" w:type="dxa"/>
            <w:vAlign w:val="center"/>
          </w:tcPr>
          <w:p>
            <w:r>
              <w:t>120.82</w:t>
            </w:r>
          </w:p>
        </w:tc>
        <w:tc>
          <w:tcPr>
            <w:tcW w:w="1134" w:type="dxa"/>
            <w:vAlign w:val="center"/>
          </w:tcPr>
          <w:p>
            <w:r>
              <w:t>20.92</w:t>
            </w:r>
          </w:p>
        </w:tc>
        <w:tc>
          <w:tcPr>
            <w:tcW w:w="1418" w:type="dxa"/>
            <w:vAlign w:val="center"/>
          </w:tcPr>
          <w:p>
            <w:r>
              <w:t>69.23</w:t>
            </w:r>
          </w:p>
        </w:tc>
        <w:tc>
          <w:tcPr>
            <w:tcW w:w="1134" w:type="dxa"/>
            <w:vAlign w:val="center"/>
          </w:tcPr>
          <w:p>
            <w:r>
              <w:t>149.21</w:t>
            </w:r>
          </w:p>
        </w:tc>
      </w:tr>
      <w:tr w:rsidR="00A917A7" w:rsidRPr="00DF51B8" w14:paraId="4277D16B" w14:textId="77777777" w:rsidTr="00D13113">
        <w:trPr>
          <w:trHeight w:val="284"/>
          <w:jc w:val="center"/>
        </w:trPr>
        <w:tc>
          <w:tcPr>
            <w:tcW w:w="1134" w:type="dxa"/>
            <w:tcBorders>
              <w:bottom w:val="single" w:sz="12" w:space="0" w:color="000000"/>
            </w:tcBorders>
            <w:vAlign w:val="center"/>
          </w:tcPr>
          <w:p w14:paraId="5A6D40D2" w14:textId="3B4C26F9" w:rsidR="00A917A7" w:rsidRPr="00DF51B8" w:rsidRDefault="00A917A7" w:rsidP="00A917A7">
            <w:pPr>
              <w:ind w:firstLine="0"/>
              <w:jc w:val="center"/>
              <w:rPr>
                <w:sz w:val="18"/>
                <w:szCs w:val="18"/>
              </w:rPr>
            </w:pPr>
            <w:r w:rsidRPr="00FF70C7">
              <w:t>PESA-II</w:t>
            </w:r>
          </w:p>
        </w:tc>
        <w:tc>
          <w:tcPr>
            <w:tcW w:w="1276" w:type="dxa"/>
            <w:tcBorders>
              <w:bottom w:val="single" w:sz="12" w:space="0" w:color="000000"/>
            </w:tcBorders>
            <w:vAlign w:val="center"/>
          </w:tcPr>
          <w:p>
            <w:r>
              <w:t>75.49</w:t>
            </w:r>
          </w:p>
        </w:tc>
        <w:tc>
          <w:tcPr>
            <w:tcW w:w="1134" w:type="dxa"/>
            <w:tcBorders>
              <w:bottom w:val="single" w:sz="12" w:space="0" w:color="000000"/>
            </w:tcBorders>
            <w:vAlign w:val="center"/>
          </w:tcPr>
          <w:p>
            <w:r>
              <w:t>16.05</w:t>
            </w:r>
          </w:p>
        </w:tc>
        <w:tc>
          <w:tcPr>
            <w:tcW w:w="1418" w:type="dxa"/>
            <w:tcBorders>
              <w:bottom w:val="single" w:sz="12" w:space="0" w:color="000000"/>
            </w:tcBorders>
            <w:vAlign w:val="center"/>
          </w:tcPr>
          <w:p>
            <w:r>
              <w:t>39.64</w:t>
            </w:r>
          </w:p>
        </w:tc>
        <w:tc>
          <w:tcPr>
            <w:tcW w:w="1134" w:type="dxa"/>
            <w:tcBorders>
              <w:bottom w:val="single" w:sz="12" w:space="0" w:color="000000"/>
            </w:tcBorders>
            <w:vAlign w:val="center"/>
          </w:tcPr>
          <w:p>
            <w:r>
              <w:t>92.15</w:t>
            </w:r>
          </w:p>
        </w:tc>
      </w:tr>
    </w:tbl>
    <w:p w14:paraId="3188F175" w14:textId="20238DBB" w:rsidR="00F0604F" w:rsidRPr="00D13113" w:rsidRDefault="00F0604F" w:rsidP="00D13113">
      <w:pPr>
        <w:pStyle w:val="heading1"/>
      </w:pPr>
      <w:r w:rsidRPr="00D13113">
        <w:lastRenderedPageBreak/>
        <w:t>Conclusions</w:t>
      </w:r>
    </w:p>
    <w:p w14:paraId="0374F750" w14:textId="77777777" w:rsidR="00C46CC2" w:rsidRPr="00A02A43" w:rsidRDefault="00C46CC2" w:rsidP="00C46CC2">
      <w:pPr>
        <w:ind w:firstLine="0"/>
      </w:pPr>
      <w:r>
        <w:rPr>
          <w:sz w:val="20"/>
        </w:rPr>
        <w:t>This study presents an automated, FEM-based optimization framework for I-section steel frames designed under TCVN 5575:2024. The main conclusions are as follows.</w:t>
      </w:r>
    </w:p>
    <w:p w14:paraId="39406851" w14:textId="7C1C31D8" w:rsidR="00C46CC2" w:rsidRPr="00A02A43" w:rsidRDefault="00C46CC2" w:rsidP="00C46CC2">
      <w:pPr>
        <w:ind w:firstLine="567"/>
      </w:pPr>
      <w:r>
        <w:rPr>
          <w:sz w:val="20"/>
        </w:rPr>
        <w:t>Solver performance. MOPSO is decisively faster (2.3–3.7×, Section 3.3), while PESA-II achieves the best Pareto-front coverage (highest hypervolume) and the most consistent stiffest-design solutions; MOPSO and PESA-II reach almost the same minimum mass (about 1983 kg). None of the three algorithms dominates on every criterion.</w:t>
      </w:r>
    </w:p>
    <w:p w14:paraId="76EEC45D" w14:textId="64D62806" w:rsidR="00C46CC2" w:rsidRPr="00A02A43" w:rsidRDefault="00C46CC2" w:rsidP="00C46CC2">
      <w:pPr>
        <w:ind w:firstLine="567"/>
      </w:pPr>
      <w:r>
        <w:rPr>
          <w:sz w:val="20"/>
        </w:rPr>
        <w:t>Practical design application. All three algorithms converge on a common knee-point, 3503–3535 kg with 6.75–6.91 mm of lateral drift, which represents a robust design compromise that does not depend on the chosen algorithm.</w:t>
      </w:r>
    </w:p>
    <w:p w14:paraId="40F014ED" w14:textId="29F55FAF" w:rsidR="00C46CC2" w:rsidRPr="00A02A43" w:rsidRDefault="00C46CC2" w:rsidP="00C46CC2">
      <w:pPr>
        <w:ind w:firstLine="0"/>
      </w:pPr>
      <w:r>
        <w:rPr>
          <w:sz w:val="20"/>
        </w:rPr>
        <w:t>The proposed methodology can be extended to more complex spatial structures. Future work will incorporate geometric-stiffness (P–Δ) effects and Reliability-Based Design Optimization (RBDO) to account for uncertainty in material properties and applied loads.</w:t>
      </w:r>
    </w:p>
    <w:p w14:paraId="2B94A40F" w14:textId="77777777" w:rsidR="00AD1641" w:rsidRDefault="009B2539" w:rsidP="00606587">
      <w:pPr>
        <w:pStyle w:val="heading1"/>
        <w:numPr>
          <w:ilvl w:val="0"/>
          <w:numId w:val="0"/>
        </w:numPr>
        <w:ind w:left="567" w:hanging="567"/>
      </w:pPr>
      <w:bookmarkStart w:id="1" w:name="_GoBack"/>
      <w:bookmarkEnd w:id="1"/>
      <w:r>
        <w:t>References</w:t>
      </w:r>
    </w:p>
    <w:p w14:paraId="58D987EB" w14:textId="4E68DB65" w:rsidR="007E39A8" w:rsidRPr="007E39A8" w:rsidRDefault="007E39A8" w:rsidP="007E39A8">
      <w:pPr>
        <w:pStyle w:val="EndNoteBibliography"/>
        <w:numPr>
          <w:ilvl w:val="0"/>
          <w:numId w:val="24"/>
        </w:numPr>
        <w:ind w:left="0" w:firstLine="0"/>
      </w:pPr>
      <w:r w:rsidRPr="007E39A8">
        <w:t>Ministry of Construction, TCVN 5575:2024: Steel structures - Design standard. Construction Publishing House; 2024.</w:t>
      </w:r>
    </w:p>
    <w:p w14:paraId="2C40358A" w14:textId="27B59353" w:rsidR="007E39A8" w:rsidRPr="007E39A8" w:rsidRDefault="007E39A8" w:rsidP="007E39A8">
      <w:pPr>
        <w:pStyle w:val="EndNoteBibliography"/>
        <w:numPr>
          <w:ilvl w:val="0"/>
          <w:numId w:val="24"/>
        </w:numPr>
        <w:ind w:left="0" w:firstLine="0"/>
      </w:pPr>
      <w:r w:rsidRPr="007E39A8">
        <w:t>Ministry of Construction, TCVN 2737:2023: Load and forces - Design standard. Construction Publishing House; 2023.</w:t>
      </w:r>
    </w:p>
    <w:p w14:paraId="3652A994" w14:textId="7BE1A4A0" w:rsidR="007E39A8" w:rsidRPr="007E39A8" w:rsidRDefault="007E39A8" w:rsidP="007E39A8">
      <w:pPr>
        <w:pStyle w:val="EndNoteBibliography"/>
        <w:numPr>
          <w:ilvl w:val="0"/>
          <w:numId w:val="24"/>
        </w:numPr>
        <w:ind w:left="0" w:firstLine="0"/>
      </w:pPr>
      <w:r w:rsidRPr="007E39A8">
        <w:t>Deb, K., Pratap, A., Agarwal, S., Meyarivan, T.: A fast and elitist multiobjective genetic algorithm: NSGA-II. IEEE Transactions on Evolutionary Computation 6(2), 182-197 (2002).</w:t>
      </w:r>
    </w:p>
    <w:p w14:paraId="1C406052" w14:textId="1A758749" w:rsidR="007E39A8" w:rsidRPr="007E39A8" w:rsidRDefault="007E39A8" w:rsidP="007E39A8">
      <w:pPr>
        <w:pStyle w:val="EndNoteBibliography"/>
        <w:numPr>
          <w:ilvl w:val="0"/>
          <w:numId w:val="24"/>
        </w:numPr>
        <w:ind w:left="0" w:firstLine="0"/>
      </w:pPr>
      <w:r w:rsidRPr="007E39A8">
        <w:t>Coello Coello, C.A., Pulido, G.T., Lechuga, M.S.: Handling multiple objectives with particle swarm optimization. IEEE Transactions on Evolutionary Computation 8(3), 256-279 (2004).</w:t>
      </w:r>
    </w:p>
    <w:p w14:paraId="6CBBDD30" w14:textId="2B19096F" w:rsidR="007E39A8" w:rsidRDefault="007E39A8" w:rsidP="007E39A8">
      <w:pPr>
        <w:pStyle w:val="EndNoteBibliography"/>
        <w:numPr>
          <w:ilvl w:val="0"/>
          <w:numId w:val="24"/>
        </w:numPr>
        <w:ind w:left="0" w:firstLine="0"/>
      </w:pPr>
      <w:r w:rsidRPr="007E39A8">
        <w:t>Corne, D.W., Jerram, N.R., Knowles, J.D., Oates, M.J.: PESA-II: Region-based selection in evolutionary multiobjective optimization. Proceedings of the Genetic and Evolutionary Computation Conference (GECCO-2001), 283-290 (2001).</w:t>
      </w:r>
    </w:p>
    <w:p w14:paraId="7916CA87" w14:textId="4E7C4F3C" w:rsidR="00AD1641" w:rsidRDefault="007E39A8" w:rsidP="00D13113">
      <w:pPr>
        <w:pStyle w:val="EndNoteBibliography"/>
        <w:numPr>
          <w:ilvl w:val="0"/>
          <w:numId w:val="24"/>
        </w:numPr>
        <w:ind w:left="0" w:firstLine="0"/>
      </w:pPr>
      <w:r w:rsidRPr="007E39A8">
        <w:t>Kaveh, A.: Advances in Metaheuristic Algorithms for Optimal Design of Structures. Springer Cham; 2021.</w:t>
      </w:r>
      <w:r w:rsidR="00D13113">
        <w:t xml:space="preserve"> </w:t>
      </w:r>
    </w:p>
    <w:p w14:paraId="7916CA87" w14:textId="4E7C4F3C" w:rsidR="00AD1641" w:rsidRDefault="007E39A8" w:rsidP="00D13113">
      <w:pPr>
        <w:pStyle w:val="EndNoteBibliography"/>
        <w:numPr>
          <w:ilvl w:val="0"/>
          <w:numId w:val="24"/>
        </w:numPr>
        <w:ind w:left="0" w:firstLine="0"/>
      </w:pPr>
      <w:r>
        <w:t>Heris, M.K.: Yarpiz Evolutionary Algorithms Toolbox (YPEA). yarpiz.com (2015).</w:t>
      </w:r>
    </w:p>
    <w:sectPr w:rsidR="00AD1641"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23F1A" w14:textId="77777777" w:rsidR="00C215E5" w:rsidRDefault="00C215E5">
      <w:r>
        <w:separator/>
      </w:r>
    </w:p>
  </w:endnote>
  <w:endnote w:type="continuationSeparator" w:id="0">
    <w:p w14:paraId="1009EF14" w14:textId="77777777" w:rsidR="00C215E5" w:rsidRDefault="00C21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45B67" w14:textId="77777777" w:rsidR="00C215E5" w:rsidRDefault="00C215E5" w:rsidP="009F7FCE">
      <w:pPr>
        <w:ind w:firstLine="0"/>
      </w:pPr>
      <w:r>
        <w:separator/>
      </w:r>
    </w:p>
  </w:footnote>
  <w:footnote w:type="continuationSeparator" w:id="0">
    <w:p w14:paraId="4F2AAE92" w14:textId="77777777" w:rsidR="00C215E5" w:rsidRDefault="00C215E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D029F" w14:textId="7E357915"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64521" w14:textId="5678154D" w:rsidR="00AD1641" w:rsidRPr="00090B89" w:rsidRDefault="008C7D63" w:rsidP="00D834B6">
    <w:pPr>
      <w:pStyle w:val="runningheadright"/>
      <w:jc w:val="right"/>
    </w:pP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033E"/>
    <w:multiLevelType w:val="multilevel"/>
    <w:tmpl w:val="FBD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6E9"/>
    <w:multiLevelType w:val="multilevel"/>
    <w:tmpl w:val="83D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19173EE"/>
    <w:multiLevelType w:val="multilevel"/>
    <w:tmpl w:val="7C5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90201"/>
    <w:multiLevelType w:val="multilevel"/>
    <w:tmpl w:val="039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24AC4"/>
    <w:multiLevelType w:val="multilevel"/>
    <w:tmpl w:val="01C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D44A4"/>
    <w:multiLevelType w:val="multilevel"/>
    <w:tmpl w:val="326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96522"/>
    <w:multiLevelType w:val="hybridMultilevel"/>
    <w:tmpl w:val="4F36307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9"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2"/>
  </w:num>
  <w:num w:numId="2">
    <w:abstractNumId w:val="2"/>
  </w:num>
  <w:num w:numId="3">
    <w:abstractNumId w:val="8"/>
  </w:num>
  <w:num w:numId="4">
    <w:abstractNumId w:val="8"/>
  </w:num>
  <w:num w:numId="5">
    <w:abstractNumId w:val="10"/>
  </w:num>
  <w:num w:numId="6">
    <w:abstractNumId w:val="10"/>
  </w:num>
  <w:num w:numId="7">
    <w:abstractNumId w:val="9"/>
  </w:num>
  <w:num w:numId="8">
    <w:abstractNumId w:val="11"/>
  </w:num>
  <w:num w:numId="9">
    <w:abstractNumId w:val="11"/>
  </w:num>
  <w:num w:numId="10">
    <w:abstractNumId w:val="9"/>
  </w:num>
  <w:num w:numId="11">
    <w:abstractNumId w:val="9"/>
  </w:num>
  <w:num w:numId="12">
    <w:abstractNumId w:val="9"/>
  </w:num>
  <w:num w:numId="13">
    <w:abstractNumId w:val="1"/>
  </w:num>
  <w:num w:numId="14">
    <w:abstractNumId w:val="9"/>
  </w:num>
  <w:num w:numId="15">
    <w:abstractNumId w:val="9"/>
  </w:num>
  <w:num w:numId="16">
    <w:abstractNumId w:val="9"/>
  </w:num>
  <w:num w:numId="17">
    <w:abstractNumId w:val="9"/>
  </w:num>
  <w:num w:numId="18">
    <w:abstractNumId w:val="9"/>
  </w:num>
  <w:num w:numId="19">
    <w:abstractNumId w:val="5"/>
  </w:num>
  <w:num w:numId="20">
    <w:abstractNumId w:val="9"/>
  </w:num>
  <w:num w:numId="21">
    <w:abstractNumId w:val="0"/>
  </w:num>
  <w:num w:numId="22">
    <w:abstractNumId w:val="9"/>
  </w:num>
  <w:num w:numId="23">
    <w:abstractNumId w:val="3"/>
  </w:num>
  <w:num w:numId="24">
    <w:abstractNumId w:val="7"/>
  </w:num>
  <w:num w:numId="25">
    <w:abstractNumId w:val="9"/>
  </w:num>
  <w:num w:numId="26">
    <w:abstractNumId w:val="9"/>
  </w:num>
  <w:num w:numId="27">
    <w:abstractNumId w:val="9"/>
  </w:num>
  <w:num w:numId="28">
    <w:abstractNumId w:val="9"/>
  </w:num>
  <w:num w:numId="29">
    <w:abstractNumId w:val="9"/>
  </w:num>
  <w:num w:numId="30">
    <w:abstractNumId w:val="6"/>
  </w:num>
  <w:num w:numId="31">
    <w:abstractNumId w:val="4"/>
  </w:num>
  <w:num w:numId="32">
    <w:abstractNumId w:val="9"/>
  </w:num>
  <w:num w:numId="3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CERA&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svwxadazr0tiezf9mxs0dnswvfeaswrfzx&quot;&gt;My EndNote Library&lt;record-ids&gt;&lt;item&gt;176&lt;/item&gt;&lt;item&gt;177&lt;/item&gt;&lt;item&gt;178&lt;/item&gt;&lt;item&gt;179&lt;/item&gt;&lt;/record-ids&gt;&lt;/item&gt;&lt;/Libraries&gt;"/>
  </w:docVars>
  <w:rsids>
    <w:rsidRoot w:val="009F7FCE"/>
    <w:rsid w:val="00007D1F"/>
    <w:rsid w:val="00013114"/>
    <w:rsid w:val="00022664"/>
    <w:rsid w:val="0005575F"/>
    <w:rsid w:val="00060EB6"/>
    <w:rsid w:val="000B044B"/>
    <w:rsid w:val="000D17E4"/>
    <w:rsid w:val="000D6409"/>
    <w:rsid w:val="000E212F"/>
    <w:rsid w:val="000E4EAE"/>
    <w:rsid w:val="000E61FE"/>
    <w:rsid w:val="000F5C33"/>
    <w:rsid w:val="0010774E"/>
    <w:rsid w:val="00130661"/>
    <w:rsid w:val="001651EA"/>
    <w:rsid w:val="00180EFB"/>
    <w:rsid w:val="00182E99"/>
    <w:rsid w:val="00191C01"/>
    <w:rsid w:val="001A4E2A"/>
    <w:rsid w:val="001B7F7F"/>
    <w:rsid w:val="001C097A"/>
    <w:rsid w:val="001F205B"/>
    <w:rsid w:val="001F4288"/>
    <w:rsid w:val="001F780D"/>
    <w:rsid w:val="002043F8"/>
    <w:rsid w:val="00207A7F"/>
    <w:rsid w:val="00211B7F"/>
    <w:rsid w:val="00215D4A"/>
    <w:rsid w:val="00220B30"/>
    <w:rsid w:val="00261F85"/>
    <w:rsid w:val="00266D7A"/>
    <w:rsid w:val="00281EB3"/>
    <w:rsid w:val="002B7E45"/>
    <w:rsid w:val="002C33EC"/>
    <w:rsid w:val="002C7DFD"/>
    <w:rsid w:val="002D5A26"/>
    <w:rsid w:val="002D5CD8"/>
    <w:rsid w:val="002E7BEF"/>
    <w:rsid w:val="002F58E3"/>
    <w:rsid w:val="00324338"/>
    <w:rsid w:val="00325769"/>
    <w:rsid w:val="00341AF9"/>
    <w:rsid w:val="003462FB"/>
    <w:rsid w:val="00353022"/>
    <w:rsid w:val="00361FB1"/>
    <w:rsid w:val="0036259D"/>
    <w:rsid w:val="003667E1"/>
    <w:rsid w:val="00374E8F"/>
    <w:rsid w:val="00381439"/>
    <w:rsid w:val="003A14DA"/>
    <w:rsid w:val="003A759C"/>
    <w:rsid w:val="003B46AF"/>
    <w:rsid w:val="003C1DE9"/>
    <w:rsid w:val="003D638E"/>
    <w:rsid w:val="003E1613"/>
    <w:rsid w:val="003E6DCB"/>
    <w:rsid w:val="004061A0"/>
    <w:rsid w:val="0041113D"/>
    <w:rsid w:val="0041512E"/>
    <w:rsid w:val="00415E84"/>
    <w:rsid w:val="00432E63"/>
    <w:rsid w:val="004949A2"/>
    <w:rsid w:val="004A5941"/>
    <w:rsid w:val="004C3199"/>
    <w:rsid w:val="004E6705"/>
    <w:rsid w:val="004F6888"/>
    <w:rsid w:val="0050145F"/>
    <w:rsid w:val="00502613"/>
    <w:rsid w:val="00504F2B"/>
    <w:rsid w:val="00524984"/>
    <w:rsid w:val="00524A92"/>
    <w:rsid w:val="0054054F"/>
    <w:rsid w:val="005665E5"/>
    <w:rsid w:val="00572C4F"/>
    <w:rsid w:val="00575E31"/>
    <w:rsid w:val="00583E3C"/>
    <w:rsid w:val="00595F5A"/>
    <w:rsid w:val="005A0BAC"/>
    <w:rsid w:val="005A2AB4"/>
    <w:rsid w:val="005D46FD"/>
    <w:rsid w:val="005F0B2F"/>
    <w:rsid w:val="00614F03"/>
    <w:rsid w:val="00616218"/>
    <w:rsid w:val="0062006E"/>
    <w:rsid w:val="0064384C"/>
    <w:rsid w:val="0064698A"/>
    <w:rsid w:val="0065043C"/>
    <w:rsid w:val="00655641"/>
    <w:rsid w:val="00665E38"/>
    <w:rsid w:val="0068677C"/>
    <w:rsid w:val="006B36DF"/>
    <w:rsid w:val="006C426B"/>
    <w:rsid w:val="006D3442"/>
    <w:rsid w:val="006D47CC"/>
    <w:rsid w:val="006E502F"/>
    <w:rsid w:val="006F4636"/>
    <w:rsid w:val="00701792"/>
    <w:rsid w:val="0072230E"/>
    <w:rsid w:val="00725239"/>
    <w:rsid w:val="00725852"/>
    <w:rsid w:val="00725996"/>
    <w:rsid w:val="0074563C"/>
    <w:rsid w:val="007636A3"/>
    <w:rsid w:val="007655BF"/>
    <w:rsid w:val="00796528"/>
    <w:rsid w:val="00797178"/>
    <w:rsid w:val="007A0E51"/>
    <w:rsid w:val="007A48FE"/>
    <w:rsid w:val="007A6433"/>
    <w:rsid w:val="007E27E5"/>
    <w:rsid w:val="007E39A8"/>
    <w:rsid w:val="008344D8"/>
    <w:rsid w:val="00835E70"/>
    <w:rsid w:val="0085355C"/>
    <w:rsid w:val="00865EE7"/>
    <w:rsid w:val="00874709"/>
    <w:rsid w:val="00876A9F"/>
    <w:rsid w:val="0088027B"/>
    <w:rsid w:val="00882CE2"/>
    <w:rsid w:val="00885E56"/>
    <w:rsid w:val="008971FA"/>
    <w:rsid w:val="008B78AE"/>
    <w:rsid w:val="008C7D63"/>
    <w:rsid w:val="008F6ABD"/>
    <w:rsid w:val="00924A43"/>
    <w:rsid w:val="00942456"/>
    <w:rsid w:val="0095682A"/>
    <w:rsid w:val="009711CA"/>
    <w:rsid w:val="009736E3"/>
    <w:rsid w:val="00980725"/>
    <w:rsid w:val="009930E4"/>
    <w:rsid w:val="009A1838"/>
    <w:rsid w:val="009B2539"/>
    <w:rsid w:val="009B5D11"/>
    <w:rsid w:val="009D18D1"/>
    <w:rsid w:val="009E1126"/>
    <w:rsid w:val="009F1738"/>
    <w:rsid w:val="009F3C0B"/>
    <w:rsid w:val="009F7FCE"/>
    <w:rsid w:val="00A029A0"/>
    <w:rsid w:val="00A02A43"/>
    <w:rsid w:val="00A11C64"/>
    <w:rsid w:val="00A13A3C"/>
    <w:rsid w:val="00A13D60"/>
    <w:rsid w:val="00A260E0"/>
    <w:rsid w:val="00A32236"/>
    <w:rsid w:val="00A35180"/>
    <w:rsid w:val="00A443C5"/>
    <w:rsid w:val="00A7017C"/>
    <w:rsid w:val="00A86451"/>
    <w:rsid w:val="00A917A7"/>
    <w:rsid w:val="00A91E01"/>
    <w:rsid w:val="00AA3146"/>
    <w:rsid w:val="00AB3B12"/>
    <w:rsid w:val="00AC54B3"/>
    <w:rsid w:val="00AC7FE9"/>
    <w:rsid w:val="00AD1641"/>
    <w:rsid w:val="00AD732C"/>
    <w:rsid w:val="00AE2752"/>
    <w:rsid w:val="00AF4F36"/>
    <w:rsid w:val="00AF628F"/>
    <w:rsid w:val="00AF6AB5"/>
    <w:rsid w:val="00B06D3C"/>
    <w:rsid w:val="00B23481"/>
    <w:rsid w:val="00B25510"/>
    <w:rsid w:val="00B26577"/>
    <w:rsid w:val="00B31B3C"/>
    <w:rsid w:val="00B3747E"/>
    <w:rsid w:val="00B4239C"/>
    <w:rsid w:val="00B743FC"/>
    <w:rsid w:val="00B756EC"/>
    <w:rsid w:val="00B94C72"/>
    <w:rsid w:val="00B95C76"/>
    <w:rsid w:val="00BA5FEC"/>
    <w:rsid w:val="00BB0C4E"/>
    <w:rsid w:val="00BC250D"/>
    <w:rsid w:val="00BC7A7C"/>
    <w:rsid w:val="00BD36A1"/>
    <w:rsid w:val="00BF5666"/>
    <w:rsid w:val="00C016CD"/>
    <w:rsid w:val="00C215E5"/>
    <w:rsid w:val="00C30539"/>
    <w:rsid w:val="00C33324"/>
    <w:rsid w:val="00C437A5"/>
    <w:rsid w:val="00C46CC2"/>
    <w:rsid w:val="00C54ACA"/>
    <w:rsid w:val="00C6523F"/>
    <w:rsid w:val="00C7276C"/>
    <w:rsid w:val="00C7599B"/>
    <w:rsid w:val="00C94F5C"/>
    <w:rsid w:val="00CB0626"/>
    <w:rsid w:val="00CB22AA"/>
    <w:rsid w:val="00CB30F0"/>
    <w:rsid w:val="00CD1E33"/>
    <w:rsid w:val="00CE3BDF"/>
    <w:rsid w:val="00CE7E00"/>
    <w:rsid w:val="00D05636"/>
    <w:rsid w:val="00D118C5"/>
    <w:rsid w:val="00D13113"/>
    <w:rsid w:val="00D34569"/>
    <w:rsid w:val="00D37283"/>
    <w:rsid w:val="00D50503"/>
    <w:rsid w:val="00D834B6"/>
    <w:rsid w:val="00D8643E"/>
    <w:rsid w:val="00DB7523"/>
    <w:rsid w:val="00DC57A1"/>
    <w:rsid w:val="00DD04D9"/>
    <w:rsid w:val="00DD3E83"/>
    <w:rsid w:val="00DD79EC"/>
    <w:rsid w:val="00DE49A2"/>
    <w:rsid w:val="00DE4BB5"/>
    <w:rsid w:val="00E00A88"/>
    <w:rsid w:val="00E110AA"/>
    <w:rsid w:val="00E276E1"/>
    <w:rsid w:val="00E33C05"/>
    <w:rsid w:val="00E42036"/>
    <w:rsid w:val="00E433B2"/>
    <w:rsid w:val="00E43E79"/>
    <w:rsid w:val="00E4473D"/>
    <w:rsid w:val="00E51E0E"/>
    <w:rsid w:val="00E53325"/>
    <w:rsid w:val="00E63E31"/>
    <w:rsid w:val="00E74E10"/>
    <w:rsid w:val="00E927F9"/>
    <w:rsid w:val="00E93C2C"/>
    <w:rsid w:val="00EB0AB1"/>
    <w:rsid w:val="00EB3689"/>
    <w:rsid w:val="00EC188A"/>
    <w:rsid w:val="00F0604F"/>
    <w:rsid w:val="00F31A72"/>
    <w:rsid w:val="00F31B1A"/>
    <w:rsid w:val="00F321B4"/>
    <w:rsid w:val="00F3489F"/>
    <w:rsid w:val="00F5220F"/>
    <w:rsid w:val="00F53A03"/>
    <w:rsid w:val="00F732F4"/>
    <w:rsid w:val="00FD25A5"/>
    <w:rsid w:val="00FD41C8"/>
    <w:rsid w:val="00FF5E8A"/>
    <w:rsid w:val="00FF70C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834E1D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5">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link w:val="p1aChar"/>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semiHidden/>
    <w:rsid w:val="00616218"/>
    <w:pPr>
      <w:ind w:leftChars="400" w:left="840"/>
    </w:pPr>
  </w:style>
  <w:style w:type="paragraph" w:customStyle="1" w:styleId="EndNoteBibliographyTitle">
    <w:name w:val="EndNote Bibliography Title"/>
    <w:basedOn w:val="Normal"/>
    <w:link w:val="EndNoteBibliographyTitleChar"/>
    <w:rsid w:val="001C097A"/>
    <w:pPr>
      <w:jc w:val="center"/>
    </w:pPr>
    <w:rPr>
      <w:noProof/>
      <w:sz w:val="18"/>
    </w:rPr>
  </w:style>
  <w:style w:type="character" w:customStyle="1" w:styleId="p1aChar">
    <w:name w:val="p1a Char"/>
    <w:basedOn w:val="DefaultParagraphFont"/>
    <w:link w:val="p1a"/>
    <w:rsid w:val="001C097A"/>
    <w:rPr>
      <w:rFonts w:eastAsia="Times New Roman"/>
    </w:rPr>
  </w:style>
  <w:style w:type="character" w:customStyle="1" w:styleId="EndNoteBibliographyTitleChar">
    <w:name w:val="EndNote Bibliography Title Char"/>
    <w:basedOn w:val="p1aChar"/>
    <w:link w:val="EndNoteBibliographyTitle"/>
    <w:rsid w:val="001C097A"/>
    <w:rPr>
      <w:rFonts w:eastAsia="Times New Roman"/>
      <w:noProof/>
      <w:sz w:val="18"/>
    </w:rPr>
  </w:style>
  <w:style w:type="paragraph" w:customStyle="1" w:styleId="EndNoteBibliography">
    <w:name w:val="EndNote Bibliography"/>
    <w:basedOn w:val="Normal"/>
    <w:link w:val="EndNoteBibliographyChar"/>
    <w:rsid w:val="001C097A"/>
    <w:rPr>
      <w:noProof/>
      <w:sz w:val="18"/>
    </w:rPr>
  </w:style>
  <w:style w:type="character" w:customStyle="1" w:styleId="EndNoteBibliographyChar">
    <w:name w:val="EndNote Bibliography Char"/>
    <w:basedOn w:val="p1aChar"/>
    <w:link w:val="EndNoteBibliography"/>
    <w:rsid w:val="001C097A"/>
    <w:rPr>
      <w:rFonts w:eastAsia="Times New Roman"/>
      <w:noProof/>
      <w:sz w:val="18"/>
    </w:rPr>
  </w:style>
  <w:style w:type="paragraph" w:styleId="NormalWeb">
    <w:name w:val="Normal (Web)"/>
    <w:basedOn w:val="Normal"/>
    <w:uiPriority w:val="99"/>
    <w:semiHidden/>
    <w:unhideWhenUsed/>
    <w:rsid w:val="003B46AF"/>
    <w:pPr>
      <w:overflowPunct/>
      <w:autoSpaceDE/>
      <w:autoSpaceDN/>
      <w:adjustRightInd/>
      <w:spacing w:before="100" w:beforeAutospacing="1" w:after="100" w:afterAutospacing="1" w:line="240" w:lineRule="auto"/>
      <w:ind w:firstLine="0"/>
      <w:jc w:val="left"/>
      <w:textAlignment w:val="auto"/>
    </w:pPr>
    <w:rPr>
      <w:sz w:val="24"/>
      <w:szCs w:val="24"/>
    </w:rPr>
  </w:style>
  <w:style w:type="paragraph" w:styleId="BodyText">
    <w:name w:val="Body Text"/>
    <w:basedOn w:val="Normal"/>
    <w:link w:val="BodyTextChar"/>
    <w:qFormat/>
    <w:rsid w:val="00266D7A"/>
    <w:pPr>
      <w:overflowPunct/>
      <w:autoSpaceDE/>
      <w:autoSpaceDN/>
      <w:adjustRightInd/>
      <w:spacing w:before="180" w:after="180" w:line="240" w:lineRule="auto"/>
      <w:ind w:firstLine="0"/>
      <w:jc w:val="left"/>
      <w:textAlignment w:val="auto"/>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266D7A"/>
    <w:rPr>
      <w:rFonts w:asciiTheme="minorHAnsi" w:eastAsiaTheme="minorHAnsi" w:hAnsiTheme="minorHAnsi" w:cstheme="minorBidi"/>
      <w:sz w:val="24"/>
      <w:szCs w:val="24"/>
    </w:rPr>
  </w:style>
  <w:style w:type="table" w:styleId="TableGrid">
    <w:name w:val="Table Grid"/>
    <w:basedOn w:val="TableNormal"/>
    <w:rsid w:val="00266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10774E"/>
    <w:rPr>
      <w:color w:val="666666"/>
    </w:rPr>
  </w:style>
  <w:style w:type="paragraph" w:customStyle="1" w:styleId="Compact">
    <w:name w:val="Compact"/>
    <w:basedOn w:val="BodyText"/>
    <w:qFormat/>
    <w:rsid w:val="00D834B6"/>
    <w:pPr>
      <w:spacing w:before="36" w:after="36"/>
    </w:pPr>
  </w:style>
  <w:style w:type="paragraph" w:customStyle="1" w:styleId="FirstParagraph">
    <w:name w:val="First Paragraph"/>
    <w:basedOn w:val="BodyText"/>
    <w:next w:val="BodyText"/>
    <w:link w:val="FirstParagraphChar"/>
    <w:qFormat/>
    <w:rsid w:val="00D834B6"/>
  </w:style>
  <w:style w:type="character" w:customStyle="1" w:styleId="FirstParagraphChar">
    <w:name w:val="First Paragraph Char"/>
    <w:basedOn w:val="BodyTextChar"/>
    <w:link w:val="FirstParagraph"/>
    <w:rsid w:val="00D834B6"/>
    <w:rPr>
      <w:rFonts w:asciiTheme="minorHAnsi" w:eastAsiaTheme="minorHAnsi" w:hAnsiTheme="minorHAnsi" w:cstheme="minorBidi"/>
      <w:sz w:val="24"/>
      <w:szCs w:val="24"/>
    </w:rPr>
  </w:style>
  <w:style w:type="paragraph" w:styleId="BalloonText">
    <w:name w:val="Balloon Text"/>
    <w:basedOn w:val="Normal"/>
    <w:link w:val="BalloonTextChar"/>
    <w:semiHidden/>
    <w:rsid w:val="00575E3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575E31"/>
    <w:rPr>
      <w:rFonts w:ascii="Segoe UI" w:eastAsia="Times New Roman" w:hAnsi="Segoe UI" w:cs="Segoe UI"/>
      <w:sz w:val="18"/>
      <w:szCs w:val="18"/>
    </w:rPr>
  </w:style>
  <w:style w:type="character" w:customStyle="1" w:styleId="citation-39">
    <w:name w:val="citation-39"/>
    <w:basedOn w:val="DefaultParagraphFont"/>
    <w:rsid w:val="0054054F"/>
  </w:style>
  <w:style w:type="character" w:customStyle="1" w:styleId="citation-38">
    <w:name w:val="citation-38"/>
    <w:basedOn w:val="DefaultParagraphFont"/>
    <w:rsid w:val="0054054F"/>
  </w:style>
  <w:style w:type="character" w:customStyle="1" w:styleId="citation-37">
    <w:name w:val="citation-37"/>
    <w:basedOn w:val="DefaultParagraphFont"/>
    <w:rsid w:val="0054054F"/>
  </w:style>
  <w:style w:type="character" w:customStyle="1" w:styleId="citation-36">
    <w:name w:val="citation-36"/>
    <w:basedOn w:val="DefaultParagraphFont"/>
    <w:rsid w:val="0054054F"/>
  </w:style>
  <w:style w:type="character" w:customStyle="1" w:styleId="citation-35">
    <w:name w:val="citation-35"/>
    <w:basedOn w:val="DefaultParagraphFont"/>
    <w:rsid w:val="0054054F"/>
  </w:style>
  <w:style w:type="character" w:customStyle="1" w:styleId="citation-34">
    <w:name w:val="citation-34"/>
    <w:basedOn w:val="DefaultParagraphFont"/>
    <w:rsid w:val="0054054F"/>
  </w:style>
  <w:style w:type="character" w:customStyle="1" w:styleId="citation-33">
    <w:name w:val="citation-33"/>
    <w:basedOn w:val="DefaultParagraphFont"/>
    <w:rsid w:val="0054054F"/>
  </w:style>
  <w:style w:type="character" w:customStyle="1" w:styleId="math-inline">
    <w:name w:val="math-inline"/>
    <w:basedOn w:val="DefaultParagraphFont"/>
    <w:rsid w:val="0054054F"/>
  </w:style>
  <w:style w:type="character" w:customStyle="1" w:styleId="citation-47">
    <w:name w:val="citation-47"/>
    <w:basedOn w:val="DefaultParagraphFont"/>
    <w:rsid w:val="0054054F"/>
  </w:style>
  <w:style w:type="character" w:customStyle="1" w:styleId="citation-46">
    <w:name w:val="citation-46"/>
    <w:basedOn w:val="DefaultParagraphFont"/>
    <w:rsid w:val="0054054F"/>
  </w:style>
  <w:style w:type="character" w:customStyle="1" w:styleId="citation-45">
    <w:name w:val="citation-45"/>
    <w:basedOn w:val="DefaultParagraphFont"/>
    <w:rsid w:val="0054054F"/>
  </w:style>
  <w:style w:type="character" w:customStyle="1" w:styleId="citation-44">
    <w:name w:val="citation-44"/>
    <w:basedOn w:val="DefaultParagraphFont"/>
    <w:rsid w:val="0054054F"/>
  </w:style>
  <w:style w:type="character" w:customStyle="1" w:styleId="citation-43">
    <w:name w:val="citation-43"/>
    <w:basedOn w:val="DefaultParagraphFont"/>
    <w:rsid w:val="0054054F"/>
  </w:style>
  <w:style w:type="character" w:customStyle="1" w:styleId="citation-42">
    <w:name w:val="citation-42"/>
    <w:basedOn w:val="DefaultParagraphFont"/>
    <w:rsid w:val="0054054F"/>
  </w:style>
  <w:style w:type="character" w:customStyle="1" w:styleId="citation-41">
    <w:name w:val="citation-41"/>
    <w:basedOn w:val="DefaultParagraphFont"/>
    <w:rsid w:val="0054054F"/>
  </w:style>
  <w:style w:type="character" w:customStyle="1" w:styleId="citation-40">
    <w:name w:val="citation-40"/>
    <w:basedOn w:val="DefaultParagraphFont"/>
    <w:rsid w:val="0054054F"/>
  </w:style>
  <w:style w:type="character" w:customStyle="1" w:styleId="citation-114">
    <w:name w:val="citation-114"/>
    <w:basedOn w:val="DefaultParagraphFont"/>
    <w:rsid w:val="00191C01"/>
  </w:style>
  <w:style w:type="character" w:customStyle="1" w:styleId="citation-113">
    <w:name w:val="citation-113"/>
    <w:basedOn w:val="DefaultParagraphFont"/>
    <w:rsid w:val="00191C01"/>
  </w:style>
  <w:style w:type="character" w:customStyle="1" w:styleId="citation-112">
    <w:name w:val="citation-112"/>
    <w:basedOn w:val="DefaultParagraphFont"/>
    <w:rsid w:val="00191C01"/>
  </w:style>
  <w:style w:type="character" w:customStyle="1" w:styleId="citation-111">
    <w:name w:val="citation-111"/>
    <w:basedOn w:val="DefaultParagraphFont"/>
    <w:rsid w:val="00191C01"/>
  </w:style>
  <w:style w:type="character" w:customStyle="1" w:styleId="citation-158">
    <w:name w:val="citation-158"/>
    <w:basedOn w:val="DefaultParagraphFont"/>
    <w:rsid w:val="00701792"/>
  </w:style>
  <w:style w:type="character" w:customStyle="1" w:styleId="citation-157">
    <w:name w:val="citation-157"/>
    <w:basedOn w:val="DefaultParagraphFont"/>
    <w:rsid w:val="00701792"/>
  </w:style>
  <w:style w:type="character" w:customStyle="1" w:styleId="citation-156">
    <w:name w:val="citation-156"/>
    <w:basedOn w:val="DefaultParagraphFont"/>
    <w:rsid w:val="00701792"/>
  </w:style>
  <w:style w:type="character" w:customStyle="1" w:styleId="citation-155">
    <w:name w:val="citation-155"/>
    <w:basedOn w:val="DefaultParagraphFont"/>
    <w:rsid w:val="00701792"/>
  </w:style>
  <w:style w:type="character" w:customStyle="1" w:styleId="citation-154">
    <w:name w:val="citation-154"/>
    <w:basedOn w:val="DefaultParagraphFont"/>
    <w:rsid w:val="00701792"/>
  </w:style>
  <w:style w:type="character" w:customStyle="1" w:styleId="citation-153">
    <w:name w:val="citation-153"/>
    <w:basedOn w:val="DefaultParagraphFont"/>
    <w:rsid w:val="00701792"/>
  </w:style>
  <w:style w:type="character" w:customStyle="1" w:styleId="citation-152">
    <w:name w:val="citation-152"/>
    <w:basedOn w:val="DefaultParagraphFont"/>
    <w:rsid w:val="00701792"/>
  </w:style>
  <w:style w:type="character" w:customStyle="1" w:styleId="citation-176">
    <w:name w:val="citation-176"/>
    <w:basedOn w:val="DefaultParagraphFont"/>
    <w:rsid w:val="0074563C"/>
  </w:style>
  <w:style w:type="character" w:customStyle="1" w:styleId="citation-175">
    <w:name w:val="citation-175"/>
    <w:basedOn w:val="DefaultParagraphFont"/>
    <w:rsid w:val="0074563C"/>
  </w:style>
  <w:style w:type="character" w:customStyle="1" w:styleId="citation-174">
    <w:name w:val="citation-174"/>
    <w:basedOn w:val="DefaultParagraphFont"/>
    <w:rsid w:val="0074563C"/>
  </w:style>
  <w:style w:type="character" w:customStyle="1" w:styleId="citation-173">
    <w:name w:val="citation-173"/>
    <w:basedOn w:val="DefaultParagraphFont"/>
    <w:rsid w:val="00745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8793">
      <w:bodyDiv w:val="1"/>
      <w:marLeft w:val="0"/>
      <w:marRight w:val="0"/>
      <w:marTop w:val="0"/>
      <w:marBottom w:val="0"/>
      <w:divBdr>
        <w:top w:val="none" w:sz="0" w:space="0" w:color="auto"/>
        <w:left w:val="none" w:sz="0" w:space="0" w:color="auto"/>
        <w:bottom w:val="none" w:sz="0" w:space="0" w:color="auto"/>
        <w:right w:val="none" w:sz="0" w:space="0" w:color="auto"/>
      </w:divBdr>
    </w:div>
    <w:div w:id="75249208">
      <w:bodyDiv w:val="1"/>
      <w:marLeft w:val="0"/>
      <w:marRight w:val="0"/>
      <w:marTop w:val="0"/>
      <w:marBottom w:val="0"/>
      <w:divBdr>
        <w:top w:val="none" w:sz="0" w:space="0" w:color="auto"/>
        <w:left w:val="none" w:sz="0" w:space="0" w:color="auto"/>
        <w:bottom w:val="none" w:sz="0" w:space="0" w:color="auto"/>
        <w:right w:val="none" w:sz="0" w:space="0" w:color="auto"/>
      </w:divBdr>
    </w:div>
    <w:div w:id="121966385">
      <w:bodyDiv w:val="1"/>
      <w:marLeft w:val="0"/>
      <w:marRight w:val="0"/>
      <w:marTop w:val="0"/>
      <w:marBottom w:val="0"/>
      <w:divBdr>
        <w:top w:val="none" w:sz="0" w:space="0" w:color="auto"/>
        <w:left w:val="none" w:sz="0" w:space="0" w:color="auto"/>
        <w:bottom w:val="none" w:sz="0" w:space="0" w:color="auto"/>
        <w:right w:val="none" w:sz="0" w:space="0" w:color="auto"/>
      </w:divBdr>
    </w:div>
    <w:div w:id="144710756">
      <w:bodyDiv w:val="1"/>
      <w:marLeft w:val="0"/>
      <w:marRight w:val="0"/>
      <w:marTop w:val="0"/>
      <w:marBottom w:val="0"/>
      <w:divBdr>
        <w:top w:val="none" w:sz="0" w:space="0" w:color="auto"/>
        <w:left w:val="none" w:sz="0" w:space="0" w:color="auto"/>
        <w:bottom w:val="none" w:sz="0" w:space="0" w:color="auto"/>
        <w:right w:val="none" w:sz="0" w:space="0" w:color="auto"/>
      </w:divBdr>
    </w:div>
    <w:div w:id="176047081">
      <w:bodyDiv w:val="1"/>
      <w:marLeft w:val="0"/>
      <w:marRight w:val="0"/>
      <w:marTop w:val="0"/>
      <w:marBottom w:val="0"/>
      <w:divBdr>
        <w:top w:val="none" w:sz="0" w:space="0" w:color="auto"/>
        <w:left w:val="none" w:sz="0" w:space="0" w:color="auto"/>
        <w:bottom w:val="none" w:sz="0" w:space="0" w:color="auto"/>
        <w:right w:val="none" w:sz="0" w:space="0" w:color="auto"/>
      </w:divBdr>
    </w:div>
    <w:div w:id="194587618">
      <w:bodyDiv w:val="1"/>
      <w:marLeft w:val="0"/>
      <w:marRight w:val="0"/>
      <w:marTop w:val="0"/>
      <w:marBottom w:val="0"/>
      <w:divBdr>
        <w:top w:val="none" w:sz="0" w:space="0" w:color="auto"/>
        <w:left w:val="none" w:sz="0" w:space="0" w:color="auto"/>
        <w:bottom w:val="none" w:sz="0" w:space="0" w:color="auto"/>
        <w:right w:val="none" w:sz="0" w:space="0" w:color="auto"/>
      </w:divBdr>
    </w:div>
    <w:div w:id="230577431">
      <w:bodyDiv w:val="1"/>
      <w:marLeft w:val="0"/>
      <w:marRight w:val="0"/>
      <w:marTop w:val="0"/>
      <w:marBottom w:val="0"/>
      <w:divBdr>
        <w:top w:val="none" w:sz="0" w:space="0" w:color="auto"/>
        <w:left w:val="none" w:sz="0" w:space="0" w:color="auto"/>
        <w:bottom w:val="none" w:sz="0" w:space="0" w:color="auto"/>
        <w:right w:val="none" w:sz="0" w:space="0" w:color="auto"/>
      </w:divBdr>
    </w:div>
    <w:div w:id="278877684">
      <w:bodyDiv w:val="1"/>
      <w:marLeft w:val="0"/>
      <w:marRight w:val="0"/>
      <w:marTop w:val="0"/>
      <w:marBottom w:val="0"/>
      <w:divBdr>
        <w:top w:val="none" w:sz="0" w:space="0" w:color="auto"/>
        <w:left w:val="none" w:sz="0" w:space="0" w:color="auto"/>
        <w:bottom w:val="none" w:sz="0" w:space="0" w:color="auto"/>
        <w:right w:val="none" w:sz="0" w:space="0" w:color="auto"/>
      </w:divBdr>
    </w:div>
    <w:div w:id="313143197">
      <w:bodyDiv w:val="1"/>
      <w:marLeft w:val="0"/>
      <w:marRight w:val="0"/>
      <w:marTop w:val="0"/>
      <w:marBottom w:val="0"/>
      <w:divBdr>
        <w:top w:val="none" w:sz="0" w:space="0" w:color="auto"/>
        <w:left w:val="none" w:sz="0" w:space="0" w:color="auto"/>
        <w:bottom w:val="none" w:sz="0" w:space="0" w:color="auto"/>
        <w:right w:val="none" w:sz="0" w:space="0" w:color="auto"/>
      </w:divBdr>
    </w:div>
    <w:div w:id="315494590">
      <w:bodyDiv w:val="1"/>
      <w:marLeft w:val="0"/>
      <w:marRight w:val="0"/>
      <w:marTop w:val="0"/>
      <w:marBottom w:val="0"/>
      <w:divBdr>
        <w:top w:val="none" w:sz="0" w:space="0" w:color="auto"/>
        <w:left w:val="none" w:sz="0" w:space="0" w:color="auto"/>
        <w:bottom w:val="none" w:sz="0" w:space="0" w:color="auto"/>
        <w:right w:val="none" w:sz="0" w:space="0" w:color="auto"/>
      </w:divBdr>
    </w:div>
    <w:div w:id="397440580">
      <w:bodyDiv w:val="1"/>
      <w:marLeft w:val="0"/>
      <w:marRight w:val="0"/>
      <w:marTop w:val="0"/>
      <w:marBottom w:val="0"/>
      <w:divBdr>
        <w:top w:val="none" w:sz="0" w:space="0" w:color="auto"/>
        <w:left w:val="none" w:sz="0" w:space="0" w:color="auto"/>
        <w:bottom w:val="none" w:sz="0" w:space="0" w:color="auto"/>
        <w:right w:val="none" w:sz="0" w:space="0" w:color="auto"/>
      </w:divBdr>
      <w:divsChild>
        <w:div w:id="1330254397">
          <w:marLeft w:val="0"/>
          <w:marRight w:val="0"/>
          <w:marTop w:val="0"/>
          <w:marBottom w:val="0"/>
          <w:divBdr>
            <w:top w:val="none" w:sz="0" w:space="0" w:color="auto"/>
            <w:left w:val="none" w:sz="0" w:space="0" w:color="auto"/>
            <w:bottom w:val="none" w:sz="0" w:space="0" w:color="auto"/>
            <w:right w:val="none" w:sz="0" w:space="0" w:color="auto"/>
          </w:divBdr>
          <w:divsChild>
            <w:div w:id="10128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8376">
      <w:bodyDiv w:val="1"/>
      <w:marLeft w:val="0"/>
      <w:marRight w:val="0"/>
      <w:marTop w:val="0"/>
      <w:marBottom w:val="0"/>
      <w:divBdr>
        <w:top w:val="none" w:sz="0" w:space="0" w:color="auto"/>
        <w:left w:val="none" w:sz="0" w:space="0" w:color="auto"/>
        <w:bottom w:val="none" w:sz="0" w:space="0" w:color="auto"/>
        <w:right w:val="none" w:sz="0" w:space="0" w:color="auto"/>
      </w:divBdr>
    </w:div>
    <w:div w:id="455755365">
      <w:bodyDiv w:val="1"/>
      <w:marLeft w:val="0"/>
      <w:marRight w:val="0"/>
      <w:marTop w:val="0"/>
      <w:marBottom w:val="0"/>
      <w:divBdr>
        <w:top w:val="none" w:sz="0" w:space="0" w:color="auto"/>
        <w:left w:val="none" w:sz="0" w:space="0" w:color="auto"/>
        <w:bottom w:val="none" w:sz="0" w:space="0" w:color="auto"/>
        <w:right w:val="none" w:sz="0" w:space="0" w:color="auto"/>
      </w:divBdr>
    </w:div>
    <w:div w:id="493254942">
      <w:bodyDiv w:val="1"/>
      <w:marLeft w:val="0"/>
      <w:marRight w:val="0"/>
      <w:marTop w:val="0"/>
      <w:marBottom w:val="0"/>
      <w:divBdr>
        <w:top w:val="none" w:sz="0" w:space="0" w:color="auto"/>
        <w:left w:val="none" w:sz="0" w:space="0" w:color="auto"/>
        <w:bottom w:val="none" w:sz="0" w:space="0" w:color="auto"/>
        <w:right w:val="none" w:sz="0" w:space="0" w:color="auto"/>
      </w:divBdr>
    </w:div>
    <w:div w:id="520583055">
      <w:bodyDiv w:val="1"/>
      <w:marLeft w:val="0"/>
      <w:marRight w:val="0"/>
      <w:marTop w:val="0"/>
      <w:marBottom w:val="0"/>
      <w:divBdr>
        <w:top w:val="none" w:sz="0" w:space="0" w:color="auto"/>
        <w:left w:val="none" w:sz="0" w:space="0" w:color="auto"/>
        <w:bottom w:val="none" w:sz="0" w:space="0" w:color="auto"/>
        <w:right w:val="none" w:sz="0" w:space="0" w:color="auto"/>
      </w:divBdr>
    </w:div>
    <w:div w:id="610279019">
      <w:bodyDiv w:val="1"/>
      <w:marLeft w:val="0"/>
      <w:marRight w:val="0"/>
      <w:marTop w:val="0"/>
      <w:marBottom w:val="0"/>
      <w:divBdr>
        <w:top w:val="none" w:sz="0" w:space="0" w:color="auto"/>
        <w:left w:val="none" w:sz="0" w:space="0" w:color="auto"/>
        <w:bottom w:val="none" w:sz="0" w:space="0" w:color="auto"/>
        <w:right w:val="none" w:sz="0" w:space="0" w:color="auto"/>
      </w:divBdr>
    </w:div>
    <w:div w:id="656150742">
      <w:bodyDiv w:val="1"/>
      <w:marLeft w:val="0"/>
      <w:marRight w:val="0"/>
      <w:marTop w:val="0"/>
      <w:marBottom w:val="0"/>
      <w:divBdr>
        <w:top w:val="none" w:sz="0" w:space="0" w:color="auto"/>
        <w:left w:val="none" w:sz="0" w:space="0" w:color="auto"/>
        <w:bottom w:val="none" w:sz="0" w:space="0" w:color="auto"/>
        <w:right w:val="none" w:sz="0" w:space="0" w:color="auto"/>
      </w:divBdr>
    </w:div>
    <w:div w:id="743452485">
      <w:bodyDiv w:val="1"/>
      <w:marLeft w:val="0"/>
      <w:marRight w:val="0"/>
      <w:marTop w:val="0"/>
      <w:marBottom w:val="0"/>
      <w:divBdr>
        <w:top w:val="none" w:sz="0" w:space="0" w:color="auto"/>
        <w:left w:val="none" w:sz="0" w:space="0" w:color="auto"/>
        <w:bottom w:val="none" w:sz="0" w:space="0" w:color="auto"/>
        <w:right w:val="none" w:sz="0" w:space="0" w:color="auto"/>
      </w:divBdr>
    </w:div>
    <w:div w:id="776019159">
      <w:bodyDiv w:val="1"/>
      <w:marLeft w:val="0"/>
      <w:marRight w:val="0"/>
      <w:marTop w:val="0"/>
      <w:marBottom w:val="0"/>
      <w:divBdr>
        <w:top w:val="none" w:sz="0" w:space="0" w:color="auto"/>
        <w:left w:val="none" w:sz="0" w:space="0" w:color="auto"/>
        <w:bottom w:val="none" w:sz="0" w:space="0" w:color="auto"/>
        <w:right w:val="none" w:sz="0" w:space="0" w:color="auto"/>
      </w:divBdr>
    </w:div>
    <w:div w:id="778336598">
      <w:bodyDiv w:val="1"/>
      <w:marLeft w:val="0"/>
      <w:marRight w:val="0"/>
      <w:marTop w:val="0"/>
      <w:marBottom w:val="0"/>
      <w:divBdr>
        <w:top w:val="none" w:sz="0" w:space="0" w:color="auto"/>
        <w:left w:val="none" w:sz="0" w:space="0" w:color="auto"/>
        <w:bottom w:val="none" w:sz="0" w:space="0" w:color="auto"/>
        <w:right w:val="none" w:sz="0" w:space="0" w:color="auto"/>
      </w:divBdr>
    </w:div>
    <w:div w:id="805119869">
      <w:bodyDiv w:val="1"/>
      <w:marLeft w:val="0"/>
      <w:marRight w:val="0"/>
      <w:marTop w:val="0"/>
      <w:marBottom w:val="0"/>
      <w:divBdr>
        <w:top w:val="none" w:sz="0" w:space="0" w:color="auto"/>
        <w:left w:val="none" w:sz="0" w:space="0" w:color="auto"/>
        <w:bottom w:val="none" w:sz="0" w:space="0" w:color="auto"/>
        <w:right w:val="none" w:sz="0" w:space="0" w:color="auto"/>
      </w:divBdr>
    </w:div>
    <w:div w:id="820729806">
      <w:bodyDiv w:val="1"/>
      <w:marLeft w:val="0"/>
      <w:marRight w:val="0"/>
      <w:marTop w:val="0"/>
      <w:marBottom w:val="0"/>
      <w:divBdr>
        <w:top w:val="none" w:sz="0" w:space="0" w:color="auto"/>
        <w:left w:val="none" w:sz="0" w:space="0" w:color="auto"/>
        <w:bottom w:val="none" w:sz="0" w:space="0" w:color="auto"/>
        <w:right w:val="none" w:sz="0" w:space="0" w:color="auto"/>
      </w:divBdr>
    </w:div>
    <w:div w:id="875393077">
      <w:bodyDiv w:val="1"/>
      <w:marLeft w:val="0"/>
      <w:marRight w:val="0"/>
      <w:marTop w:val="0"/>
      <w:marBottom w:val="0"/>
      <w:divBdr>
        <w:top w:val="none" w:sz="0" w:space="0" w:color="auto"/>
        <w:left w:val="none" w:sz="0" w:space="0" w:color="auto"/>
        <w:bottom w:val="none" w:sz="0" w:space="0" w:color="auto"/>
        <w:right w:val="none" w:sz="0" w:space="0" w:color="auto"/>
      </w:divBdr>
    </w:div>
    <w:div w:id="881599430">
      <w:bodyDiv w:val="1"/>
      <w:marLeft w:val="0"/>
      <w:marRight w:val="0"/>
      <w:marTop w:val="0"/>
      <w:marBottom w:val="0"/>
      <w:divBdr>
        <w:top w:val="none" w:sz="0" w:space="0" w:color="auto"/>
        <w:left w:val="none" w:sz="0" w:space="0" w:color="auto"/>
        <w:bottom w:val="none" w:sz="0" w:space="0" w:color="auto"/>
        <w:right w:val="none" w:sz="0" w:space="0" w:color="auto"/>
      </w:divBdr>
    </w:div>
    <w:div w:id="928732625">
      <w:bodyDiv w:val="1"/>
      <w:marLeft w:val="0"/>
      <w:marRight w:val="0"/>
      <w:marTop w:val="0"/>
      <w:marBottom w:val="0"/>
      <w:divBdr>
        <w:top w:val="none" w:sz="0" w:space="0" w:color="auto"/>
        <w:left w:val="none" w:sz="0" w:space="0" w:color="auto"/>
        <w:bottom w:val="none" w:sz="0" w:space="0" w:color="auto"/>
        <w:right w:val="none" w:sz="0" w:space="0" w:color="auto"/>
      </w:divBdr>
    </w:div>
    <w:div w:id="931159001">
      <w:bodyDiv w:val="1"/>
      <w:marLeft w:val="0"/>
      <w:marRight w:val="0"/>
      <w:marTop w:val="0"/>
      <w:marBottom w:val="0"/>
      <w:divBdr>
        <w:top w:val="none" w:sz="0" w:space="0" w:color="auto"/>
        <w:left w:val="none" w:sz="0" w:space="0" w:color="auto"/>
        <w:bottom w:val="none" w:sz="0" w:space="0" w:color="auto"/>
        <w:right w:val="none" w:sz="0" w:space="0" w:color="auto"/>
      </w:divBdr>
    </w:div>
    <w:div w:id="981467567">
      <w:bodyDiv w:val="1"/>
      <w:marLeft w:val="0"/>
      <w:marRight w:val="0"/>
      <w:marTop w:val="0"/>
      <w:marBottom w:val="0"/>
      <w:divBdr>
        <w:top w:val="none" w:sz="0" w:space="0" w:color="auto"/>
        <w:left w:val="none" w:sz="0" w:space="0" w:color="auto"/>
        <w:bottom w:val="none" w:sz="0" w:space="0" w:color="auto"/>
        <w:right w:val="none" w:sz="0" w:space="0" w:color="auto"/>
      </w:divBdr>
    </w:div>
    <w:div w:id="1037238503">
      <w:bodyDiv w:val="1"/>
      <w:marLeft w:val="0"/>
      <w:marRight w:val="0"/>
      <w:marTop w:val="0"/>
      <w:marBottom w:val="0"/>
      <w:divBdr>
        <w:top w:val="none" w:sz="0" w:space="0" w:color="auto"/>
        <w:left w:val="none" w:sz="0" w:space="0" w:color="auto"/>
        <w:bottom w:val="none" w:sz="0" w:space="0" w:color="auto"/>
        <w:right w:val="none" w:sz="0" w:space="0" w:color="auto"/>
      </w:divBdr>
      <w:divsChild>
        <w:div w:id="147988223">
          <w:marLeft w:val="0"/>
          <w:marRight w:val="0"/>
          <w:marTop w:val="0"/>
          <w:marBottom w:val="0"/>
          <w:divBdr>
            <w:top w:val="none" w:sz="0" w:space="0" w:color="auto"/>
            <w:left w:val="none" w:sz="0" w:space="0" w:color="auto"/>
            <w:bottom w:val="none" w:sz="0" w:space="0" w:color="auto"/>
            <w:right w:val="none" w:sz="0" w:space="0" w:color="auto"/>
          </w:divBdr>
          <w:divsChild>
            <w:div w:id="9275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6342">
      <w:bodyDiv w:val="1"/>
      <w:marLeft w:val="0"/>
      <w:marRight w:val="0"/>
      <w:marTop w:val="0"/>
      <w:marBottom w:val="0"/>
      <w:divBdr>
        <w:top w:val="none" w:sz="0" w:space="0" w:color="auto"/>
        <w:left w:val="none" w:sz="0" w:space="0" w:color="auto"/>
        <w:bottom w:val="none" w:sz="0" w:space="0" w:color="auto"/>
        <w:right w:val="none" w:sz="0" w:space="0" w:color="auto"/>
      </w:divBdr>
    </w:div>
    <w:div w:id="1126656865">
      <w:bodyDiv w:val="1"/>
      <w:marLeft w:val="0"/>
      <w:marRight w:val="0"/>
      <w:marTop w:val="0"/>
      <w:marBottom w:val="0"/>
      <w:divBdr>
        <w:top w:val="none" w:sz="0" w:space="0" w:color="auto"/>
        <w:left w:val="none" w:sz="0" w:space="0" w:color="auto"/>
        <w:bottom w:val="none" w:sz="0" w:space="0" w:color="auto"/>
        <w:right w:val="none" w:sz="0" w:space="0" w:color="auto"/>
      </w:divBdr>
    </w:div>
    <w:div w:id="1130246902">
      <w:bodyDiv w:val="1"/>
      <w:marLeft w:val="0"/>
      <w:marRight w:val="0"/>
      <w:marTop w:val="0"/>
      <w:marBottom w:val="0"/>
      <w:divBdr>
        <w:top w:val="none" w:sz="0" w:space="0" w:color="auto"/>
        <w:left w:val="none" w:sz="0" w:space="0" w:color="auto"/>
        <w:bottom w:val="none" w:sz="0" w:space="0" w:color="auto"/>
        <w:right w:val="none" w:sz="0" w:space="0" w:color="auto"/>
      </w:divBdr>
    </w:div>
    <w:div w:id="1196189957">
      <w:bodyDiv w:val="1"/>
      <w:marLeft w:val="0"/>
      <w:marRight w:val="0"/>
      <w:marTop w:val="0"/>
      <w:marBottom w:val="0"/>
      <w:divBdr>
        <w:top w:val="none" w:sz="0" w:space="0" w:color="auto"/>
        <w:left w:val="none" w:sz="0" w:space="0" w:color="auto"/>
        <w:bottom w:val="none" w:sz="0" w:space="0" w:color="auto"/>
        <w:right w:val="none" w:sz="0" w:space="0" w:color="auto"/>
      </w:divBdr>
    </w:div>
    <w:div w:id="1268342954">
      <w:bodyDiv w:val="1"/>
      <w:marLeft w:val="0"/>
      <w:marRight w:val="0"/>
      <w:marTop w:val="0"/>
      <w:marBottom w:val="0"/>
      <w:divBdr>
        <w:top w:val="none" w:sz="0" w:space="0" w:color="auto"/>
        <w:left w:val="none" w:sz="0" w:space="0" w:color="auto"/>
        <w:bottom w:val="none" w:sz="0" w:space="0" w:color="auto"/>
        <w:right w:val="none" w:sz="0" w:space="0" w:color="auto"/>
      </w:divBdr>
    </w:div>
    <w:div w:id="1291402037">
      <w:bodyDiv w:val="1"/>
      <w:marLeft w:val="0"/>
      <w:marRight w:val="0"/>
      <w:marTop w:val="0"/>
      <w:marBottom w:val="0"/>
      <w:divBdr>
        <w:top w:val="none" w:sz="0" w:space="0" w:color="auto"/>
        <w:left w:val="none" w:sz="0" w:space="0" w:color="auto"/>
        <w:bottom w:val="none" w:sz="0" w:space="0" w:color="auto"/>
        <w:right w:val="none" w:sz="0" w:space="0" w:color="auto"/>
      </w:divBdr>
    </w:div>
    <w:div w:id="1323922927">
      <w:bodyDiv w:val="1"/>
      <w:marLeft w:val="0"/>
      <w:marRight w:val="0"/>
      <w:marTop w:val="0"/>
      <w:marBottom w:val="0"/>
      <w:divBdr>
        <w:top w:val="none" w:sz="0" w:space="0" w:color="auto"/>
        <w:left w:val="none" w:sz="0" w:space="0" w:color="auto"/>
        <w:bottom w:val="none" w:sz="0" w:space="0" w:color="auto"/>
        <w:right w:val="none" w:sz="0" w:space="0" w:color="auto"/>
      </w:divBdr>
    </w:div>
    <w:div w:id="1336568696">
      <w:bodyDiv w:val="1"/>
      <w:marLeft w:val="0"/>
      <w:marRight w:val="0"/>
      <w:marTop w:val="0"/>
      <w:marBottom w:val="0"/>
      <w:divBdr>
        <w:top w:val="none" w:sz="0" w:space="0" w:color="auto"/>
        <w:left w:val="none" w:sz="0" w:space="0" w:color="auto"/>
        <w:bottom w:val="none" w:sz="0" w:space="0" w:color="auto"/>
        <w:right w:val="none" w:sz="0" w:space="0" w:color="auto"/>
      </w:divBdr>
    </w:div>
    <w:div w:id="1379160371">
      <w:bodyDiv w:val="1"/>
      <w:marLeft w:val="0"/>
      <w:marRight w:val="0"/>
      <w:marTop w:val="0"/>
      <w:marBottom w:val="0"/>
      <w:divBdr>
        <w:top w:val="none" w:sz="0" w:space="0" w:color="auto"/>
        <w:left w:val="none" w:sz="0" w:space="0" w:color="auto"/>
        <w:bottom w:val="none" w:sz="0" w:space="0" w:color="auto"/>
        <w:right w:val="none" w:sz="0" w:space="0" w:color="auto"/>
      </w:divBdr>
    </w:div>
    <w:div w:id="1409115948">
      <w:bodyDiv w:val="1"/>
      <w:marLeft w:val="0"/>
      <w:marRight w:val="0"/>
      <w:marTop w:val="0"/>
      <w:marBottom w:val="0"/>
      <w:divBdr>
        <w:top w:val="none" w:sz="0" w:space="0" w:color="auto"/>
        <w:left w:val="none" w:sz="0" w:space="0" w:color="auto"/>
        <w:bottom w:val="none" w:sz="0" w:space="0" w:color="auto"/>
        <w:right w:val="none" w:sz="0" w:space="0" w:color="auto"/>
      </w:divBdr>
    </w:div>
    <w:div w:id="1430152868">
      <w:bodyDiv w:val="1"/>
      <w:marLeft w:val="0"/>
      <w:marRight w:val="0"/>
      <w:marTop w:val="0"/>
      <w:marBottom w:val="0"/>
      <w:divBdr>
        <w:top w:val="none" w:sz="0" w:space="0" w:color="auto"/>
        <w:left w:val="none" w:sz="0" w:space="0" w:color="auto"/>
        <w:bottom w:val="none" w:sz="0" w:space="0" w:color="auto"/>
        <w:right w:val="none" w:sz="0" w:space="0" w:color="auto"/>
      </w:divBdr>
    </w:div>
    <w:div w:id="1466851010">
      <w:bodyDiv w:val="1"/>
      <w:marLeft w:val="0"/>
      <w:marRight w:val="0"/>
      <w:marTop w:val="0"/>
      <w:marBottom w:val="0"/>
      <w:divBdr>
        <w:top w:val="none" w:sz="0" w:space="0" w:color="auto"/>
        <w:left w:val="none" w:sz="0" w:space="0" w:color="auto"/>
        <w:bottom w:val="none" w:sz="0" w:space="0" w:color="auto"/>
        <w:right w:val="none" w:sz="0" w:space="0" w:color="auto"/>
      </w:divBdr>
    </w:div>
    <w:div w:id="1547065687">
      <w:bodyDiv w:val="1"/>
      <w:marLeft w:val="0"/>
      <w:marRight w:val="0"/>
      <w:marTop w:val="0"/>
      <w:marBottom w:val="0"/>
      <w:divBdr>
        <w:top w:val="none" w:sz="0" w:space="0" w:color="auto"/>
        <w:left w:val="none" w:sz="0" w:space="0" w:color="auto"/>
        <w:bottom w:val="none" w:sz="0" w:space="0" w:color="auto"/>
        <w:right w:val="none" w:sz="0" w:space="0" w:color="auto"/>
      </w:divBdr>
    </w:div>
    <w:div w:id="1549955876">
      <w:bodyDiv w:val="1"/>
      <w:marLeft w:val="0"/>
      <w:marRight w:val="0"/>
      <w:marTop w:val="0"/>
      <w:marBottom w:val="0"/>
      <w:divBdr>
        <w:top w:val="none" w:sz="0" w:space="0" w:color="auto"/>
        <w:left w:val="none" w:sz="0" w:space="0" w:color="auto"/>
        <w:bottom w:val="none" w:sz="0" w:space="0" w:color="auto"/>
        <w:right w:val="none" w:sz="0" w:space="0" w:color="auto"/>
      </w:divBdr>
    </w:div>
    <w:div w:id="1589457282">
      <w:bodyDiv w:val="1"/>
      <w:marLeft w:val="0"/>
      <w:marRight w:val="0"/>
      <w:marTop w:val="0"/>
      <w:marBottom w:val="0"/>
      <w:divBdr>
        <w:top w:val="none" w:sz="0" w:space="0" w:color="auto"/>
        <w:left w:val="none" w:sz="0" w:space="0" w:color="auto"/>
        <w:bottom w:val="none" w:sz="0" w:space="0" w:color="auto"/>
        <w:right w:val="none" w:sz="0" w:space="0" w:color="auto"/>
      </w:divBdr>
    </w:div>
    <w:div w:id="1646474256">
      <w:bodyDiv w:val="1"/>
      <w:marLeft w:val="0"/>
      <w:marRight w:val="0"/>
      <w:marTop w:val="0"/>
      <w:marBottom w:val="0"/>
      <w:divBdr>
        <w:top w:val="none" w:sz="0" w:space="0" w:color="auto"/>
        <w:left w:val="none" w:sz="0" w:space="0" w:color="auto"/>
        <w:bottom w:val="none" w:sz="0" w:space="0" w:color="auto"/>
        <w:right w:val="none" w:sz="0" w:space="0" w:color="auto"/>
      </w:divBdr>
    </w:div>
    <w:div w:id="1673531085">
      <w:bodyDiv w:val="1"/>
      <w:marLeft w:val="0"/>
      <w:marRight w:val="0"/>
      <w:marTop w:val="0"/>
      <w:marBottom w:val="0"/>
      <w:divBdr>
        <w:top w:val="none" w:sz="0" w:space="0" w:color="auto"/>
        <w:left w:val="none" w:sz="0" w:space="0" w:color="auto"/>
        <w:bottom w:val="none" w:sz="0" w:space="0" w:color="auto"/>
        <w:right w:val="none" w:sz="0" w:space="0" w:color="auto"/>
      </w:divBdr>
    </w:div>
    <w:div w:id="1676221741">
      <w:bodyDiv w:val="1"/>
      <w:marLeft w:val="0"/>
      <w:marRight w:val="0"/>
      <w:marTop w:val="0"/>
      <w:marBottom w:val="0"/>
      <w:divBdr>
        <w:top w:val="none" w:sz="0" w:space="0" w:color="auto"/>
        <w:left w:val="none" w:sz="0" w:space="0" w:color="auto"/>
        <w:bottom w:val="none" w:sz="0" w:space="0" w:color="auto"/>
        <w:right w:val="none" w:sz="0" w:space="0" w:color="auto"/>
      </w:divBdr>
    </w:div>
    <w:div w:id="1730378938">
      <w:bodyDiv w:val="1"/>
      <w:marLeft w:val="0"/>
      <w:marRight w:val="0"/>
      <w:marTop w:val="0"/>
      <w:marBottom w:val="0"/>
      <w:divBdr>
        <w:top w:val="none" w:sz="0" w:space="0" w:color="auto"/>
        <w:left w:val="none" w:sz="0" w:space="0" w:color="auto"/>
        <w:bottom w:val="none" w:sz="0" w:space="0" w:color="auto"/>
        <w:right w:val="none" w:sz="0" w:space="0" w:color="auto"/>
      </w:divBdr>
    </w:div>
    <w:div w:id="1739592591">
      <w:bodyDiv w:val="1"/>
      <w:marLeft w:val="0"/>
      <w:marRight w:val="0"/>
      <w:marTop w:val="0"/>
      <w:marBottom w:val="0"/>
      <w:divBdr>
        <w:top w:val="none" w:sz="0" w:space="0" w:color="auto"/>
        <w:left w:val="none" w:sz="0" w:space="0" w:color="auto"/>
        <w:bottom w:val="none" w:sz="0" w:space="0" w:color="auto"/>
        <w:right w:val="none" w:sz="0" w:space="0" w:color="auto"/>
      </w:divBdr>
    </w:div>
    <w:div w:id="1755860130">
      <w:bodyDiv w:val="1"/>
      <w:marLeft w:val="0"/>
      <w:marRight w:val="0"/>
      <w:marTop w:val="0"/>
      <w:marBottom w:val="0"/>
      <w:divBdr>
        <w:top w:val="none" w:sz="0" w:space="0" w:color="auto"/>
        <w:left w:val="none" w:sz="0" w:space="0" w:color="auto"/>
        <w:bottom w:val="none" w:sz="0" w:space="0" w:color="auto"/>
        <w:right w:val="none" w:sz="0" w:space="0" w:color="auto"/>
      </w:divBdr>
    </w:div>
    <w:div w:id="1797406572">
      <w:bodyDiv w:val="1"/>
      <w:marLeft w:val="0"/>
      <w:marRight w:val="0"/>
      <w:marTop w:val="0"/>
      <w:marBottom w:val="0"/>
      <w:divBdr>
        <w:top w:val="none" w:sz="0" w:space="0" w:color="auto"/>
        <w:left w:val="none" w:sz="0" w:space="0" w:color="auto"/>
        <w:bottom w:val="none" w:sz="0" w:space="0" w:color="auto"/>
        <w:right w:val="none" w:sz="0" w:space="0" w:color="auto"/>
      </w:divBdr>
    </w:div>
    <w:div w:id="1808082552">
      <w:bodyDiv w:val="1"/>
      <w:marLeft w:val="0"/>
      <w:marRight w:val="0"/>
      <w:marTop w:val="0"/>
      <w:marBottom w:val="0"/>
      <w:divBdr>
        <w:top w:val="none" w:sz="0" w:space="0" w:color="auto"/>
        <w:left w:val="none" w:sz="0" w:space="0" w:color="auto"/>
        <w:bottom w:val="none" w:sz="0" w:space="0" w:color="auto"/>
        <w:right w:val="none" w:sz="0" w:space="0" w:color="auto"/>
      </w:divBdr>
    </w:div>
    <w:div w:id="1812016478">
      <w:bodyDiv w:val="1"/>
      <w:marLeft w:val="0"/>
      <w:marRight w:val="0"/>
      <w:marTop w:val="0"/>
      <w:marBottom w:val="0"/>
      <w:divBdr>
        <w:top w:val="none" w:sz="0" w:space="0" w:color="auto"/>
        <w:left w:val="none" w:sz="0" w:space="0" w:color="auto"/>
        <w:bottom w:val="none" w:sz="0" w:space="0" w:color="auto"/>
        <w:right w:val="none" w:sz="0" w:space="0" w:color="auto"/>
      </w:divBdr>
    </w:div>
    <w:div w:id="1825585931">
      <w:bodyDiv w:val="1"/>
      <w:marLeft w:val="0"/>
      <w:marRight w:val="0"/>
      <w:marTop w:val="0"/>
      <w:marBottom w:val="0"/>
      <w:divBdr>
        <w:top w:val="none" w:sz="0" w:space="0" w:color="auto"/>
        <w:left w:val="none" w:sz="0" w:space="0" w:color="auto"/>
        <w:bottom w:val="none" w:sz="0" w:space="0" w:color="auto"/>
        <w:right w:val="none" w:sz="0" w:space="0" w:color="auto"/>
      </w:divBdr>
    </w:div>
    <w:div w:id="1853063100">
      <w:bodyDiv w:val="1"/>
      <w:marLeft w:val="0"/>
      <w:marRight w:val="0"/>
      <w:marTop w:val="0"/>
      <w:marBottom w:val="0"/>
      <w:divBdr>
        <w:top w:val="none" w:sz="0" w:space="0" w:color="auto"/>
        <w:left w:val="none" w:sz="0" w:space="0" w:color="auto"/>
        <w:bottom w:val="none" w:sz="0" w:space="0" w:color="auto"/>
        <w:right w:val="none" w:sz="0" w:space="0" w:color="auto"/>
      </w:divBdr>
    </w:div>
    <w:div w:id="1882012269">
      <w:bodyDiv w:val="1"/>
      <w:marLeft w:val="0"/>
      <w:marRight w:val="0"/>
      <w:marTop w:val="0"/>
      <w:marBottom w:val="0"/>
      <w:divBdr>
        <w:top w:val="none" w:sz="0" w:space="0" w:color="auto"/>
        <w:left w:val="none" w:sz="0" w:space="0" w:color="auto"/>
        <w:bottom w:val="none" w:sz="0" w:space="0" w:color="auto"/>
        <w:right w:val="none" w:sz="0" w:space="0" w:color="auto"/>
      </w:divBdr>
    </w:div>
    <w:div w:id="1990136437">
      <w:bodyDiv w:val="1"/>
      <w:marLeft w:val="0"/>
      <w:marRight w:val="0"/>
      <w:marTop w:val="0"/>
      <w:marBottom w:val="0"/>
      <w:divBdr>
        <w:top w:val="none" w:sz="0" w:space="0" w:color="auto"/>
        <w:left w:val="none" w:sz="0" w:space="0" w:color="auto"/>
        <w:bottom w:val="none" w:sz="0" w:space="0" w:color="auto"/>
        <w:right w:val="none" w:sz="0" w:space="0" w:color="auto"/>
      </w:divBdr>
    </w:div>
    <w:div w:id="1990598543">
      <w:bodyDiv w:val="1"/>
      <w:marLeft w:val="0"/>
      <w:marRight w:val="0"/>
      <w:marTop w:val="0"/>
      <w:marBottom w:val="0"/>
      <w:divBdr>
        <w:top w:val="none" w:sz="0" w:space="0" w:color="auto"/>
        <w:left w:val="none" w:sz="0" w:space="0" w:color="auto"/>
        <w:bottom w:val="none" w:sz="0" w:space="0" w:color="auto"/>
        <w:right w:val="none" w:sz="0" w:space="0" w:color="auto"/>
      </w:divBdr>
    </w:div>
    <w:div w:id="1995331787">
      <w:bodyDiv w:val="1"/>
      <w:marLeft w:val="0"/>
      <w:marRight w:val="0"/>
      <w:marTop w:val="0"/>
      <w:marBottom w:val="0"/>
      <w:divBdr>
        <w:top w:val="none" w:sz="0" w:space="0" w:color="auto"/>
        <w:left w:val="none" w:sz="0" w:space="0" w:color="auto"/>
        <w:bottom w:val="none" w:sz="0" w:space="0" w:color="auto"/>
        <w:right w:val="none" w:sz="0" w:space="0" w:color="auto"/>
      </w:divBdr>
    </w:div>
    <w:div w:id="2041589238">
      <w:bodyDiv w:val="1"/>
      <w:marLeft w:val="0"/>
      <w:marRight w:val="0"/>
      <w:marTop w:val="0"/>
      <w:marBottom w:val="0"/>
      <w:divBdr>
        <w:top w:val="none" w:sz="0" w:space="0" w:color="auto"/>
        <w:left w:val="none" w:sz="0" w:space="0" w:color="auto"/>
        <w:bottom w:val="none" w:sz="0" w:space="0" w:color="auto"/>
        <w:right w:val="none" w:sz="0" w:space="0" w:color="auto"/>
      </w:divBdr>
    </w:div>
    <w:div w:id="2058311345">
      <w:bodyDiv w:val="1"/>
      <w:marLeft w:val="0"/>
      <w:marRight w:val="0"/>
      <w:marTop w:val="0"/>
      <w:marBottom w:val="0"/>
      <w:divBdr>
        <w:top w:val="none" w:sz="0" w:space="0" w:color="auto"/>
        <w:left w:val="none" w:sz="0" w:space="0" w:color="auto"/>
        <w:bottom w:val="none" w:sz="0" w:space="0" w:color="auto"/>
        <w:right w:val="none" w:sz="0" w:space="0" w:color="auto"/>
      </w:divBdr>
    </w:div>
    <w:div w:id="2063212454">
      <w:bodyDiv w:val="1"/>
      <w:marLeft w:val="0"/>
      <w:marRight w:val="0"/>
      <w:marTop w:val="0"/>
      <w:marBottom w:val="0"/>
      <w:divBdr>
        <w:top w:val="none" w:sz="0" w:space="0" w:color="auto"/>
        <w:left w:val="none" w:sz="0" w:space="0" w:color="auto"/>
        <w:bottom w:val="none" w:sz="0" w:space="0" w:color="auto"/>
        <w:right w:val="none" w:sz="0" w:space="0" w:color="auto"/>
      </w:divBdr>
    </w:div>
    <w:div w:id="2087266723">
      <w:bodyDiv w:val="1"/>
      <w:marLeft w:val="0"/>
      <w:marRight w:val="0"/>
      <w:marTop w:val="0"/>
      <w:marBottom w:val="0"/>
      <w:divBdr>
        <w:top w:val="none" w:sz="0" w:space="0" w:color="auto"/>
        <w:left w:val="none" w:sz="0" w:space="0" w:color="auto"/>
        <w:bottom w:val="none" w:sz="0" w:space="0" w:color="auto"/>
        <w:right w:val="none" w:sz="0" w:space="0" w:color="auto"/>
      </w:divBdr>
    </w:div>
    <w:div w:id="209146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_30runs.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8F5FE-3904-4635-8A19-EEE0AB694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1810</Words>
  <Characters>10318</Characters>
  <Application>Microsoft Office Word</Application>
  <DocSecurity>0</DocSecurity>
  <Lines>85</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Nguyen</dc:creator>
  <dc:description>Styles and macros for Springer Lecture Notes</dc:description>
  <cp:lastModifiedBy>Thành Quang Đỗ</cp:lastModifiedBy>
  <cp:revision>20</cp:revision>
  <dcterms:created xsi:type="dcterms:W3CDTF">2026-07-10T14:05:00Z</dcterms:created>
  <dcterms:modified xsi:type="dcterms:W3CDTF">2026-08-07T14:05:00Z</dcterms:modified>
</cp:coreProperties>
</file>