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đề-cương-chi-tiết-tiểu-luận-tổng-quan"/>
    <w:p>
      <w:pPr>
        <w:pStyle w:val="Heading1"/>
      </w:pPr>
      <w:r>
        <w:t xml:space="preserve">ĐỀ CƯƠNG CHI TIẾT — TIỂU LUẬN TỔNG QUAN</w:t>
      </w:r>
    </w:p>
    <w:bookmarkStart w:id="9" w:name="X438b1f26d4e45267a7d359a0539aaca53ebaf4e"/>
    <w:p>
      <w:pPr>
        <w:pStyle w:val="Heading2"/>
      </w:pPr>
      <w:r>
        <w:t xml:space="preserve">Tài liệu độc lập để triển khai viết chi tiết (phiên làm việc riêng)</w:t>
      </w:r>
    </w:p>
    <w:p>
      <w:pPr>
        <w:pStyle w:val="BlockText"/>
      </w:pPr>
      <w:r>
        <w:rPr>
          <w:b/>
          <w:bCs/>
        </w:rPr>
        <w:t xml:space="preserve">Cách dùng file này</w:t>
      </w:r>
      <w:r>
        <w:t xml:space="preserve">: đây là brief đầy đủ, tự thân (self-contained)</w:t>
      </w:r>
      <w:r>
        <w:t xml:space="preserve"> </w:t>
      </w:r>
      <w:r>
        <w:t xml:space="preserve">để viết trọn vẹn Tiểu luận Tổng quan mà không cần mở lại các file khác</w:t>
      </w:r>
      <w:r>
        <w:t xml:space="preserve"> </w:t>
      </w:r>
      <w:r>
        <w:t xml:space="preserve">trong dự án. Nếu cần tra cứu sâu hơn phần khảo sát tài liệu cũ, xem</w:t>
      </w:r>
      <w:r>
        <w:t xml:space="preserve"> </w:t>
      </w:r>
      <w:r>
        <w:t xml:space="preserve">mục 10 (Nguồn tham chiếu) ở cuối file.</w:t>
      </w:r>
    </w:p>
    <w:p>
      <w:r>
        <w:pict>
          <v:rect style="width:0;height:1.5pt" o:hralign="center" o:hrstd="t" o:hr="t"/>
        </w:pict>
      </w:r>
    </w:p>
    <w:bookmarkEnd w:id="9"/>
    <w:bookmarkStart w:id="10" w:name="Xf66b6532665ab0b000c41409945ed850fa37541"/>
    <w:p>
      <w:pPr>
        <w:pStyle w:val="Heading2"/>
      </w:pPr>
      <w:r>
        <w:t xml:space="preserve">0. Bối cảnh đề tài (bắt buộc phải nắm trước khi viết)</w:t>
      </w:r>
    </w:p>
    <w:p>
      <w:pPr>
        <w:pStyle w:val="FirstParagraph"/>
      </w:pPr>
      <w:r>
        <w:rPr>
          <w:b/>
          <w:bCs/>
        </w:rPr>
        <w:t xml:space="preserve">Đề tài luận án:</w:t>
      </w:r>
      <w:r>
        <w:t xml:space="preserve"> </w:t>
      </w:r>
      <w:r>
        <w:t xml:space="preserve">&gt; NGHIÊN CỨU PHÁT TRIỂN THUẬT TOÁN TỐI ƯU METAHEURISTIC CHO KẾT CẤU HẠ TẦNG CẢNG BIỂN</w:t>
      </w:r>
    </w:p>
    <w:p>
      <w:pPr>
        <w:pStyle w:val="BodyText"/>
      </w:pPr>
      <w:r>
        <w:rPr>
          <w:b/>
          <w:bCs/>
        </w:rPr>
        <w:t xml:space="preserve">Sản phẩm khoa học lõi đã công bố (Track A)</w:t>
      </w:r>
      <w:r>
        <w:t xml:space="preserve">: bài báo</w:t>
      </w:r>
      <w:r>
        <w:t xml:space="preserve"> </w:t>
      </w:r>
      <w:r>
        <w:rPr>
          <w:i/>
          <w:iCs/>
        </w:rPr>
        <w:t xml:space="preserve">“Multi-objective</w:t>
      </w:r>
      <w:r>
        <w:rPr>
          <w:i/>
          <w:iCs/>
        </w:rPr>
        <w:t xml:space="preserve"> </w:t>
      </w:r>
      <w:r>
        <w:rPr>
          <w:i/>
          <w:iCs/>
        </w:rPr>
        <w:t xml:space="preserve">Optimization Design of Marine Structures Based on An Enhanced Starfish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Algorithm”</w:t>
      </w:r>
      <w:r>
        <w:t xml:space="preserve"> </w:t>
      </w:r>
      <w:r>
        <w:t xml:space="preserve">(tạp chí Q3, ISI/Scopus), đề xuất</w:t>
      </w:r>
      <w:r>
        <w:t xml:space="preserve"> </w:t>
      </w:r>
      <w:r>
        <w:rPr>
          <w:b/>
          <w:bCs/>
        </w:rPr>
        <w:t xml:space="preserve">B-MOSFOA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E-MOSFOA</w:t>
      </w:r>
      <w:r>
        <w:t xml:space="preserve"> </w:t>
      </w:r>
      <w:r>
        <w:t xml:space="preserve">— hai biến thể đa mục tiêu của</w:t>
      </w:r>
      <w:r>
        <w:t xml:space="preserve"> </w:t>
      </w:r>
      <w:r>
        <w:rPr>
          <w:b/>
          <w:bCs/>
        </w:rPr>
        <w:t xml:space="preserve">SFOA (Starfish Optimization Algorithm)</w:t>
      </w:r>
      <w:r>
        <w:t xml:space="preserve"> </w:t>
      </w:r>
      <w:r>
        <w:t xml:space="preserve">— kiểm chứng trên 3 bộ benchmark (IMOP/UF/RM-MEDA) và ứng dụng cho ba hệ</w:t>
      </w:r>
      <w:r>
        <w:t xml:space="preserve"> </w:t>
      </w:r>
      <w:r>
        <w:t xml:space="preserve">kết cấu bến cảng thực tế:</w:t>
      </w:r>
      <w:r>
        <w:t xml:space="preserve"> </w:t>
      </w:r>
      <w:r>
        <w:rPr>
          <w:b/>
          <w:bCs/>
        </w:rPr>
        <w:t xml:space="preserve">BD (Berthing Dolphin)</w:t>
      </w:r>
      <w:r>
        <w:t xml:space="preserve">,</w:t>
      </w:r>
      <w:r>
        <w:t xml:space="preserve"> </w:t>
      </w:r>
      <w:r>
        <w:rPr>
          <w:b/>
          <w:bCs/>
        </w:rPr>
        <w:t xml:space="preserve">MD (Mooring</w:t>
      </w:r>
      <w:r>
        <w:rPr>
          <w:b/>
          <w:bCs/>
        </w:rPr>
        <w:t xml:space="preserve"> </w:t>
      </w:r>
      <w:r>
        <w:rPr>
          <w:b/>
          <w:bCs/>
        </w:rPr>
        <w:t xml:space="preserve">Dolphin)</w:t>
      </w:r>
      <w:r>
        <w:t xml:space="preserve">,</w:t>
      </w:r>
      <w:r>
        <w:t xml:space="preserve"> </w:t>
      </w:r>
      <w:r>
        <w:rPr>
          <w:b/>
          <w:bCs/>
        </w:rPr>
        <w:t xml:space="preserve">MJP (Main Jetty Platform)</w:t>
      </w:r>
      <w:r>
        <w:t xml:space="preserve">, tích hợp MATLAB–SAP2000, hai</w:t>
      </w:r>
      <w:r>
        <w:t xml:space="preserve"> </w:t>
      </w:r>
      <w:r>
        <w:t xml:space="preserve">mục tiêu</w:t>
      </w:r>
      <w:r>
        <w:t xml:space="preserve"> </w:t>
      </w:r>
      <w:r>
        <w:rPr>
          <w:b/>
          <w:bCs/>
        </w:rPr>
        <w:t xml:space="preserve">chi phí xây dựng – chuyển vị lớn nhất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Vai trò của Tiểu luận Tổng quan trong tổng thể 4 sản phẩm</w:t>
      </w:r>
      <w:r>
        <w:t xml:space="preserve">: đây là</w:t>
      </w:r>
      <w:r>
        <w:t xml:space="preserve"> </w:t>
      </w:r>
      <w:r>
        <w:t xml:space="preserve">tài liệu đầu tiên, có nhiệm vụ dẫn dắt từ hiện trạng nghiên cứu → khoảng</w:t>
      </w:r>
      <w:r>
        <w:t xml:space="preserve"> </w:t>
      </w:r>
      <w:r>
        <w:t xml:space="preserve">trống → quyết định phát triển MOSFOA → thiết kế sơ bộ 3 Chuyên đề. Tổng</w:t>
      </w:r>
      <w:r>
        <w:t xml:space="preserve"> </w:t>
      </w:r>
      <w:r>
        <w:t xml:space="preserve">quan</w:t>
      </w:r>
      <w:r>
        <w:t xml:space="preserve"> </w:t>
      </w:r>
      <w:r>
        <w:rPr>
          <w:b/>
          <w:bCs/>
        </w:rPr>
        <w:t xml:space="preserve">không trình bày kết quả MOSFOA</w:t>
      </w:r>
      <w:r>
        <w:t xml:space="preserve"> </w:t>
      </w:r>
      <w:r>
        <w:t xml:space="preserve">(đó là việc của CĐ2/CĐ3) — nó</w:t>
      </w:r>
      <w:r>
        <w:t xml:space="preserve"> </w:t>
      </w:r>
      <w:r>
        <w:t xml:space="preserve">chỉ chứng minh</w:t>
      </w:r>
      <w:r>
        <w:t xml:space="preserve"> </w:t>
      </w:r>
      <w:r>
        <w:rPr>
          <w:b/>
          <w:bCs/>
        </w:rPr>
        <w:t xml:space="preserve">“WHY”</w:t>
      </w:r>
      <w:r>
        <w:t xml:space="preserve"> </w:t>
      </w:r>
      <w:r>
        <w:t xml:space="preserve">(tại sao phải nghiên cứu) và xác lập hướng đi.</w:t>
      </w:r>
    </w:p>
    <w:p>
      <w:pPr>
        <w:pStyle w:val="BodyText"/>
      </w:pPr>
      <w:r>
        <w:rPr>
          <w:b/>
          <w:bCs/>
        </w:rPr>
        <w:t xml:space="preserve">Tình trạng bản thảo cũ</w:t>
      </w:r>
      <w:r>
        <w:t xml:space="preserve">: đã có một bản Tổng quan viết</w:t>
      </w:r>
      <w:r>
        <w:t xml:space="preserve"> </w:t>
      </w:r>
      <w:r>
        <w:rPr>
          <w:b/>
          <w:bCs/>
        </w:rPr>
        <w:t xml:space="preserve">trước khi có</w:t>
      </w:r>
      <w:r>
        <w:rPr>
          <w:b/>
          <w:bCs/>
        </w:rPr>
        <w:t xml:space="preserve"> </w:t>
      </w:r>
      <w:r>
        <w:rPr>
          <w:b/>
          <w:bCs/>
        </w:rPr>
        <w:t xml:space="preserve">bài báo MOSFOA</w:t>
      </w:r>
      <w:r>
        <w:t xml:space="preserve"> </w:t>
      </w:r>
      <w:r>
        <w:t xml:space="preserve">(</w:t>
      </w:r>
      <w:r>
        <w:rPr>
          <w:rStyle w:val="VerbatimChar"/>
        </w:rPr>
        <w:t xml:space="preserve">CHUYEN DE TONG QUAN.docx</w:t>
      </w:r>
      <w:r>
        <w:t xml:space="preserve">, còn trong repo, ~70-80</w:t>
      </w:r>
      <w:r>
        <w:t xml:space="preserve"> </w:t>
      </w:r>
      <w:r>
        <w:t xml:space="preserve">trang gốc). NCS đã xác nhận</w:t>
      </w:r>
      <w:r>
        <w:t xml:space="preserve"> </w:t>
      </w:r>
      <w:r>
        <w:rPr>
          <w:b/>
          <w:bCs/>
        </w:rPr>
        <w:t xml:space="preserve">được phép xóa và viết lại hoàn toàn</w:t>
      </w:r>
      <w:r>
        <w:t xml:space="preserve"> </w:t>
      </w:r>
      <w:r>
        <w:t xml:space="preserve">—</w:t>
      </w:r>
      <w:r>
        <w:t xml:space="preserve"> </w:t>
      </w:r>
      <w:r>
        <w:t xml:space="preserve">không bị ràng buộc bởi cấu trúc/câu chữ cũ, nhưng phần khảo sát tài liệu</w:t>
      </w:r>
      <w:r>
        <w:t xml:space="preserve"> </w:t>
      </w:r>
      <w:r>
        <w:t xml:space="preserve">quốc tế/trong nước trong đó vẫn còn giá trị tham khảo (xem mục 7 và mục</w:t>
      </w:r>
      <w:r>
        <w:t xml:space="preserve"> </w:t>
      </w:r>
      <w:r>
        <w:t xml:space="preserve">10 dưới đây).</w:t>
      </w:r>
    </w:p>
    <w:p>
      <w:r>
        <w:pict>
          <v:rect style="width:0;height:1.5pt" o:hralign="center" o:hrstd="t" o:hr="t"/>
        </w:pict>
      </w:r>
    </w:p>
    <w:bookmarkEnd w:id="10"/>
    <w:bookmarkStart w:id="11" w:name="Xdceac7a6249b0fa3096970d595a0e1455cdb6e3"/>
    <w:p>
      <w:pPr>
        <w:pStyle w:val="Heading2"/>
      </w:pPr>
      <w:r>
        <w:t xml:space="preserve">1. Quy cách trình bày bắt buộc (trích quy chế — chỉ áp dụng cho Tổng quan)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Khổ giấy</w:t>
            </w:r>
          </w:p>
        </w:tc>
        <w:tc>
          <w:tcPr/>
          <w:p>
            <w:pPr>
              <w:pStyle w:val="Compact"/>
            </w:pPr>
            <w:r>
              <w:t xml:space="preserve">A4 (210×297 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Độ dài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Khoảng 30 trang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Times New Roman, cỡ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Giãn dòng</w:t>
            </w:r>
          </w:p>
        </w:tc>
        <w:tc>
          <w:tcPr/>
          <w:p>
            <w:pPr>
              <w:pStyle w:val="Compact"/>
            </w:pPr>
            <w:r>
              <w:t xml:space="preserve">1,5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Lề trên/dưới/trái/phải</w:t>
            </w:r>
          </w:p>
        </w:tc>
        <w:tc>
          <w:tcPr/>
          <w:p>
            <w:pPr>
              <w:pStyle w:val="Compact"/>
            </w:pPr>
            <w:r>
              <w:t xml:space="preserve">3 / 3,5 / 3,5 / 2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trang</w:t>
            </w:r>
          </w:p>
        </w:tc>
        <w:tc>
          <w:tcPr/>
          <w:p>
            <w:pPr>
              <w:pStyle w:val="Compact"/>
            </w:pPr>
            <w:r>
              <w:t xml:space="preserve">Giữa, phía dưới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Trình bày</w:t>
            </w:r>
          </w:p>
        </w:tc>
        <w:tc>
          <w:tcPr/>
          <w:p>
            <w:pPr>
              <w:pStyle w:val="Compact"/>
            </w:pPr>
            <w:r>
              <w:t xml:space="preserve">Khoa học, logic, ngắn gọn, rõ ràng, mạch lạc, sạch sẽ</w:t>
            </w:r>
          </w:p>
        </w:tc>
      </w:tr>
    </w:tbl>
    <w:p>
      <w:pPr>
        <w:pStyle w:val="BodyText"/>
      </w:pPr>
      <w:r>
        <w:rPr>
          <w:b/>
          <w:bCs/>
        </w:rPr>
        <w:t xml:space="preserve">Thứ tự trình bày bắt buộc</w:t>
      </w:r>
      <w:r>
        <w:t xml:space="preserve">: Trang bìa → Mục lục → Danh mục chữ viết</w:t>
      </w:r>
      <w:r>
        <w:t xml:space="preserve"> </w:t>
      </w:r>
      <w:r>
        <w:t xml:space="preserve">tắt (nếu có) → Danh mục bảng (nếu có) → Danh mục hình (nếu có) →</w:t>
      </w:r>
      <w:r>
        <w:t xml:space="preserve"> </w:t>
      </w:r>
      <w:r>
        <w:rPr>
          <w:b/>
          <w:bCs/>
        </w:rPr>
        <w:t xml:space="preserve">Mở</w:t>
      </w:r>
      <w:r>
        <w:rPr>
          <w:b/>
          <w:bCs/>
        </w:rPr>
        <w:t xml:space="preserve"> </w:t>
      </w:r>
      <w:r>
        <w:rPr>
          <w:b/>
          <w:bCs/>
        </w:rPr>
        <w:t xml:space="preserve">đầu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Nội dung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Kết luận và kiến nghị</w:t>
      </w:r>
      <w:r>
        <w:t xml:space="preserve"> </w:t>
      </w:r>
      <w:r>
        <w:t xml:space="preserve">→ Tài liệu tham khảo.</w:t>
      </w:r>
    </w:p>
    <w:p>
      <w:pPr>
        <w:pStyle w:val="BodyText"/>
      </w:pPr>
      <w:r>
        <w:rPr>
          <w:i/>
          <w:iCs/>
        </w:rPr>
        <w:t xml:space="preserve">(Nguồn: Phụ lục 02 quy chế đào tạo, trang 29–30 — đã tổng hợp đầy đủ</w:t>
      </w:r>
      <w:r>
        <w:rPr>
          <w:i/>
          <w:iCs/>
        </w:rPr>
        <w:t xml:space="preserve"> </w:t>
      </w:r>
      <w:r>
        <w:rPr>
          <w:i/>
          <w:iCs/>
        </w:rPr>
        <w:t xml:space="preserve">trong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Quy_che_yeu_cau_Chuyen_de_Hoi_thao_Hoi_dong_Dau_ra_Tien_si.md</w:t>
      </w:r>
      <w:r>
        <w:rPr>
          <w:i/>
          <w:iCs/>
        </w:rPr>
        <w:t xml:space="preserve"> </w:t>
      </w:r>
      <w:r>
        <w:rPr>
          <w:i/>
          <w:iCs/>
        </w:rPr>
        <w:t xml:space="preserve">mục 3–5 nếu cần đối chiếu lại.)</w:t>
      </w:r>
    </w:p>
    <w:p>
      <w:r>
        <w:pict>
          <v:rect style="width:0;height:1.5pt" o:hralign="center" o:hrstd="t" o:hr="t"/>
        </w:pict>
      </w:r>
    </w:p>
    <w:bookmarkEnd w:id="11"/>
    <w:bookmarkStart w:id="12" w:name="Xe413d77aa6544b3281c520643824d9d29cbb327"/>
    <w:p>
      <w:pPr>
        <w:pStyle w:val="Heading2"/>
      </w:pPr>
      <w:r>
        <w:t xml:space="preserve">2. Khung 13 mục bắt buộc trong phần MỞ ĐẦU (không được thiếu mục nào)</w:t>
      </w:r>
    </w:p>
    <w:p>
      <w:pPr>
        <w:pStyle w:val="Compact"/>
        <w:numPr>
          <w:ilvl w:val="0"/>
          <w:numId w:val="1001"/>
        </w:numPr>
      </w:pPr>
      <w:r>
        <w:t xml:space="preserve">Tổng quan vấn đề nghiên cứu;</w:t>
      </w:r>
    </w:p>
    <w:p>
      <w:pPr>
        <w:pStyle w:val="Compact"/>
        <w:numPr>
          <w:ilvl w:val="0"/>
          <w:numId w:val="1001"/>
        </w:numPr>
      </w:pPr>
      <w:r>
        <w:t xml:space="preserve">Tính cần thiết của vấn đề nghiên cứu;</w:t>
      </w:r>
    </w:p>
    <w:p>
      <w:pPr>
        <w:pStyle w:val="Compact"/>
        <w:numPr>
          <w:ilvl w:val="0"/>
          <w:numId w:val="1001"/>
        </w:numPr>
      </w:pPr>
      <w:r>
        <w:t xml:space="preserve">Phân tích và đánh giá công trình</w:t>
      </w:r>
      <w:r>
        <w:t xml:space="preserve"> </w:t>
      </w:r>
      <w:r>
        <w:rPr>
          <w:b/>
          <w:bCs/>
        </w:rPr>
        <w:t xml:space="preserve">trong nước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Phân tích và đánh giá công trình</w:t>
      </w:r>
      <w:r>
        <w:t xml:space="preserve"> </w:t>
      </w:r>
      <w:r>
        <w:rPr>
          <w:b/>
          <w:bCs/>
        </w:rPr>
        <w:t xml:space="preserve">quốc tế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Những vấn đề còn tồn tại;</w:t>
      </w:r>
    </w:p>
    <w:p>
      <w:pPr>
        <w:pStyle w:val="Compact"/>
        <w:numPr>
          <w:ilvl w:val="0"/>
          <w:numId w:val="1001"/>
        </w:numPr>
      </w:pPr>
      <w:r>
        <w:t xml:space="preserve">Những vấn đề luận án cần tập trung giải quyết;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Khả năng tiếp cận của nghiên cứu sinh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(mục hay bị bỏ sót nhất;</w:t>
      </w:r>
      <w:r>
        <w:rPr>
          <w:i/>
          <w:iCs/>
        </w:rPr>
        <w:t xml:space="preserve"> </w:t>
      </w:r>
      <w:r>
        <w:rPr>
          <w:i/>
          <w:iCs/>
        </w:rPr>
        <w:t xml:space="preserve">đây là chỗ trình bày các công bố Track B của NCS — xem mục 6 dưới)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Mục đích nghiên cứu;</w:t>
      </w:r>
    </w:p>
    <w:p>
      <w:pPr>
        <w:pStyle w:val="Compact"/>
        <w:numPr>
          <w:ilvl w:val="0"/>
          <w:numId w:val="1001"/>
        </w:numPr>
      </w:pPr>
      <w:r>
        <w:t xml:space="preserve">Đối tượng nghiên cứu;</w:t>
      </w:r>
    </w:p>
    <w:p>
      <w:pPr>
        <w:pStyle w:val="Compact"/>
        <w:numPr>
          <w:ilvl w:val="0"/>
          <w:numId w:val="1001"/>
        </w:numPr>
      </w:pPr>
      <w:r>
        <w:t xml:space="preserve">Phạm vi nghiên cứu;</w:t>
      </w:r>
    </w:p>
    <w:p>
      <w:pPr>
        <w:pStyle w:val="Compact"/>
        <w:numPr>
          <w:ilvl w:val="0"/>
          <w:numId w:val="1001"/>
        </w:numPr>
      </w:pPr>
      <w:r>
        <w:t xml:space="preserve">Nội dung nghiên cứu;</w:t>
      </w:r>
    </w:p>
    <w:p>
      <w:pPr>
        <w:pStyle w:val="Compact"/>
        <w:numPr>
          <w:ilvl w:val="0"/>
          <w:numId w:val="1001"/>
        </w:numPr>
      </w:pPr>
      <w:r>
        <w:t xml:space="preserve">Phương pháp nghiên cứu;</w:t>
      </w:r>
    </w:p>
    <w:p>
      <w:pPr>
        <w:pStyle w:val="Compact"/>
        <w:numPr>
          <w:ilvl w:val="0"/>
          <w:numId w:val="1001"/>
        </w:numPr>
      </w:pPr>
      <w:r>
        <w:t xml:space="preserve">Ý nghĩa khoa học và thực tiễn.</w:t>
      </w:r>
    </w:p>
    <w:p>
      <w:pPr>
        <w:pStyle w:val="FirstParagraph"/>
      </w:pPr>
      <w:r>
        <w:t xml:space="preserve">Phần</w:t>
      </w:r>
      <w:r>
        <w:t xml:space="preserve"> </w:t>
      </w:r>
      <w:r>
        <w:rPr>
          <w:b/>
          <w:bCs/>
        </w:rPr>
        <w:t xml:space="preserve">NỘI DUNG</w:t>
      </w:r>
      <w:r>
        <w:t xml:space="preserve"> </w:t>
      </w:r>
      <w:r>
        <w:t xml:space="preserve">(sau Mở đầu) phải có thêm: khả năng tiếp cận cơ sở lý</w:t>
      </w:r>
      <w:r>
        <w:t xml:space="preserve"> </w:t>
      </w:r>
      <w:r>
        <w:t xml:space="preserve">thuyết, giải pháp công nghệ, và</w:t>
      </w:r>
      <w:r>
        <w:t xml:space="preserve"> </w:t>
      </w:r>
      <w:r>
        <w:rPr>
          <w:b/>
          <w:bCs/>
        </w:rPr>
        <w:t xml:space="preserve">bắt buộc</w:t>
      </w:r>
      <w:r>
        <w:t xml:space="preserve">:</w:t>
      </w:r>
      <w:r>
        <w:t xml:space="preserve"> </w:t>
      </w:r>
      <w:r>
        <w:t xml:space="preserve">“thiết kế sơ bộ tên và nội</w:t>
      </w:r>
      <w:r>
        <w:t xml:space="preserve"> </w:t>
      </w:r>
      <w:r>
        <w:t xml:space="preserve">dung chính của 03 Chuyên đề tiến sĩ”</w:t>
      </w:r>
      <w:r>
        <w:t xml:space="preserve"> </w:t>
      </w:r>
      <w:r>
        <w:t xml:space="preserve">(xem mục 8 dưới, đã chốt sẵn).</w:t>
      </w:r>
    </w:p>
    <w:p>
      <w:pPr>
        <w:pStyle w:val="BodyText"/>
      </w:pPr>
      <w:r>
        <w:t xml:space="preserve">Phần</w:t>
      </w:r>
      <w:r>
        <w:t xml:space="preserve"> </w:t>
      </w:r>
      <w:r>
        <w:rPr>
          <w:b/>
          <w:bCs/>
        </w:rPr>
        <w:t xml:space="preserve">KẾT LUẬN VÀ KIẾN NGHỊ</w:t>
      </w:r>
      <w:r>
        <w:t xml:space="preserve"> </w:t>
      </w:r>
      <w:r>
        <w:t xml:space="preserve">phải nêu: dự kiến kết quả luận án, hạn</w:t>
      </w:r>
      <w:r>
        <w:t xml:space="preserve"> </w:t>
      </w:r>
      <w:r>
        <w:t xml:space="preserve">chế, vấn đề cần tiếp tục nghiên cứu, kiến nghị.</w:t>
      </w:r>
    </w:p>
    <w:p>
      <w:r>
        <w:pict>
          <v:rect style="width:0;height:1.5pt" o:hralign="center" o:hrstd="t" o:hr="t"/>
        </w:pict>
      </w:r>
    </w:p>
    <w:bookmarkEnd w:id="12"/>
    <w:bookmarkStart w:id="13" w:name="Xbff6f1f4dab6e97b3bc1a7a0e5e4cd3309b1124"/>
    <w:p>
      <w:pPr>
        <w:pStyle w:val="Heading2"/>
      </w:pPr>
      <w:r>
        <w:t xml:space="preserve">3. Mạch lập luận xuyên suốt (bắt buộc viết theo đúng trình tự này)</w:t>
      </w:r>
    </w:p>
    <w:p>
      <w:pPr>
        <w:pStyle w:val="SourceCode"/>
      </w:pPr>
      <w:r>
        <w:rPr>
          <w:rStyle w:val="VerbatimChar"/>
        </w:rPr>
        <w:t xml:space="preserve">Bài toán tối ưu kết cấu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Tối ưu dựa trên metaheuristic (SI-MOO)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Khảo sát các thuật toán liên quan</w:t>
      </w:r>
      <w:r>
        <w:br/>
      </w:r>
      <w:r>
        <w:rPr>
          <w:rStyle w:val="VerbatimChar"/>
        </w:rPr>
        <w:t xml:space="preserve">(kết hợp minh chứng "khả năng tiếp cận" — Track B của chính NCS)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SFOA — vì sao chọn SFOA làm nền tảng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Hạn chế của SFOA đơn mục tiêu khi mở rộng sang MOO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RESEARCH GAP (4 khoảng trống — mục 5 dưới)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Vấn đề khoa học cần giải quyết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Mục tiêu luận án: chi phí – chuyển vị, đối tượng BD/MD/MJP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Thiết kế sơ bộ 03 Chuyên đề tiến sĩ (mục 8 dưới)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Luận án</w:t>
      </w:r>
    </w:p>
    <w:p>
      <w:pPr>
        <w:pStyle w:val="FirstParagraph"/>
      </w:pPr>
      <w:r>
        <w:rPr>
          <w:b/>
          <w:bCs/>
        </w:rPr>
        <w:t xml:space="preserve">Nguyên tắc tối quan trọng</w:t>
      </w:r>
      <w:r>
        <w:t xml:space="preserve">: Tổng quan không phải một bản liệt kê tài</w:t>
      </w:r>
      <w:r>
        <w:t xml:space="preserve"> </w:t>
      </w:r>
      <w:r>
        <w:t xml:space="preserve">liệu. Nó phải trả lời được 9 câu hỏi: (1) đã có gì? (2) đã giải quyết</w:t>
      </w:r>
      <w:r>
        <w:t xml:space="preserve"> </w:t>
      </w:r>
      <w:r>
        <w:t xml:space="preserve">được gì? (3) phương pháp nào đang dùng? (4) kết quả ra sao? (5) hạn chế</w:t>
      </w:r>
      <w:r>
        <w:t xml:space="preserve"> </w:t>
      </w:r>
      <w:r>
        <w:t xml:space="preserve">gì? (6) khoảng trống là gì? (7) luận án giải quyết khoảng trống nào?</w:t>
      </w:r>
      <w:r>
        <w:t xml:space="preserve"> </w:t>
      </w:r>
      <w:r>
        <w:t xml:space="preserve">(8) vì sao hướng nghiên cứu là cần thiết? (9) ba chuyên đề đóng góp khối</w:t>
      </w:r>
      <w:r>
        <w:t xml:space="preserve"> </w:t>
      </w:r>
      <w:r>
        <w:t xml:space="preserve">nào?</w:t>
      </w:r>
    </w:p>
    <w:p>
      <w:r>
        <w:pict>
          <v:rect style="width:0;height:1.5pt" o:hralign="center" o:hrstd="t" o:hr="t"/>
        </w:pict>
      </w:r>
    </w:p>
    <w:bookmarkEnd w:id="13"/>
    <w:bookmarkStart w:id="14" w:name="X1a264b917aad810af2773f47b3d54f9d1b7d7f6"/>
    <w:p>
      <w:pPr>
        <w:pStyle w:val="Heading2"/>
      </w:pPr>
      <w:r>
        <w:t xml:space="preserve">4. Đối tượng, phạm vi, mục tiêu (đã khóa — không tự ý mở rộng)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Đối tượng trung tâm</w:t>
      </w:r>
      <w:r>
        <w:t xml:space="preserve">: kết cấu bến cảng biển dạng</w:t>
      </w:r>
      <w:r>
        <w:t xml:space="preserve"> </w:t>
      </w:r>
      <w:r>
        <w:rPr>
          <w:b/>
          <w:bCs/>
        </w:rPr>
        <w:t xml:space="preserve">cọc–bệ/bản công</w:t>
      </w:r>
      <w:r>
        <w:rPr>
          <w:b/>
          <w:bCs/>
        </w:rPr>
        <w:t xml:space="preserve"> </w:t>
      </w:r>
      <w:r>
        <w:rPr>
          <w:b/>
          <w:bCs/>
        </w:rPr>
        <w:t xml:space="preserve">tác</w:t>
      </w:r>
      <w:r>
        <w:t xml:space="preserve">, đại diện bởi ba hệ:</w:t>
      </w:r>
      <w:r>
        <w:t xml:space="preserve"> </w:t>
      </w:r>
      <w:r>
        <w:rPr>
          <w:b/>
          <w:bCs/>
        </w:rPr>
        <w:t xml:space="preserve">BD, MD, MJP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Đối tượng mở rộng tương lai</w:t>
      </w:r>
      <w:r>
        <w:t xml:space="preserve"> </w:t>
      </w:r>
      <w:r>
        <w:t xml:space="preserve">(không phải phạm vi thực nghiệm bắt</w:t>
      </w:r>
      <w:r>
        <w:t xml:space="preserve"> </w:t>
      </w:r>
      <w:r>
        <w:t xml:space="preserve">buộc): tường cừ, tường chắn trọng lực, trụ va, trụ neo, dây neo phao,</w:t>
      </w:r>
      <w:r>
        <w:t xml:space="preserve"> </w:t>
      </w:r>
      <w:r>
        <w:t xml:space="preserve">đê chắn sóng, kết cấu thép hạ tầng cảng (nhà điều hành…).</w:t>
      </w:r>
      <w:r>
        <w:t xml:space="preserve"> </w:t>
      </w:r>
      <w:r>
        <w:rPr>
          <w:i/>
          <w:iCs/>
        </w:rPr>
        <w:t xml:space="preserve">(Các đối</w:t>
      </w:r>
      <w:r>
        <w:rPr>
          <w:i/>
          <w:iCs/>
        </w:rPr>
        <w:t xml:space="preserve"> </w:t>
      </w:r>
      <w:r>
        <w:rPr>
          <w:i/>
          <w:iCs/>
        </w:rPr>
        <w:t xml:space="preserve">tượng này đã có minh chứng thực nghiệm riêng qua Track B — xem mục 6.)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Mục tiêu tối ưu</w:t>
      </w:r>
      <w:r>
        <w:t xml:space="preserve">: khóa đúng hai mục tiêu —</w:t>
      </w:r>
      <w:r>
        <w:t xml:space="preserve"> </w:t>
      </w:r>
      <w:r>
        <w:rPr>
          <w:b/>
          <w:bCs/>
        </w:rPr>
        <w:t xml:space="preserve">chi phí xây dựng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chuyển vị lớn nhất</w:t>
      </w:r>
      <w:r>
        <w:t xml:space="preserve">. Không thêm mục tiêu thứ ba (CO2, thời gian thi</w:t>
      </w:r>
      <w:r>
        <w:t xml:space="preserve"> </w:t>
      </w:r>
      <w:r>
        <w:t xml:space="preserve">công…) trừ khi có lý do khoa học rất mạnh.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Phương pháp</w:t>
      </w:r>
      <w:r>
        <w:t xml:space="preserve">: MATLAB điều phối vòng lặp SI-MOO ↔ FEM/SSI (SAP2000).</w:t>
      </w:r>
    </w:p>
    <w:p>
      <w:r>
        <w:pict>
          <v:rect style="width:0;height:1.5pt" o:hralign="center" o:hrstd="t" o:hr="t"/>
        </w:pict>
      </w:r>
    </w:p>
    <w:bookmarkEnd w:id="14"/>
    <w:bookmarkStart w:id="15" w:name="Xbf7f749c8f6e46b96981f53a5f2b2811d92a266"/>
    <w:p>
      <w:pPr>
        <w:pStyle w:val="Heading2"/>
      </w:pPr>
      <w:r>
        <w:t xml:space="preserve">5. Bốn khoảng trống nghiên cứu (viết đúng theo khung này)</w:t>
      </w:r>
    </w:p>
    <w:p>
      <w:pPr>
        <w:pStyle w:val="SourceCode"/>
      </w:pPr>
      <w:r>
        <w:rPr>
          <w:rStyle w:val="VerbatimChar"/>
        </w:rPr>
        <w:t xml:space="preserve">GAP 1: Bài toán kết cấu cảng chưa được chuẩn hóa đầy đủ theo code-based MOO</w:t>
      </w:r>
      <w:r>
        <w:br/>
      </w:r>
      <w:r>
        <w:rPr>
          <w:rStyle w:val="VerbatimChar"/>
        </w:rPr>
        <w:t xml:space="preserve">GAP 2: SI-MOO hiện có (kể cả các thuật toán NCS đã thử ở Track B)</w:t>
      </w:r>
      <w:r>
        <w:br/>
      </w:r>
      <w:r>
        <w:rPr>
          <w:rStyle w:val="VerbatimChar"/>
        </w:rPr>
        <w:t xml:space="preserve">       chưa khai thác tốt cấu trúc bài toán kết cấu cảng</w:t>
      </w:r>
      <w:r>
        <w:br/>
      </w:r>
      <w:r>
        <w:rPr>
          <w:rStyle w:val="VerbatimChar"/>
        </w:rPr>
        <w:t xml:space="preserve">GAP 3: SFOA chưa có cơ chế MOO phù hợp</w:t>
      </w:r>
      <w:r>
        <w:br/>
      </w:r>
      <w:r>
        <w:rPr>
          <w:rStyle w:val="VerbatimChar"/>
        </w:rPr>
        <w:t xml:space="preserve">GAP 4: Chưa có cầu nối đầy đủ SFOA → MOO → FEM → SAP2000 → thiết kế cảng</w:t>
      </w:r>
    </w:p>
    <w:p>
      <w:pPr>
        <w:pStyle w:val="FirstParagraph"/>
      </w:pPr>
      <w:r>
        <w:rPr>
          <w:b/>
          <w:bCs/>
        </w:rPr>
        <w:t xml:space="preserve">Đoạn bắt buộc phải có</w:t>
      </w:r>
      <w:r>
        <w:t xml:space="preserve"> </w:t>
      </w:r>
      <w:r>
        <w:t xml:space="preserve">— SFOA và khoảng trống khi mở rộng đa mục</w:t>
      </w:r>
      <w:r>
        <w:t xml:space="preserve"> </w:t>
      </w:r>
      <w:r>
        <w:t xml:space="preserve">tiêu (viết thành một mục riêng, không gộp chung chung vào SI-MOO):</w:t>
      </w:r>
      <w:r>
        <w:t xml:space="preserve"> </w:t>
      </w:r>
      <w:r>
        <w:t xml:space="preserve">SFOA vốn đơn mục tiêu → chưa có Pareto archive → chưa có cơ chế duy trì</w:t>
      </w:r>
      <w:r>
        <w:t xml:space="preserve"> </w:t>
      </w:r>
      <w:r>
        <w:t xml:space="preserve">đa dạng Pareto → chưa có leader selection từ archive → chưa thiết kế</w:t>
      </w:r>
      <w:r>
        <w:t xml:space="preserve"> </w:t>
      </w:r>
      <w:r>
        <w:t xml:space="preserve">trực tiếp cho bài toán cost–displacement có ràng buộc kết cấu cảng biển</w:t>
      </w:r>
      <w:r>
        <w:t xml:space="preserve"> </w:t>
      </w:r>
      <w:r>
        <w:t xml:space="preserve">→ do đó cần phát triển MOSFOA (dẫn thẳng vào Chuyên đề 1/2).</w:t>
      </w:r>
    </w:p>
    <w:p>
      <w:pPr>
        <w:pStyle w:val="BodyText"/>
      </w:pPr>
      <w:r>
        <w:rPr>
          <w:b/>
          <w:bCs/>
        </w:rPr>
        <w:t xml:space="preserve">Khóa tên thuật toán, dùng nhất quán trong toàn bài</w:t>
      </w:r>
      <w:r>
        <w:t xml:space="preserve">:</w:t>
      </w:r>
      <w:r>
        <w:t xml:space="preserve"> </w:t>
      </w:r>
      <w:r>
        <w:rPr>
          <w:i/>
          <w:iCs/>
        </w:rPr>
        <w:t xml:space="preserve">“MOSFOA –</w:t>
      </w:r>
      <w:r>
        <w:rPr>
          <w:i/>
          <w:iCs/>
        </w:rPr>
        <w:t xml:space="preserve"> </w:t>
      </w:r>
      <w:r>
        <w:rPr>
          <w:i/>
          <w:iCs/>
        </w:rPr>
        <w:t xml:space="preserve">Multi-objective Starfish Optimization Algorithm”</w:t>
      </w:r>
      <w:r>
        <w:t xml:space="preserve">, hai biến thể</w:t>
      </w:r>
      <w:r>
        <w:t xml:space="preserve"> </w:t>
      </w:r>
      <w:r>
        <w:rPr>
          <w:b/>
          <w:bCs/>
        </w:rPr>
        <w:t xml:space="preserve">B-MOSFOA</w:t>
      </w:r>
      <w:r>
        <w:t xml:space="preserve"> </w:t>
      </w:r>
      <w:r>
        <w:t xml:space="preserve">(Base) và</w:t>
      </w:r>
      <w:r>
        <w:t xml:space="preserve"> </w:t>
      </w:r>
      <w:r>
        <w:rPr>
          <w:b/>
          <w:bCs/>
        </w:rPr>
        <w:t xml:space="preserve">E-MOSFOA</w:t>
      </w:r>
      <w:r>
        <w:t xml:space="preserve"> </w:t>
      </w:r>
      <w:r>
        <w:t xml:space="preserve">(Enhanced).</w:t>
      </w:r>
      <w:r>
        <w:t xml:space="preserve"> </w:t>
      </w:r>
      <w:r>
        <w:rPr>
          <w:b/>
          <w:bCs/>
        </w:rPr>
        <w:t xml:space="preserve">Không dùng lại</w:t>
      </w:r>
      <w:r>
        <w:t xml:space="preserve"> </w:t>
      </w:r>
      <w:r>
        <w:t xml:space="preserve">tên</w:t>
      </w:r>
      <w:r>
        <w:t xml:space="preserve"> </w:t>
      </w:r>
      <w:r>
        <w:t xml:space="preserve">“MOSFOAP”</w:t>
      </w:r>
      <w:r>
        <w:t xml:space="preserve"> </w:t>
      </w:r>
      <w:r>
        <w:t xml:space="preserve">từng xuất hiện ở bản đề cương phụ lục cũ.</w:t>
      </w:r>
    </w:p>
    <w:p>
      <w:r>
        <w:pict>
          <v:rect style="width:0;height:1.5pt" o:hralign="center" o:hrstd="t" o:hr="t"/>
        </w:pict>
      </w:r>
    </w:p>
    <w:bookmarkEnd w:id="15"/>
    <w:bookmarkStart w:id="16" w:name="Xd24a7c82fdbe3950a8e76c8c3e17c5fd2eacc83"/>
    <w:p>
      <w:pPr>
        <w:pStyle w:val="Heading2"/>
      </w:pPr>
      <w:r>
        <w:t xml:space="preserve">6. Mục</w:t>
      </w:r>
      <w:r>
        <w:t xml:space="preserve"> </w:t>
      </w:r>
      <w:r>
        <w:t xml:space="preserve">“Khả năng tiếp cận của nghiên cứu sinh”</w:t>
      </w:r>
      <w:r>
        <w:t xml:space="preserve"> </w:t>
      </w:r>
      <w:r>
        <w:t xml:space="preserve">— dàn ý cụ thể (mục 7 của phần Mở đầu)</w:t>
      </w:r>
    </w:p>
    <w:p>
      <w:pPr>
        <w:pStyle w:val="FirstParagraph"/>
      </w:pPr>
      <w:r>
        <w:t xml:space="preserve">Đây là mục dùng để trình bày</w:t>
      </w:r>
      <w:r>
        <w:t xml:space="preserve"> </w:t>
      </w:r>
      <w:r>
        <w:rPr>
          <w:b/>
          <w:bCs/>
        </w:rPr>
        <w:t xml:space="preserve">Track B</w:t>
      </w:r>
      <w:r>
        <w:t xml:space="preserve"> </w:t>
      </w:r>
      <w:r>
        <w:t xml:space="preserve">— các công bố của NCS chứng</w:t>
      </w:r>
      <w:r>
        <w:t xml:space="preserve"> </w:t>
      </w:r>
      <w:r>
        <w:t xml:space="preserve">minh quá trình tích lũy trước khi đề xuất MOSFOA. Viết theo mạch:</w:t>
      </w:r>
      <w:r>
        <w:t xml:space="preserve"> </w:t>
      </w:r>
      <w:r>
        <w:rPr>
          <w:i/>
          <w:iCs/>
        </w:rPr>
        <w:t xml:space="preserve">“Trước</w:t>
      </w:r>
      <w:r>
        <w:rPr>
          <w:i/>
          <w:iCs/>
        </w:rPr>
        <w:t xml:space="preserve"> </w:t>
      </w:r>
      <w:r>
        <w:rPr>
          <w:i/>
          <w:iCs/>
        </w:rPr>
        <w:t xml:space="preserve">khi đề xuất MOSFOA, NCS đã áp dụng và đối chứng một số thuật toán tối ưu</w:t>
      </w:r>
      <w:r>
        <w:rPr>
          <w:i/>
          <w:iCs/>
        </w:rPr>
        <w:t xml:space="preserve"> </w:t>
      </w:r>
      <w:r>
        <w:rPr>
          <w:i/>
          <w:iCs/>
        </w:rPr>
        <w:t xml:space="preserve">đơn/đa mục tiêu trên các bài toán kết cấu cảng biển khác, từ đó hình</w:t>
      </w:r>
      <w:r>
        <w:rPr>
          <w:i/>
          <w:iCs/>
        </w:rPr>
        <w:t xml:space="preserve"> </w:t>
      </w:r>
      <w:r>
        <w:rPr>
          <w:i/>
          <w:iCs/>
        </w:rPr>
        <w:t xml:space="preserve">thành động lực phát triển một thuật toán SI-MOO chuyên biệt hơn.”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Công bố theo danh mục</w:t>
            </w:r>
          </w:p>
        </w:tc>
        <w:tc>
          <w:tcPr/>
          <w:p>
            <w:pPr>
              <w:pStyle w:val="Compact"/>
            </w:pPr>
            <w:r>
              <w:t xml:space="preserve">Đối tượng</w:t>
            </w:r>
          </w:p>
        </w:tc>
        <w:tc>
          <w:tcPr/>
          <w:p>
            <w:pPr>
              <w:pStyle w:val="Compact"/>
            </w:pPr>
            <w:r>
              <w:t xml:space="preserve">Thuật toán</w:t>
            </w:r>
          </w:p>
        </w:tc>
        <w:tc>
          <w:tcPr/>
          <w:p>
            <w:pPr>
              <w:pStyle w:val="Compact"/>
            </w:pPr>
            <w:r>
              <w:t xml:space="preserve">Vai trò trong lập luận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Efficient Design of Single Mooring Buoy Lines: A MOMSA-Based Approach</w:t>
            </w:r>
          </w:p>
        </w:tc>
        <w:tc>
          <w:tcPr/>
          <w:p>
            <w:pPr>
              <w:pStyle w:val="Compact"/>
            </w:pPr>
            <w:r>
              <w:t xml:space="preserve">Dây neo phao đơn</w:t>
            </w:r>
          </w:p>
        </w:tc>
        <w:tc>
          <w:tcPr/>
          <w:p>
            <w:pPr>
              <w:pStyle w:val="Compact"/>
            </w:pPr>
            <w:r>
              <w:t xml:space="preserve">MOMSA</w:t>
            </w:r>
          </w:p>
        </w:tc>
        <w:tc>
          <w:tcPr/>
          <w:p>
            <w:pPr>
              <w:pStyle w:val="Compact"/>
            </w:pPr>
            <w:r>
              <w:t xml:space="preserve">Minh chứng tiếp cận MOO cho hạng mục cảng khác, nhưng chưa chuyên biệt hóa cho lớp cọc–bệ.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Multi-objective Optimization of Marine Structures Using an Enhanced Starfish Algorithm</w:t>
            </w:r>
            <w:r>
              <w:t xml:space="preserve"> </w:t>
            </w:r>
            <w:r>
              <w:t xml:space="preserve">(tên chính thức; bản nháp trước đây ghi</w:t>
            </w:r>
            <w:r>
              <w:t xml:space="preserve"> </w:t>
            </w:r>
            <w:r>
              <w:t xml:space="preserve">“…Design…Based on…”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BD/MD/MJP</w:t>
            </w:r>
          </w:p>
        </w:tc>
        <w:tc>
          <w:tcPr/>
          <w:p>
            <w:pPr>
              <w:pStyle w:val="Compact"/>
            </w:pPr>
            <w:r>
              <w:t xml:space="preserve">B-MOSFOA, E-MOSFOA</w:t>
            </w:r>
          </w:p>
        </w:tc>
        <w:tc>
          <w:tcPr/>
          <w:p>
            <w:pPr>
              <w:pStyle w:val="Compact"/>
            </w:pPr>
            <w:r>
              <w:t xml:space="preserve">Công bố lõi (Accepted 19/08/2026, DOI 10.1680/jstbu.26.00159); Tổng quan chỉ dùng để xác lập hướng nghiên cứu, không trình bày kết quả chi tiết.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Tối ưu thể tích bê tông kết cấu tường chắn phía sau cầu tàu bằng thuật toán tối ưu Sao biển (SFOA)</w:t>
            </w:r>
            <w:r>
              <w:t xml:space="preserve"> </w:t>
            </w:r>
            <w:r>
              <w:t xml:space="preserve">(dự kiến đăng tháng 10/2026, Tạp chí Xây dựng)</w:t>
            </w:r>
          </w:p>
        </w:tc>
        <w:tc>
          <w:tcPr/>
          <w:p>
            <w:pPr>
              <w:pStyle w:val="Compact"/>
            </w:pPr>
            <w:r>
              <w:t xml:space="preserve">Tường chắn sau cầu tàu</w:t>
            </w:r>
          </w:p>
        </w:tc>
        <w:tc>
          <w:tcPr/>
          <w:p>
            <w:pPr>
              <w:pStyle w:val="Compact"/>
            </w:pPr>
            <w:r>
              <w:t xml:space="preserve">SFOA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Tiền đề trực tiếp</w:t>
            </w:r>
            <w:r>
              <w:t xml:space="preserve"> </w:t>
            </w:r>
            <w:r>
              <w:t xml:space="preserve">để chọn SFOA làm nền tảng MOSFOA.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Multi-objective Optimization of I-section Steel Frames under TCVN 5575:2024: A Comparative Study of Metaheuristic Algorithms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đang triển khai/dự kiến gửi, chưa nộp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Khung thép hạ tầng cảng</w:t>
            </w:r>
          </w:p>
        </w:tc>
        <w:tc>
          <w:tcPr/>
          <w:p>
            <w:pPr>
              <w:pStyle w:val="Compact"/>
            </w:pPr>
            <w:r>
              <w:t xml:space="preserve">So sánh metaheuristic</w:t>
            </w:r>
          </w:p>
        </w:tc>
        <w:tc>
          <w:tcPr/>
          <w:p>
            <w:pPr>
              <w:pStyle w:val="Compact"/>
            </w:pPr>
            <w:r>
              <w:t xml:space="preserve">Mở rộng minh chứng code-based MOO sang hệ tiêu chuẩn thép — trích dẫn có điều kiện đến khi nộp/chấp nhận.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Tối ưu đa mục tiêu tiết diện hệ cọc cầu tàu container 100.000 DWT: Đối sánh thuật toán MOFDA và MOSFOA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đang triển khai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Hệ cọc cầu tàu container</w:t>
            </w:r>
          </w:p>
        </w:tc>
        <w:tc>
          <w:tcPr/>
          <w:p>
            <w:pPr>
              <w:pStyle w:val="Compact"/>
            </w:pPr>
            <w:r>
              <w:t xml:space="preserve">MOFDA, MOSFOA</w:t>
            </w:r>
          </w:p>
        </w:tc>
        <w:tc>
          <w:tcPr/>
          <w:p>
            <w:pPr>
              <w:pStyle w:val="Compact"/>
            </w:pPr>
            <w:r>
              <w:t xml:space="preserve">Bằng chứng ứng dụng/đối sánh độc lập ngoài case lõi.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Ứng dụng thuật toán MOSFOA tối ưu đa mục tiêu hệ cọc cầu tàu: Kiểm chứng trên hai công trình có quy mô và điều kiện địa kỹ thuật khác nhau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đang triển khai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Hai hệ cọc cầu tàu</w:t>
            </w:r>
          </w:p>
        </w:tc>
        <w:tc>
          <w:tcPr/>
          <w:p>
            <w:pPr>
              <w:pStyle w:val="Compact"/>
            </w:pPr>
            <w:r>
              <w:t xml:space="preserve">MOSFOA</w:t>
            </w:r>
          </w:p>
        </w:tc>
        <w:tc>
          <w:tcPr/>
          <w:p>
            <w:pPr>
              <w:pStyle w:val="Compact"/>
            </w:pPr>
            <w:r>
              <w:t xml:space="preserve">Bằng chứng chuyển giao theo quy mô và điều kiện địa kỹ thuật.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Ảnh hưởng của quy mô, tải trọng và điều kiện địa kỹ thuật đến tối ưu hệ cọc cầu tàu sử dụng thuật toán MOSFOA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đang triển khai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Hệ cọc cầu tàu</w:t>
            </w:r>
          </w:p>
        </w:tc>
        <w:tc>
          <w:tcPr/>
          <w:p>
            <w:pPr>
              <w:pStyle w:val="Compact"/>
            </w:pPr>
            <w:r>
              <w:t xml:space="preserve">MOSFOA</w:t>
            </w:r>
          </w:p>
        </w:tc>
        <w:tc>
          <w:tcPr/>
          <w:p>
            <w:pPr>
              <w:pStyle w:val="Compact"/>
            </w:pPr>
            <w:r>
              <w:t xml:space="preserve">Cơ sở bàn luận độ nhạy, giới hạn và phạm vi áp dụng.</w:t>
            </w:r>
          </w:p>
        </w:tc>
      </w:tr>
    </w:tbl>
    <w:p>
      <w:pPr>
        <w:pStyle w:val="BodyText"/>
      </w:pPr>
      <w:r>
        <w:rPr>
          <w:b/>
          <w:bCs/>
        </w:rPr>
        <w:t xml:space="preserve">Lưu ý khi viết</w:t>
      </w:r>
      <w:r>
        <w:t xml:space="preserve">: chỉ tóm tắt 2–4 câu mỗi công bố (kết cấu gì, thuật</w:t>
      </w:r>
      <w:r>
        <w:t xml:space="preserve"> </w:t>
      </w:r>
      <w:r>
        <w:t xml:space="preserve">toán gì, nhận định rút ra) — không trình bày chi tiết phương pháp/kết</w:t>
      </w:r>
      <w:r>
        <w:t xml:space="preserve"> </w:t>
      </w:r>
      <w:r>
        <w:t xml:space="preserve">quả của các bài này (đó không phải nội dung của Tổng quan).</w:t>
      </w:r>
    </w:p>
    <w:p>
      <w:r>
        <w:pict>
          <v:rect style="width:0;height:1.5pt" o:hralign="center" o:hrstd="t" o:hr="t"/>
        </w:pict>
      </w:r>
    </w:p>
    <w:bookmarkEnd w:id="16"/>
    <w:bookmarkStart w:id="17" w:name="X3094460e00c15888b679554477189869cd22859"/>
    <w:p>
      <w:pPr>
        <w:pStyle w:val="Heading2"/>
      </w:pPr>
      <w:r>
        <w:t xml:space="preserve">7. Phần khảo sát tài liệu (tái sử dụng có chọn lọc từ bản cũ)</w:t>
      </w:r>
    </w:p>
    <w:p>
      <w:pPr>
        <w:pStyle w:val="FirstParagraph"/>
      </w:pPr>
      <w:r>
        <w:t xml:space="preserve">Bản Tổng quan cũ (</w:t>
      </w:r>
      <w:r>
        <w:rPr>
          <w:rStyle w:val="VerbatimChar"/>
        </w:rPr>
        <w:t xml:space="preserve">CHUYEN DE TONG QUAN.docx</w:t>
      </w:r>
      <w:r>
        <w:t xml:space="preserve">) đã có khảo sát khá đầy đủ,</w:t>
      </w:r>
      <w:r>
        <w:t xml:space="preserve"> </w:t>
      </w:r>
      <w:r>
        <w:rPr>
          <w:b/>
          <w:bCs/>
        </w:rPr>
        <w:t xml:space="preserve">nên tái sử dụng làm tư liệu</w:t>
      </w:r>
      <w:r>
        <w:t xml:space="preserve"> </w:t>
      </w:r>
      <w:r>
        <w:t xml:space="preserve">(không copy nguyên văn, viết lại câu dẫn</w:t>
      </w:r>
      <w:r>
        <w:t xml:space="preserve"> </w:t>
      </w:r>
      <w:r>
        <w:t xml:space="preserve">để khớp mạch lập luận ở mục 3):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Tổng quan thiết kế tối ưu kết cấu</w:t>
      </w:r>
      <w:r>
        <w:t xml:space="preserve">: mô hình toán bài toán đơn/đa</w:t>
      </w:r>
      <w:r>
        <w:t xml:space="preserve"> </w:t>
      </w:r>
      <w:r>
        <w:t xml:space="preserve">mục tiêu; phân loại thuật toán (gradient cổ điển → heuristic →</w:t>
      </w:r>
      <w:r>
        <w:t xml:space="preserve"> </w:t>
      </w:r>
      <w:r>
        <w:t xml:space="preserve">metaheuristic: trajectory-based vs population-based).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Tổng quan MOO</w:t>
      </w:r>
      <w:r>
        <w:t xml:space="preserve">: định nghĩa trội Pareto, tập/mặt Pareto, các phương</w:t>
      </w:r>
      <w:r>
        <w:t xml:space="preserve"> </w:t>
      </w:r>
      <w:r>
        <w:t xml:space="preserve">pháp giải (trọng số, ε-constraint, goal programming, Pareto trực</w:t>
      </w:r>
      <w:r>
        <w:t xml:space="preserve"> </w:t>
      </w:r>
      <w:r>
        <w:t xml:space="preserve">tiếp), No Free Lunch.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Tổng quan hạ tầng cảng biển</w:t>
      </w:r>
      <w:r>
        <w:t xml:space="preserve">: 5 nhóm công trình (khu nước, bảo</w:t>
      </w:r>
      <w:r>
        <w:t xml:space="preserve"> </w:t>
      </w:r>
      <w:r>
        <w:t xml:space="preserve">vệ-chỉnh trị, công trình bến, hậu phương, hạ tầng kỹ thuật); công</w:t>
      </w:r>
      <w:r>
        <w:t xml:space="preserve"> </w:t>
      </w:r>
      <w:r>
        <w:t xml:space="preserve">trình bến chia thành bến trọng lực/tường cừ/</w:t>
      </w:r>
      <w:r>
        <w:rPr>
          <w:b/>
          <w:bCs/>
        </w:rPr>
        <w:t xml:space="preserve">bến bệ cọc cao</w:t>
      </w:r>
      <w:r>
        <w:t xml:space="preserve">; hệ</w:t>
      </w:r>
      <w:r>
        <w:t xml:space="preserve"> </w:t>
      </w:r>
      <w:r>
        <w:t xml:space="preserve">tiêu chuẩn TCVN 11820 đối chiếu OCDI, BS 6349, PIANC.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Nghiên cứu quốc tế</w:t>
      </w:r>
      <w:r>
        <w:t xml:space="preserve"> </w:t>
      </w:r>
      <w:r>
        <w:t xml:space="preserve">(~16 công bố sau lọc, khảo sát Scopus): các</w:t>
      </w:r>
      <w:r>
        <w:t xml:space="preserve"> </w:t>
      </w:r>
      <w:r>
        <w:t xml:space="preserve">hướng chính đã ghi nhận — hệ số động đất tường bến, DLO, SQP bến</w:t>
      </w:r>
      <w:r>
        <w:t xml:space="preserve"> </w:t>
      </w:r>
      <w:r>
        <w:t xml:space="preserve">trọng lực, xử lý nền chống hóa lỏng, bến tường cừ sàn giảm tải, độ tin</w:t>
      </w:r>
      <w:r>
        <w:t xml:space="preserve"> </w:t>
      </w:r>
      <w:r>
        <w:t xml:space="preserve">cậy mục tiêu, đê nổi, kè sinh thái, LCC bền vững, MOMPA móng cọc…</w:t>
      </w:r>
      <w:r>
        <w:t xml:space="preserve"> </w:t>
      </w:r>
      <w:r>
        <w:rPr>
          <w:i/>
          <w:iCs/>
        </w:rPr>
        <w:t xml:space="preserve">(danh sách đầy đủ + trích dẫn xem file cũ, mục 10 dưới)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Nghiên cứu trong nước</w:t>
      </w:r>
      <w:r>
        <w:t xml:space="preserve"> </w:t>
      </w:r>
      <w:r>
        <w:t xml:space="preserve">(~10 nhóm tác giả): tối ưu giàn/khung/composite</w:t>
      </w:r>
      <w:r>
        <w:t xml:space="preserve"> </w:t>
      </w:r>
      <w:r>
        <w:t xml:space="preserve">bằng DE và biến thể, Bat/FDA/MPA/MSA, NSGA-II, IGA+MOPSO, RBDO,</w:t>
      </w:r>
      <w:r>
        <w:t xml:space="preserve"> </w:t>
      </w:r>
      <w:r>
        <w:t xml:space="preserve">Rao/DE-Rao, LightGBM… — nhận định chung: nghiên cứu tối ưu</w:t>
      </w:r>
      <w:r>
        <w:t xml:space="preserve"> </w:t>
      </w:r>
      <w:r>
        <w:t xml:space="preserve">“đúng</w:t>
      </w:r>
      <w:r>
        <w:t xml:space="preserve"> </w:t>
      </w:r>
      <w:r>
        <w:t xml:space="preserve">nghĩa”</w:t>
      </w:r>
      <w:r>
        <w:t xml:space="preserve"> </w:t>
      </w:r>
      <w:r>
        <w:t xml:space="preserve">cho kết cấu cảng còn ít, đa số làm nền trên kết cấu khác.</w:t>
      </w:r>
    </w:p>
    <w:p>
      <w:pPr>
        <w:pStyle w:val="FirstParagraph"/>
      </w:pPr>
      <w:r>
        <w:rPr>
          <w:b/>
          <w:bCs/>
        </w:rPr>
        <w:t xml:space="preserve">Việc cần làm khi viết lại</w:t>
      </w:r>
      <w:r>
        <w:t xml:space="preserve">: giữ nội dung khảo sát, nhưng (a) thêm hẳn</w:t>
      </w:r>
      <w:r>
        <w:t xml:space="preserve"> </w:t>
      </w:r>
      <w:r>
        <w:t xml:space="preserve">một đoạn riêng về SFOA (không có trong bản cũ — bản cũ hoàn toàn không</w:t>
      </w:r>
      <w:r>
        <w:t xml:space="preserve"> </w:t>
      </w:r>
      <w:r>
        <w:t xml:space="preserve">trích dẫn SFOA), (b) kết thúc phần khảo sát bằng research gap dẫn thẳng</w:t>
      </w:r>
      <w:r>
        <w:t xml:space="preserve"> </w:t>
      </w:r>
      <w:r>
        <w:t xml:space="preserve">tới MOSFOA thay vì</w:t>
      </w:r>
      <w:r>
        <w:t xml:space="preserve"> </w:t>
      </w:r>
      <w:r>
        <w:t xml:space="preserve">“một thuật toán SI-MOO cải tiến”</w:t>
      </w:r>
      <w:r>
        <w:t xml:space="preserve"> </w:t>
      </w:r>
      <w:r>
        <w:t xml:space="preserve">chung chung.</w:t>
      </w:r>
    </w:p>
    <w:p>
      <w:r>
        <w:pict>
          <v:rect style="width:0;height:1.5pt" o:hralign="center" o:hrstd="t" o:hr="t"/>
        </w:pict>
      </w:r>
    </w:p>
    <w:bookmarkEnd w:id="17"/>
    <w:bookmarkStart w:id="21" w:name="X279650d86503234edb0b21c4d546af9cdde8fb6"/>
    <w:p>
      <w:pPr>
        <w:pStyle w:val="Heading2"/>
      </w:pPr>
      <w:r>
        <w:t xml:space="preserve">8. Thiết kế sơ bộ 03 Chuyên đề tiến sĩ (bắt buộc phải có trong phần Nội dung — đã chốt tên)</w:t>
      </w:r>
    </w:p>
    <w:bookmarkStart w:id="18" w:name="sản-phẩm-2-chuyên-đề-tiến-sĩ-số-1"/>
    <w:p>
      <w:pPr>
        <w:pStyle w:val="Heading3"/>
      </w:pPr>
      <w:r>
        <w:t xml:space="preserve">SẢN PHẨM 2 — CHUYÊN ĐỀ TIẾN SĨ SỐ 1</w:t>
      </w:r>
    </w:p>
    <w:p>
      <w:pPr>
        <w:pStyle w:val="BlockText"/>
      </w:pPr>
      <w:r>
        <w:rPr>
          <w:b/>
          <w:bCs/>
        </w:rPr>
        <w:t xml:space="preserve">CƠ SỞ KHOA HỌC BÀI TOÁN TỐI ƯU ĐA MỤC TIÊU CHO KẾT CẤU CÔNG TRÌNH CẢNG BIỂN</w:t>
      </w:r>
      <w:r>
        <w:t xml:space="preserve"> </w:t>
      </w:r>
      <w:r>
        <w:t xml:space="preserve">Vai trò: xây dựng nền tảng khoa học, mô hình hóa bài toán, đối chứng</w:t>
      </w:r>
      <w:r>
        <w:t xml:space="preserve"> </w:t>
      </w:r>
      <w:r>
        <w:t xml:space="preserve">SOO/MOO bằng Track B.</w:t>
      </w:r>
    </w:p>
    <w:bookmarkEnd w:id="18"/>
    <w:bookmarkStart w:id="19" w:name="sản-phẩm-3-chuyên-đề-tiến-sĩ-số-2"/>
    <w:p>
      <w:pPr>
        <w:pStyle w:val="Heading3"/>
      </w:pPr>
      <w:r>
        <w:t xml:space="preserve">SẢN PHẨM 3 — CHUYÊN ĐỀ TIẾN SĨ SỐ 2</w:t>
      </w:r>
    </w:p>
    <w:p>
      <w:pPr>
        <w:pStyle w:val="BlockText"/>
      </w:pPr>
      <w:r>
        <w:rPr>
          <w:b/>
          <w:bCs/>
        </w:rPr>
        <w:t xml:space="preserve">PHÁT TRIỂN VÀ KIỂM CHỨNG THUẬT TOÁN TỐI ƯU ĐA MỤC TIÊU MOSFOA</w:t>
      </w:r>
      <w:r>
        <w:t xml:space="preserve"> </w:t>
      </w:r>
      <w:r>
        <w:t xml:space="preserve">Vai trò: đóng góp thuật toán (B-MOSFOA/E-MOSFOA, benchmark, sensitivity,</w:t>
      </w:r>
      <w:r>
        <w:t xml:space="preserve"> </w:t>
      </w:r>
      <w:r>
        <w:t xml:space="preserve">statistical validation).</w:t>
      </w:r>
    </w:p>
    <w:bookmarkEnd w:id="19"/>
    <w:bookmarkStart w:id="20" w:name="sản-phẩm-4-chuyên-đề-tiến-sĩ-số-3"/>
    <w:p>
      <w:pPr>
        <w:pStyle w:val="Heading3"/>
      </w:pPr>
      <w:r>
        <w:t xml:space="preserve">SẢN PHẨM 4 — CHUYÊN ĐỀ TIẾN SĨ SỐ 3</w:t>
      </w:r>
    </w:p>
    <w:p>
      <w:pPr>
        <w:pStyle w:val="BlockText"/>
      </w:pPr>
      <w:r>
        <w:rPr>
          <w:b/>
          <w:bCs/>
        </w:rPr>
        <w:t xml:space="preserve">ỨNG DỤNG VÀ KIỂM CHỨNG THUẬT TOÁN MOSFOA CHO TỐI ƯU ĐA MỤC TIÊU KẾT CẤU HẠ TẦNG CẢNG BIỂN</w:t>
      </w:r>
      <w:r>
        <w:t xml:space="preserve"> </w:t>
      </w:r>
      <w:r>
        <w:t xml:space="preserve">Vai trò: đóng góp ứng dụng, chứng minh giá trị kỹ thuật qua MATLAB–SAP2000,</w:t>
      </w:r>
      <w:r>
        <w:t xml:space="preserve"> </w:t>
      </w:r>
      <w:r>
        <w:t xml:space="preserve">BD/MD/MJP, thảo luận tổng quát hóa qua Track B.</w:t>
      </w:r>
    </w:p>
    <w:p>
      <w:pPr>
        <w:pStyle w:val="FirstParagraph"/>
      </w:pPr>
      <w:r>
        <w:rPr>
          <w:i/>
          <w:iCs/>
        </w:rPr>
        <w:t xml:space="preserve">(Chỉ cần nêu tên + 1 đoạn ngắn vai trò + 3-4 gạch đầu dòng kết quả dự</w:t>
      </w:r>
      <w:r>
        <w:rPr>
          <w:i/>
          <w:iCs/>
        </w:rPr>
        <w:t xml:space="preserve"> </w:t>
      </w:r>
      <w:r>
        <w:rPr>
          <w:i/>
          <w:iCs/>
        </w:rPr>
        <w:t xml:space="preserve">kiến cho mỗi chuyên đề trong Tổng quan — KHÔNG viết dàn ý chi tiết từng</w:t>
      </w:r>
      <w:r>
        <w:rPr>
          <w:i/>
          <w:iCs/>
        </w:rPr>
        <w:t xml:space="preserve"> </w:t>
      </w:r>
      <w:r>
        <w:rPr>
          <w:i/>
          <w:iCs/>
        </w:rPr>
        <w:t xml:space="preserve">chương ở đây, việc đó thuộc về 3 file đề cương riêng của CĐ1/CĐ2/CĐ3.)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c1e44993f56ad38e19ca74621b38ac0632cc1bd"/>
    <w:p>
      <w:pPr>
        <w:pStyle w:val="Heading2"/>
      </w:pPr>
      <w:r>
        <w:t xml:space="preserve">9. Đóng góp khoa học — đoạn cần dẫn trong</w:t>
      </w:r>
      <w:r>
        <w:t xml:space="preserve"> </w:t>
      </w:r>
      <w:r>
        <w:t xml:space="preserve">“Ý nghĩa khoa học và thực tiễn”</w:t>
      </w:r>
      <w:r>
        <w:t xml:space="preserve"> </w:t>
      </w:r>
      <w:r>
        <w:t xml:space="preserve">(mục 13)</w:t>
      </w:r>
    </w:p>
    <w:p>
      <w:pPr>
        <w:pStyle w:val="BlockText"/>
      </w:pPr>
      <w:r>
        <w:rPr>
          <w:i/>
          <w:iCs/>
        </w:rPr>
        <w:t xml:space="preserve">“Luận án đóng góp một khung phương pháp luận tối ưu đa mục tiêu theo</w:t>
      </w:r>
      <w:r>
        <w:rPr>
          <w:i/>
          <w:iCs/>
        </w:rPr>
        <w:t xml:space="preserve"> </w:t>
      </w:r>
      <w:r>
        <w:rPr>
          <w:i/>
          <w:iCs/>
        </w:rPr>
        <w:t xml:space="preserve">tiêu chuẩn cho kết cấu cảng biển (CĐ1), phát triển và kiểm chứng thống</w:t>
      </w:r>
      <w:r>
        <w:rPr>
          <w:i/>
          <w:iCs/>
        </w:rPr>
        <w:t xml:space="preserve"> </w:t>
      </w:r>
      <w:r>
        <w:rPr>
          <w:i/>
          <w:iCs/>
        </w:rPr>
        <w:t xml:space="preserve">kê hai thuật toán SI-MOO mới B-MOSFOA/E-MOSFOA (CĐ2), và chứng minh</w:t>
      </w:r>
      <w:r>
        <w:rPr>
          <w:i/>
          <w:iCs/>
        </w:rPr>
        <w:t xml:space="preserve"> </w:t>
      </w:r>
      <w:r>
        <w:rPr>
          <w:i/>
          <w:iCs/>
        </w:rPr>
        <w:t xml:space="preserve">giá trị kỹ thuật của phương pháp thông qua một quy trình tích hợp</w:t>
      </w:r>
      <w:r>
        <w:rPr>
          <w:i/>
          <w:iCs/>
        </w:rPr>
        <w:t xml:space="preserve"> </w:t>
      </w:r>
      <w:r>
        <w:rPr>
          <w:i/>
          <w:iCs/>
        </w:rPr>
        <w:t xml:space="preserve">MATLAB–SAP2000 áp dụng cho ba hệ kết cấu cảng biển thực tế (CĐ3), được</w:t>
      </w:r>
      <w:r>
        <w:rPr>
          <w:i/>
          <w:iCs/>
        </w:rPr>
        <w:t xml:space="preserve"> </w:t>
      </w:r>
      <w:r>
        <w:rPr>
          <w:i/>
          <w:iCs/>
        </w:rPr>
        <w:t xml:space="preserve">củng cố bởi các nghiên cứu ứng dụng thuật toán tối ưu bổ sung trên các</w:t>
      </w:r>
      <w:r>
        <w:rPr>
          <w:i/>
          <w:iCs/>
        </w:rPr>
        <w:t xml:space="preserve"> </w:t>
      </w:r>
      <w:r>
        <w:rPr>
          <w:i/>
          <w:iCs/>
        </w:rPr>
        <w:t xml:space="preserve">hạng mục kết cấu cảng khác.”</w:t>
      </w:r>
    </w:p>
    <w:p>
      <w:r>
        <w:pict>
          <v:rect style="width:0;height:1.5pt" o:hralign="center" o:hrstd="t" o:hr="t"/>
        </w:pict>
      </w:r>
    </w:p>
    <w:bookmarkEnd w:id="22"/>
    <w:bookmarkStart w:id="23" w:name="X3812ff8c2cc0eeb5aed104bdacaae955b4428fc"/>
    <w:p>
      <w:pPr>
        <w:pStyle w:val="Heading2"/>
      </w:pPr>
      <w:r>
        <w:t xml:space="preserve">10. Checklist tự kiểm tra trước khi hoàn thành bản thảo</w:t>
      </w:r>
    </w:p>
    <w:p>
      <w:pPr>
        <w:pStyle w:val="Compact"/>
        <w:numPr>
          <w:ilvl w:val="0"/>
          <w:numId w:val="1004"/>
        </w:numPr>
      </w:pPr>
      <w:r>
        <w:t xml:space="preserve">Đủ 13 mục bắt buộc trong Mở đầu (mục 2).</w:t>
      </w:r>
    </w:p>
    <w:p>
      <w:pPr>
        <w:pStyle w:val="Compact"/>
        <w:numPr>
          <w:ilvl w:val="0"/>
          <w:numId w:val="1005"/>
        </w:numPr>
      </w:pPr>
      <w:r>
        <w:t xml:space="preserve">Có mục</w:t>
      </w:r>
      <w:r>
        <w:t xml:space="preserve"> </w:t>
      </w:r>
      <w:r>
        <w:t xml:space="preserve">“khả năng tiếp cận của NCS”</w:t>
      </w:r>
      <w:r>
        <w:t xml:space="preserve"> </w:t>
      </w:r>
      <w:r>
        <w:t xml:space="preserve">trích Track B (mục 6), không bỏ sót.</w:t>
      </w:r>
    </w:p>
    <w:p>
      <w:pPr>
        <w:pStyle w:val="Compact"/>
        <w:numPr>
          <w:ilvl w:val="0"/>
          <w:numId w:val="1006"/>
        </w:numPr>
      </w:pPr>
      <w:r>
        <w:t xml:space="preserve">Dẫn trực tiếp tới MOSFOA — không dừng ở</w:t>
      </w:r>
      <w:r>
        <w:t xml:space="preserve"> </w:t>
      </w:r>
      <w:r>
        <w:t xml:space="preserve">“SI-MOO cải tiến”</w:t>
      </w:r>
      <w:r>
        <w:t xml:space="preserve"> </w:t>
      </w:r>
      <w:r>
        <w:t xml:space="preserve">chung</w:t>
      </w:r>
      <w:r>
        <w:t xml:space="preserve"> </w:t>
      </w:r>
      <w:r>
        <w:t xml:space="preserve">chung, không dùng tên</w:t>
      </w:r>
      <w:r>
        <w:t xml:space="preserve"> </w:t>
      </w:r>
      <w:r>
        <w:t xml:space="preserve">“MOSFOAP”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Có đủ 4 khoảng trống nghiên cứu (mục 5), có đoạn riêng về SFOA.</w:t>
      </w:r>
    </w:p>
    <w:p>
      <w:pPr>
        <w:pStyle w:val="Compact"/>
        <w:numPr>
          <w:ilvl w:val="0"/>
          <w:numId w:val="1008"/>
        </w:numPr>
      </w:pPr>
      <w:r>
        <w:t xml:space="preserve">Có thiết kế sơ bộ 3 Chuyên đề đúng tên đã chốt (mục 8).</w:t>
      </w:r>
    </w:p>
    <w:p>
      <w:pPr>
        <w:pStyle w:val="Compact"/>
        <w:numPr>
          <w:ilvl w:val="0"/>
          <w:numId w:val="1009"/>
        </w:numPr>
      </w:pPr>
      <w:r>
        <w:t xml:space="preserve">Khoảng 30 trang, đúng khổ giấy/font/lề (mục 1).</w:t>
      </w:r>
    </w:p>
    <w:p>
      <w:pPr>
        <w:pStyle w:val="Compact"/>
        <w:numPr>
          <w:ilvl w:val="0"/>
          <w:numId w:val="1010"/>
        </w:numPr>
      </w:pPr>
      <w:r>
        <w:t xml:space="preserve">Đối tượng trung tâm là BD/MD/MJP, không mở rộng phạm vi thực</w:t>
      </w:r>
      <w:r>
        <w:t xml:space="preserve"> </w:t>
      </w:r>
      <w:r>
        <w:t xml:space="preserve">nghiệm sang các kết cấu khác (mục 4).</w:t>
      </w:r>
    </w:p>
    <w:p>
      <w:pPr>
        <w:pStyle w:val="Compact"/>
        <w:numPr>
          <w:ilvl w:val="0"/>
          <w:numId w:val="1011"/>
        </w:numPr>
      </w:pPr>
      <w:r>
        <w:t xml:space="preserve">Mục tiêu khóa đúng</w:t>
      </w:r>
      <w:r>
        <w:t xml:space="preserve"> </w:t>
      </w:r>
      <w:r>
        <w:t xml:space="preserve">“chi phí – chuyển vị”</w:t>
      </w:r>
      <w:r>
        <w:t xml:space="preserve"> </w:t>
      </w:r>
      <w:r>
        <w:t xml:space="preserve">(mục 4).</w:t>
      </w:r>
    </w:p>
    <w:p>
      <w:pPr>
        <w:pStyle w:val="Compact"/>
        <w:numPr>
          <w:ilvl w:val="0"/>
          <w:numId w:val="1012"/>
        </w:numPr>
      </w:pPr>
      <w:r>
        <w:t xml:space="preserve">Có đủ Mở đầu / Nội dung / Kết luận và kiến nghị / Tài liệu tham khảo.</w:t>
      </w:r>
    </w:p>
    <w:p>
      <w:r>
        <w:pict>
          <v:rect style="width:0;height:1.5pt" o:hralign="center" o:hrstd="t" o:hr="t"/>
        </w:pict>
      </w:r>
    </w:p>
    <w:bookmarkEnd w:id="23"/>
    <w:bookmarkStart w:id="24" w:name="Xcab52c02860d0af19563f390ed49fccda1a137b"/>
    <w:p>
      <w:pPr>
        <w:pStyle w:val="Heading2"/>
      </w:pPr>
      <w:r>
        <w:t xml:space="preserve">11. Nguồn tham chiếu (chỉ cần khi cần tra cứu sâu hơn — không bắt buộc phải mở lại)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CHUYEN DE TONG QUAN.docx</w:t>
      </w:r>
      <w:r>
        <w:t xml:space="preserve"> </w:t>
      </w:r>
      <w:r>
        <w:t xml:space="preserve">— bản cũ, dùng để lấy lại phần khảo sát chi</w:t>
      </w:r>
      <w:r>
        <w:t xml:space="preserve"> </w:t>
      </w:r>
      <w:r>
        <w:t xml:space="preserve">tiết + danh mục 87 tài liệu tham khảo gốc (cần bổ sung trích dẫn SFOA</w:t>
      </w:r>
      <w:r>
        <w:t xml:space="preserve"> </w:t>
      </w:r>
      <w:r>
        <w:t xml:space="preserve">— bản cũ không có).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02_MOSFOA__VN.docx</w:t>
      </w:r>
      <w:r>
        <w:t xml:space="preserve"> </w:t>
      </w:r>
      <w:r>
        <w:t xml:space="preserve">— bài báo Q3 gốc, dùng nếu cần trích dẫn số liệu</w:t>
      </w:r>
      <w:r>
        <w:t xml:space="preserve"> </w:t>
      </w:r>
      <w:r>
        <w:t xml:space="preserve">cụ thể của MOSFOA (thường không cần cho Tổng quan, việc đó thuộc CĐ2/CĐ3).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De_cuong_4_san_pham_xuyen_suot_luan_an_MOSFOA.md</w:t>
      </w:r>
      <w:r>
        <w:t xml:space="preserve"> </w:t>
      </w:r>
      <w:r>
        <w:t xml:space="preserve">— đề cương tổng thể</w:t>
      </w:r>
      <w:r>
        <w:t xml:space="preserve"> </w:t>
      </w:r>
      <w:r>
        <w:t xml:space="preserve">đã chốt (Phần F là nguồn gốc của file này), dùng nếu cần đối chiếu lại</w:t>
      </w:r>
      <w:r>
        <w:t xml:space="preserve"> </w:t>
      </w:r>
      <w:r>
        <w:t xml:space="preserve">logic toàn luận án.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Danh_muc_cong_bo_khoa_hoc_7_bai.md</w:t>
      </w:r>
      <w:r>
        <w:t xml:space="preserve"> </w:t>
      </w:r>
      <w:r>
        <w:t xml:space="preserve">— danh mục 07 công bố chính thức</w:t>
      </w:r>
      <w:r>
        <w:t xml:space="preserve"> </w:t>
      </w:r>
      <w:r>
        <w:t xml:space="preserve">(nguồn chuẩn cho trích dẫn/trạng thái dùng ở mục 6 trên: #1 đã công</w:t>
      </w:r>
      <w:r>
        <w:t xml:space="preserve"> </w:t>
      </w:r>
      <w:r>
        <w:t xml:space="preserve">bố, #2 accepted 19/08/2026, #3 dự kiến đăng 10/2026, #4–#7 đang triển</w:t>
      </w:r>
      <w:r>
        <w:t xml:space="preserve"> </w:t>
      </w:r>
      <w:r>
        <w:t xml:space="preserve">khai).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2026-09-10T14:04:42Z</dcterms:created>
  <dcterms:modified xsi:type="dcterms:W3CDTF">2026-09-10T14:04:42Z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