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150E" w14:textId="77777777" w:rsidR="00BD0308" w:rsidRDefault="00000000">
      <w:pPr>
        <w:spacing w:before="80" w:after="80" w:line="290" w:lineRule="exact"/>
        <w:jc w:val="center"/>
      </w:pPr>
      <w:r>
        <w:rPr>
          <w:b/>
          <w:bCs/>
          <w:sz w:val="26"/>
          <w:szCs w:val="26"/>
        </w:rPr>
        <w:t>ỨNG DỤNG THUẬT TOÁN MOSFOA TỐI ƯU ĐA MỤC TIÊU HỆ CỌC CẦU TÀU: NGHIÊN CỨU TRÊN HAI CẦU TÀU CÓ QUY MÔ VÀ ĐIỀU KIỆN ĐỊA KỸ THUẬT KHÁC NHAU</w:t>
      </w:r>
    </w:p>
    <w:p w14:paraId="22F8A1F0" w14:textId="77777777" w:rsidR="00BD0308" w:rsidRDefault="00000000">
      <w:pPr>
        <w:spacing w:before="80" w:after="80" w:line="290" w:lineRule="exact"/>
        <w:jc w:val="center"/>
      </w:pPr>
      <w:r>
        <w:rPr>
          <w:b/>
          <w:bCs/>
          <w:sz w:val="26"/>
          <w:szCs w:val="26"/>
        </w:rPr>
        <w:t>APPLICATION OF MOSFOA FOR MULTI-OBJECTIVE OPTIMIZATION OF WHARF PILE SYSTEMS: TWO CASE STUDIES WITH DIFFERENT STRUCTURAL SCALES AND GEOTECHNICAL CONDITIONS</w:t>
      </w:r>
    </w:p>
    <w:p w14:paraId="37694496" w14:textId="77777777" w:rsidR="00BD0308" w:rsidRDefault="00000000">
      <w:pPr>
        <w:spacing w:before="60" w:after="40" w:line="270" w:lineRule="exact"/>
        <w:jc w:val="center"/>
      </w:pPr>
      <w:r>
        <w:rPr>
          <w:b/>
          <w:bCs/>
          <w:sz w:val="24"/>
          <w:szCs w:val="24"/>
        </w:rPr>
        <w:t>ĐỖ QUANG THÀNH</w:t>
      </w:r>
      <w:r>
        <w:rPr>
          <w:b/>
          <w:bCs/>
          <w:sz w:val="24"/>
          <w:szCs w:val="24"/>
          <w:vertAlign w:val="superscript"/>
        </w:rPr>
        <w:t>1*</w:t>
      </w:r>
      <w:r>
        <w:rPr>
          <w:b/>
          <w:bCs/>
          <w:sz w:val="24"/>
          <w:szCs w:val="24"/>
        </w:rPr>
        <w:t>, VŨ HỮU TRƯỜNG</w:t>
      </w:r>
      <w:r>
        <w:rPr>
          <w:b/>
          <w:bCs/>
          <w:sz w:val="24"/>
          <w:szCs w:val="24"/>
          <w:vertAlign w:val="superscript"/>
        </w:rPr>
        <w:t>1</w:t>
      </w:r>
      <w:r>
        <w:rPr>
          <w:b/>
          <w:bCs/>
          <w:sz w:val="24"/>
          <w:szCs w:val="24"/>
        </w:rPr>
        <w:t>, LÊ THANH CƯỜNG</w:t>
      </w:r>
      <w:r>
        <w:rPr>
          <w:b/>
          <w:bCs/>
          <w:sz w:val="24"/>
          <w:szCs w:val="24"/>
          <w:vertAlign w:val="superscript"/>
        </w:rPr>
        <w:t>2</w:t>
      </w:r>
    </w:p>
    <w:p w14:paraId="5C790482" w14:textId="77777777" w:rsidR="00BD0308" w:rsidRDefault="00000000">
      <w:pPr>
        <w:spacing w:before="40" w:after="40" w:line="270" w:lineRule="exact"/>
        <w:jc w:val="center"/>
      </w:pPr>
      <w:r>
        <w:rPr>
          <w:i/>
          <w:iCs/>
          <w:vertAlign w:val="superscript"/>
        </w:rPr>
        <w:t>1</w:t>
      </w:r>
      <w:r>
        <w:rPr>
          <w:i/>
          <w:iCs/>
        </w:rPr>
        <w:t>Trường Đại học Hàng hải Việt Nam</w:t>
      </w:r>
    </w:p>
    <w:p w14:paraId="29AEDD26" w14:textId="77777777" w:rsidR="00BD0308" w:rsidRDefault="00000000">
      <w:pPr>
        <w:spacing w:before="40" w:after="40" w:line="270" w:lineRule="exact"/>
        <w:jc w:val="center"/>
      </w:pPr>
      <w:r>
        <w:rPr>
          <w:i/>
          <w:iCs/>
          <w:vertAlign w:val="superscript"/>
        </w:rPr>
        <w:t>2</w:t>
      </w:r>
      <w:r>
        <w:rPr>
          <w:i/>
          <w:iCs/>
        </w:rPr>
        <w:t>Trường Đại học Mở Thành phố Hồ Chí Minh</w:t>
      </w:r>
    </w:p>
    <w:p w14:paraId="3466C030" w14:textId="77777777" w:rsidR="00BD0308" w:rsidRDefault="00000000">
      <w:pPr>
        <w:spacing w:before="40" w:after="40" w:line="270" w:lineRule="exact"/>
        <w:jc w:val="center"/>
      </w:pPr>
      <w:r>
        <w:t>*Email liên hệ: thanhdq.ctt@vimaru.edu.vn</w:t>
      </w:r>
    </w:p>
    <w:p w14:paraId="64E7D2EB" w14:textId="77777777" w:rsidR="00BD0308" w:rsidRDefault="00000000">
      <w:pPr>
        <w:spacing w:before="40" w:after="40" w:line="270" w:lineRule="exact"/>
        <w:jc w:val="center"/>
      </w:pPr>
      <w:r>
        <w:t>DOI: https://doi.org/10.65154/jmst.%ID</w:t>
      </w:r>
    </w:p>
    <w:p w14:paraId="2C936746" w14:textId="77777777" w:rsidR="00BD0308" w:rsidRDefault="00BD0308">
      <w:pPr>
        <w:spacing w:before="80" w:after="80"/>
      </w:pPr>
    </w:p>
    <w:tbl>
      <w:tblPr>
        <w:tblW w:w="8900" w:type="dxa"/>
        <w:tblBorders>
          <w:top w:val="double" w:sz="12" w:space="0" w:color="auto"/>
          <w:left w:val="double" w:sz="12" w:space="0" w:color="auto"/>
          <w:bottom w:val="double" w:sz="12" w:space="0" w:color="auto"/>
          <w:right w:val="doub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0"/>
      </w:tblGrid>
      <w:tr w:rsidR="00BD0308" w14:paraId="71081374" w14:textId="77777777">
        <w:tblPrEx>
          <w:tblCellMar>
            <w:top w:w="0" w:type="dxa"/>
            <w:bottom w:w="0" w:type="dxa"/>
          </w:tblCellMar>
        </w:tblPrEx>
        <w:tc>
          <w:tcPr>
            <w:tcW w:w="8900" w:type="dxa"/>
            <w:tcMar>
              <w:top w:w="120" w:type="dxa"/>
              <w:left w:w="160" w:type="dxa"/>
              <w:bottom w:w="120" w:type="dxa"/>
              <w:right w:w="160" w:type="dxa"/>
            </w:tcMar>
          </w:tcPr>
          <w:p w14:paraId="2DEDC378" w14:textId="77777777" w:rsidR="00BD0308" w:rsidRDefault="00000000">
            <w:pPr>
              <w:spacing w:before="80" w:after="40"/>
            </w:pPr>
            <w:r>
              <w:rPr>
                <w:b/>
                <w:bCs/>
                <w:sz w:val="22"/>
                <w:szCs w:val="22"/>
              </w:rPr>
              <w:t>Tóm tắt</w:t>
            </w:r>
          </w:p>
          <w:p w14:paraId="1570A0AC" w14:textId="77777777" w:rsidR="00BD0308" w:rsidRDefault="00000000">
            <w:pPr>
              <w:spacing w:before="40" w:after="40"/>
              <w:jc w:val="both"/>
            </w:pPr>
            <w:r>
              <w:rPr>
                <w:i/>
                <w:iCs/>
                <w:sz w:val="19"/>
                <w:szCs w:val="19"/>
              </w:rPr>
              <w:t xml:space="preserve">Bài báo trình bày ứng dụng thuật toán tối ưu đa mục tiêu MOSFOA — đã được nhóm tác giả phát triển và công bố trước đó trên Proceedings of the Institution of Civil Engineers – Structures and Buildings [1] — vào bài toán tối ưu hệ cọc cầu tàu trên hai cầu tàu thực tế (ký hiệu </w:t>
            </w:r>
            <w:r>
              <w:rPr>
                <w:b/>
                <w:bCs/>
                <w:i/>
                <w:iCs/>
                <w:sz w:val="19"/>
                <w:szCs w:val="19"/>
              </w:rPr>
              <w:t>Cầu tàu A</w:t>
            </w:r>
            <w:r>
              <w:rPr>
                <w:i/>
                <w:iCs/>
                <w:sz w:val="19"/>
                <w:szCs w:val="19"/>
              </w:rPr>
              <w:t xml:space="preserve"> và </w:t>
            </w:r>
            <w:r>
              <w:rPr>
                <w:b/>
                <w:bCs/>
                <w:i/>
                <w:iCs/>
                <w:sz w:val="19"/>
                <w:szCs w:val="19"/>
              </w:rPr>
              <w:t>Cầu tàu B</w:t>
            </w:r>
            <w:r>
              <w:rPr>
                <w:i/>
                <w:iCs/>
                <w:sz w:val="19"/>
                <w:szCs w:val="19"/>
              </w:rPr>
              <w:t>), được biểu diễn thông qua các mô hình FEM đã có sẵn, có quy mô, tải trọng và điều kiện địa kỹ thuật khác nhau: Cầu tàu A là cầu tàu container, tàu thiết kế 100.000DWT; Cầu tàu B có tàu thiết kế 30.000DWT. Biến thiết kế là chỉ số catalogue cọc ly tâm ứng suất trước AMACCAO (11 đường kính × 3 cấp ứng suất trước = 33 phương án rời rạc); hai mục tiêu là tối thiểu hoá khối lượng vật liệu cọc và tối thiểu hoá chuyển vị ngang lớn nhất đỉnh bến; ràng buộc gồm sức chịu tải cọc theo TCVN 10304:2025, khả năng chịu lực vật liệu và giới hạn chuyển vị vận hành. Quy trình ứng dụng kết nối trực tiếp MOSFOA (MATLAB) với mô hình phần tử hữu hạn SAP2000 qua giao diện lập trình OAPI, đánh giá từng phương án bằng phân tích kết cấu thực. Vì không gian thiết kế chỉ gồm 33 phương án catalogue rời rạc, phương pháp vét cạn (exhaustive enumeration) được dùng để xác lập một tập Pareto tham chiếu độc lập cho mỗi cầu tàu. Kết quả 20 lần chạy MOSFOA độc lập cho mỗi cầu tàu (40 lượt chạy) cho thấy thuật toán khôi phục đầy đủ tập Pareto tham chiếu trong toàn bộ số lần chạy ở cả hai cầu tàu. Kết quả hỗ trợ khả năng áp dụng thực tế và tính tái lập của quy trình tối ưu dựa trên MOSFOA cho lớp bài toán hệ cọc cầu tàu đã khảo sát; kết luận không được suy rộng thành bằng chứng về tính ưu việt tổng quát của thuật toán.</w:t>
            </w:r>
          </w:p>
          <w:p w14:paraId="1CD0A44D" w14:textId="77777777" w:rsidR="00BD0308" w:rsidRDefault="00000000">
            <w:pPr>
              <w:spacing w:before="40" w:after="80"/>
            </w:pPr>
            <w:r>
              <w:rPr>
                <w:b/>
                <w:bCs/>
              </w:rPr>
              <w:t xml:space="preserve">Từ khóa: </w:t>
            </w:r>
            <w:r>
              <w:rPr>
                <w:i/>
                <w:iCs/>
              </w:rPr>
              <w:t>ứng dụng kỹ thuật, MOSFOA, tối ưu đa mục tiêu, hệ cọc cầu tàu, SAP2000 OAPI, tập Pareto tham chiếu, TCVN 10304:2025.</w:t>
            </w:r>
          </w:p>
          <w:p w14:paraId="0B3BF232" w14:textId="77777777" w:rsidR="00BD0308" w:rsidRDefault="00000000">
            <w:pPr>
              <w:spacing w:before="80" w:after="40"/>
            </w:pPr>
            <w:r>
              <w:rPr>
                <w:b/>
                <w:bCs/>
                <w:sz w:val="22"/>
                <w:szCs w:val="22"/>
              </w:rPr>
              <w:t>Abstract</w:t>
            </w:r>
          </w:p>
          <w:p w14:paraId="15C721F0" w14:textId="77777777" w:rsidR="00BD0308" w:rsidRDefault="00000000">
            <w:pPr>
              <w:spacing w:before="40" w:after="40"/>
              <w:jc w:val="both"/>
            </w:pPr>
            <w:r>
              <w:rPr>
                <w:i/>
                <w:iCs/>
                <w:sz w:val="19"/>
                <w:szCs w:val="19"/>
              </w:rPr>
              <w:t xml:space="preserve">This paper presents an engineering application of MOSFOA, a multi-objective optimization algorithm previously developed and published by the authors in the Proceedings of the Institution of Civil Engineers – Structures and Buildings [1], to a wharf pile-system optimization problem on two real wharf structures, represented through established FEM models (designated </w:t>
            </w:r>
            <w:r>
              <w:rPr>
                <w:b/>
                <w:bCs/>
                <w:i/>
                <w:iCs/>
                <w:sz w:val="19"/>
                <w:szCs w:val="19"/>
              </w:rPr>
              <w:t>Wharf A</w:t>
            </w:r>
            <w:r>
              <w:rPr>
                <w:i/>
                <w:iCs/>
                <w:sz w:val="19"/>
                <w:szCs w:val="19"/>
              </w:rPr>
              <w:t xml:space="preserve"> and </w:t>
            </w:r>
            <w:r>
              <w:rPr>
                <w:b/>
                <w:bCs/>
                <w:i/>
                <w:iCs/>
                <w:sz w:val="19"/>
                <w:szCs w:val="19"/>
              </w:rPr>
              <w:t>Wharf B</w:t>
            </w:r>
            <w:r>
              <w:rPr>
                <w:i/>
                <w:iCs/>
                <w:sz w:val="19"/>
                <w:szCs w:val="19"/>
              </w:rPr>
              <w:t>), with different scale, load, and geotechnical conditions: Wharf A is a container wharf designed for a 100,000DWT vessel; Wharf B is designed for a 30,000DWT vessel. The design variable is a discrete catalogue index over AMACCAO prestressed centrifugal concrete piles (11 diameters × 3 prestress classes = 33 candidates); the two objectives minimize pile material mass and maximum lateral deck displacement, with pile bearing capacity evaluated using the TCVN 10304:2025 formulation within the optimization procedure, material strength limits, and an operational displacement limit. The workflow couples MOSFOA (MATLAB) directly with SAP2000 finite-element models through the OAPI interface, evaluating every candidate through genuine structural analysis. Because the design space contains only 33 discrete catalogue alternatives, exhaustive enumeration was performed to establish an independent reference Pareto set for each wharf. Twenty independent MOSFOA runs per wharf (40 runs in total) show that the algorithm recovered the complete reference Pareto set in every run for both wharves. The results support the practical applicability and reproducibility of the implemented MOSFOA-based optimization workflow for the investigated class of wharf pile-system problems; the findings should not be generalized as evidence of universal algorithmic superiority.</w:t>
            </w:r>
          </w:p>
          <w:p w14:paraId="136DA964" w14:textId="77777777" w:rsidR="00BD0308" w:rsidRDefault="00000000">
            <w:pPr>
              <w:spacing w:before="40" w:after="80"/>
            </w:pPr>
            <w:r>
              <w:rPr>
                <w:b/>
                <w:bCs/>
              </w:rPr>
              <w:t xml:space="preserve">Keywords: </w:t>
            </w:r>
            <w:r>
              <w:rPr>
                <w:i/>
                <w:iCs/>
              </w:rPr>
              <w:t>engineering application, MOSFOA, multi-objective optimization, wharf pile system, SAP2000 OAPI, reference Pareto set, TCVN 10304:2025.</w:t>
            </w:r>
          </w:p>
        </w:tc>
      </w:tr>
    </w:tbl>
    <w:p w14:paraId="5DDF36D6" w14:textId="77777777" w:rsidR="00BD0308" w:rsidRDefault="00BD0308"/>
    <w:p w14:paraId="57478695" w14:textId="77777777" w:rsidR="00BD0308" w:rsidRDefault="00BD0308">
      <w:pPr>
        <w:sectPr w:rsidR="00BD0308">
          <w:pgSz w:w="11906" w:h="16838"/>
          <w:pgMar w:top="1701" w:right="1418" w:bottom="1418" w:left="1588" w:header="708" w:footer="708" w:gutter="0"/>
          <w:cols w:space="720"/>
          <w:docGrid w:linePitch="360"/>
        </w:sectPr>
      </w:pPr>
    </w:p>
    <w:p w14:paraId="6E02EFF9" w14:textId="77777777" w:rsidR="00BD0308" w:rsidRDefault="00000000">
      <w:pPr>
        <w:spacing w:before="160" w:after="80" w:line="260" w:lineRule="exact"/>
      </w:pPr>
      <w:r>
        <w:rPr>
          <w:b/>
          <w:bCs/>
          <w:color w:val="990033"/>
          <w:sz w:val="22"/>
          <w:szCs w:val="22"/>
        </w:rPr>
        <w:lastRenderedPageBreak/>
        <w:t>1. Mở đầu</w:t>
      </w:r>
    </w:p>
    <w:p w14:paraId="01BD083D" w14:textId="77777777" w:rsidR="00BD0308" w:rsidRDefault="00000000">
      <w:pPr>
        <w:spacing w:before="40" w:after="40" w:line="260" w:lineRule="exact"/>
        <w:ind w:firstLine="284"/>
        <w:jc w:val="both"/>
      </w:pPr>
      <w:r>
        <w:t>Thiết kế hệ cọc cầu tàu bến cảng là bài toán tối ưu đa mục tiêu (multi-objective optimization, MOO) mang tính kỹ thuật điển hình: giảm khối lượng vật liệu (liên quan chi phí, tiến độ thi công) thường mâu thuẫn với yêu cầu giảm chuyển vị ngang và bảo đảm sức chịu tải của cọc theo tiêu chuẩn thiết kế. Tối ưu dựa trên phân tích phần tử hữu hạn (FEM-based optimization) cho phép đánh giá trực tiếp ứng xử kết cấu thực của từng phương án thay vì dựa vào công thức đơn giản hoá, nhờ đó phản ánh sát hơn hành vi thật của công trình trong quá trình tìm kiếm nghiệm tối ưu.</w:t>
      </w:r>
    </w:p>
    <w:p w14:paraId="4BF1CB79" w14:textId="77777777" w:rsidR="00BD0308" w:rsidRDefault="00000000">
      <w:pPr>
        <w:spacing w:before="40" w:after="40" w:line="260" w:lineRule="exact"/>
        <w:ind w:firstLine="284"/>
        <w:jc w:val="both"/>
      </w:pPr>
      <w:r>
        <w:t xml:space="preserve">MOSFOA là thuật toán tối ưu đa mục tiêu đã được nhóm tác giả phát triển và công bố trong một nghiên cứu trước [1], áp dụng bước đầu trên một mô hình cầu tàu 100.000DWT. Do MOSFOA đã được trình bày và áp dụng minh hoạ đầy đủ trong nghiên cứu đó, bài báo hiện tại </w:t>
      </w:r>
      <w:r>
        <w:rPr>
          <w:b/>
          <w:bCs/>
        </w:rPr>
        <w:t>không lặp lại</w:t>
      </w:r>
      <w:r>
        <w:t xml:space="preserve"> quá trình phát triển thuật toán, không trình bày lại chi tiết cơ chế cập nhật vị trí/tham số, và không nhằm chứng minh MOSFOA vượt trội so với các thuật toán tối ưu khác.</w:t>
      </w:r>
    </w:p>
    <w:p w14:paraId="1617CD75" w14:textId="77777777" w:rsidR="00BD0308" w:rsidRDefault="00000000">
      <w:pPr>
        <w:spacing w:before="40" w:after="40" w:line="260" w:lineRule="exact"/>
        <w:ind w:firstLine="284"/>
        <w:jc w:val="both"/>
      </w:pPr>
      <w:r>
        <w:t xml:space="preserve">Một hạn chế phổ biến của các nghiên cứu ứng dụng thuật toán tối ưu trong kỹ thuật công trình là chỉ áp dụng, đánh giá trên </w:t>
      </w:r>
      <w:r>
        <w:rPr>
          <w:b/>
          <w:bCs/>
        </w:rPr>
        <w:t>một</w:t>
      </w:r>
      <w:r>
        <w:t xml:space="preserve"> case-study đơn lẻ, khiến khó khẳng định khả năng áp dụng và tính ổn định của thuật toán khi cầu tàu có quy mô, tải trọng và điều kiện địa kỹ thuật khác biệt. Khoảng trống của bài báo hiện tại nằm ở đây: </w:t>
      </w:r>
      <w:r>
        <w:rPr>
          <w:b/>
          <w:bCs/>
        </w:rPr>
        <w:t>áp dụng</w:t>
      </w:r>
      <w:r>
        <w:t xml:space="preserve"> thuật toán MOSFOA đã phát triển vào các bài toán hệ cọc cầu tàu thực tế với điều kiện kỹ thuật khác nhau, và xem xét đặc điểm các nghiệm Pareto thu được.</w:t>
      </w:r>
    </w:p>
    <w:p w14:paraId="2A31CC95" w14:textId="77777777" w:rsidR="00BD0308" w:rsidRDefault="00000000">
      <w:pPr>
        <w:spacing w:before="40" w:after="40" w:line="260" w:lineRule="exact"/>
        <w:ind w:firstLine="284"/>
        <w:jc w:val="both"/>
      </w:pPr>
      <w:r>
        <w:t>Mục tiêu của bài báo là áp dụng MOSFOA (đã phát triển trước đó) vào bài toán tối ưu đa mục tiêu hệ cọc cầu tàu, xem xét các nghiệm Pareto thu được trên hai cầu tàu thực tế có đặc điểm kết cấu và địa kỹ thuật khác nhau. Câu hỏi nghiên cứu:</w:t>
      </w:r>
    </w:p>
    <w:p w14:paraId="53824A1E" w14:textId="77777777" w:rsidR="00BD0308" w:rsidRDefault="00000000">
      <w:pPr>
        <w:spacing w:before="40" w:after="40" w:line="260" w:lineRule="exact"/>
        <w:ind w:left="200"/>
        <w:jc w:val="both"/>
      </w:pPr>
      <w:r>
        <w:rPr>
          <w:i/>
          <w:iCs/>
        </w:rPr>
        <w:t>MOSFOA đã phát triển trước đó có thể được áp dụng hiệu quả vào các bài toán tối ưu đa mục tiêu hệ cọc cầu tàu có đặc điểm kết cấu và địa kỹ thuật khác nhau hay không, và các nghiệm thu được có khôi phục đúng tập Pareto tham chiếu tương ứng của từng bài toán hay không?</w:t>
      </w:r>
    </w:p>
    <w:p w14:paraId="48624082" w14:textId="77777777" w:rsidR="00BD0308" w:rsidRDefault="00000000">
      <w:pPr>
        <w:spacing w:before="40" w:after="40" w:line="260" w:lineRule="exact"/>
        <w:ind w:firstLine="284"/>
        <w:jc w:val="both"/>
      </w:pPr>
      <w:r>
        <w:t>Đóng góp của bài báo giới hạn ở ba điểm:</w:t>
      </w:r>
    </w:p>
    <w:p w14:paraId="7C518C5F" w14:textId="77777777" w:rsidR="00BD0308" w:rsidRDefault="00000000">
      <w:pPr>
        <w:spacing w:before="40" w:after="40" w:line="260" w:lineRule="exact"/>
        <w:ind w:left="220" w:hanging="220"/>
        <w:jc w:val="both"/>
      </w:pPr>
      <w:r>
        <w:t xml:space="preserve">1. </w:t>
      </w:r>
      <w:r>
        <w:rPr>
          <w:b/>
          <w:bCs/>
        </w:rPr>
        <w:t>Ứng dụng (Application)</w:t>
      </w:r>
      <w:r>
        <w:t>: áp dụng MOSFOA đã công bố vào bài toán tối ưu đa mục tiêu hệ cọc cầu tàu thực tế, kết nối trực tiếp với mô hình FEM qua SAP2000 OAPI.</w:t>
      </w:r>
    </w:p>
    <w:p w14:paraId="5F830DD9" w14:textId="77777777" w:rsidR="00BD0308" w:rsidRDefault="00000000">
      <w:pPr>
        <w:spacing w:before="40" w:after="40" w:line="260" w:lineRule="exact"/>
        <w:ind w:left="220" w:hanging="220"/>
        <w:jc w:val="both"/>
      </w:pPr>
      <w:r>
        <w:t xml:space="preserve">2. </w:t>
      </w:r>
      <w:r>
        <w:rPr>
          <w:b/>
          <w:bCs/>
        </w:rPr>
        <w:t>Trình diễn trên hai cầu tàu (Two-wharf demonstration)</w:t>
      </w:r>
      <w:r>
        <w:t>: áp dụng độc lập trên hai cầu tàu có quy mô, tải trọng, hình học và điều kiện địa kỹ thuật khác nhau.</w:t>
      </w:r>
    </w:p>
    <w:p w14:paraId="41B7290E" w14:textId="77777777" w:rsidR="00BD0308" w:rsidRDefault="00000000">
      <w:pPr>
        <w:spacing w:before="40" w:after="40" w:line="260" w:lineRule="exact"/>
        <w:ind w:left="220" w:hanging="220"/>
        <w:jc w:val="both"/>
      </w:pPr>
      <w:r>
        <w:t xml:space="preserve">3. </w:t>
      </w:r>
      <w:r>
        <w:rPr>
          <w:b/>
          <w:bCs/>
        </w:rPr>
        <w:t>Diễn giải kỹ thuật (Engineering interpretation)</w:t>
      </w:r>
      <w:r>
        <w:t>: phân tích các nghiệm Pareto và mối quan hệ đánh đổi (trade-off) giữa khối lượng vật liệu và chuyển vị ngang.</w:t>
      </w:r>
    </w:p>
    <w:p w14:paraId="2AAED527" w14:textId="77777777" w:rsidR="00BD0308" w:rsidRDefault="00000000">
      <w:pPr>
        <w:spacing w:before="40" w:after="40" w:line="260" w:lineRule="exact"/>
        <w:ind w:firstLine="284"/>
        <w:jc w:val="both"/>
      </w:pPr>
      <w:r>
        <w:t xml:space="preserve">Tập Pareto tham chiếu xây dựng bằng vét cạn được dùng làm </w:t>
      </w:r>
      <w:r>
        <w:rPr>
          <w:b/>
          <w:bCs/>
        </w:rPr>
        <w:t>cơ sở đối chiếu</w:t>
      </w:r>
      <w:r>
        <w:t xml:space="preserve"> để đánh giá kết quả MOSFOA, không phải một đóng góp độc lập tách rời khỏi mục tiêu ứng dụng nêu trên.</w:t>
      </w:r>
    </w:p>
    <w:p w14:paraId="1034158F" w14:textId="77777777" w:rsidR="00BD0308" w:rsidRDefault="00000000">
      <w:pPr>
        <w:spacing w:before="160" w:after="80" w:line="260" w:lineRule="exact"/>
      </w:pPr>
      <w:r>
        <w:rPr>
          <w:b/>
          <w:bCs/>
          <w:color w:val="990033"/>
          <w:sz w:val="22"/>
          <w:szCs w:val="22"/>
        </w:rPr>
        <w:t>2. Đối tượng và mô hình FEM</w:t>
      </w:r>
    </w:p>
    <w:p w14:paraId="392BC101" w14:textId="77777777" w:rsidR="00BD0308" w:rsidRDefault="00000000">
      <w:pPr>
        <w:spacing w:before="40" w:after="40" w:line="260" w:lineRule="exact"/>
        <w:jc w:val="both"/>
      </w:pPr>
      <w:r>
        <w:t xml:space="preserve">Do yêu cầu bảo mật thông tin và các vấn đề liên quan đến tính pháp lý của hồ sơ dự án, tên, địa điểm và các thông tin nhận dạng cụ thể của hai cầu tàu không được công bố. Trong bài báo, hai trường hợp được ký hiệu là </w:t>
      </w:r>
      <w:r>
        <w:rPr>
          <w:b/>
          <w:bCs/>
        </w:rPr>
        <w:t>Cầu tàu A</w:t>
      </w:r>
      <w:r>
        <w:t xml:space="preserve"> và </w:t>
      </w:r>
      <w:r>
        <w:rPr>
          <w:b/>
          <w:bCs/>
        </w:rPr>
        <w:t>Cầu tàu B</w:t>
      </w:r>
      <w:r>
        <w:t>.</w:t>
      </w:r>
    </w:p>
    <w:p w14:paraId="08D3D189" w14:textId="77777777" w:rsidR="00BD0308" w:rsidRDefault="00000000">
      <w:pPr>
        <w:spacing w:before="100" w:after="80" w:line="260" w:lineRule="exact"/>
      </w:pPr>
      <w:r>
        <w:rPr>
          <w:b/>
          <w:bCs/>
          <w:i/>
          <w:iCs/>
          <w:color w:val="990033"/>
          <w:sz w:val="22"/>
          <w:szCs w:val="22"/>
        </w:rPr>
        <w:t>2.1. Cầu tàu A</w:t>
      </w:r>
    </w:p>
    <w:p w14:paraId="411A3BE0" w14:textId="77777777" w:rsidR="00BD0308" w:rsidRDefault="00000000">
      <w:pPr>
        <w:spacing w:before="40" w:after="40" w:line="260" w:lineRule="exact"/>
        <w:ind w:firstLine="284"/>
        <w:jc w:val="both"/>
      </w:pPr>
      <w:r>
        <w:t>Cầu tàu container, tàu thiết kế 100.000DWT (mô hình đã dùng trong [1]). Mô hình FEM đại diện một phân đoạn tiêu chuẩn dài ~75,0m (14 nhịp × 5,1m), rộng 50,0m, cao trình đỉnh bến +5,50m (Hải đồ), đáy bến −16,0m. Hệ cọc chính gồm 132 cọc ống BTCT ứng suất trước D800-t130 và 60 cọc ống thép D1016-t16 phụ trợ (giữ nguyên, không đưa vào biến tối ưu). Bê tông cọc M800, dầm/bản M400. Điều kiện biên chân cọc mô phỏng bằng lò xo trục U3 rời rạc tại 178 nút.</w:t>
      </w:r>
    </w:p>
    <w:p w14:paraId="2677E8AD" w14:textId="77777777" w:rsidR="00BD0308" w:rsidRDefault="00000000">
      <w:pPr>
        <w:spacing w:before="100" w:after="80" w:line="260" w:lineRule="exact"/>
      </w:pPr>
      <w:r>
        <w:rPr>
          <w:b/>
          <w:bCs/>
          <w:i/>
          <w:iCs/>
          <w:color w:val="990033"/>
          <w:sz w:val="22"/>
          <w:szCs w:val="22"/>
        </w:rPr>
        <w:t>2.2. Cầu tàu B</w:t>
      </w:r>
    </w:p>
    <w:p w14:paraId="612608B1" w14:textId="77777777" w:rsidR="00BD0308" w:rsidRDefault="00000000">
      <w:pPr>
        <w:spacing w:before="40" w:after="40" w:line="260" w:lineRule="exact"/>
        <w:ind w:firstLine="284"/>
        <w:jc w:val="both"/>
      </w:pPr>
      <w:r>
        <w:t>Cầu tàu tàu thiết kế 30.000DWT. Phân đoạn tiêu chuẩn dài ~75,44m, rộng 24,0m, cao trình đỉnh bến +5,50m (Hải đồ), đáy bến −10,60m (giai đoạn 1). Hệ cọc gồm 132 cọc ống BTCT ứng suất trước D700-t130 (không có cọc thép phụ trợ). Bê tông cọc M600, dầm/bản M350. Điều kiện biên chân cọc mô phỏng bằng ngàm cứng tuyệt đối tại chiều dài ngàm ảo (132 nút), tính sẵn theo TCXD 205:1998 trong hồ sơ gốc.</w:t>
      </w:r>
    </w:p>
    <w:p w14:paraId="0B2851F5" w14:textId="77777777" w:rsidR="00BD0308" w:rsidRDefault="00000000">
      <w:pPr>
        <w:spacing w:before="100" w:after="80" w:line="260" w:lineRule="exact"/>
      </w:pPr>
      <w:r>
        <w:rPr>
          <w:b/>
          <w:bCs/>
          <w:i/>
          <w:iCs/>
          <w:color w:val="990033"/>
          <w:sz w:val="22"/>
          <w:szCs w:val="22"/>
        </w:rPr>
        <w:t>2.3. So sánh đặc điểm hai cầu tàu</w:t>
      </w:r>
    </w:p>
    <w:p w14:paraId="24DCEDCF" w14:textId="77777777" w:rsidR="00BD0308" w:rsidRDefault="00BD0308">
      <w:pPr>
        <w:sectPr w:rsidR="00BD0308">
          <w:type w:val="continuous"/>
          <w:pgSz w:w="11906" w:h="16838"/>
          <w:pgMar w:top="1701" w:right="1418" w:bottom="1418" w:left="1588" w:header="708" w:footer="708" w:gutter="0"/>
          <w:cols w:num="2" w:space="340"/>
          <w:docGrid w:linePitch="360"/>
        </w:sectPr>
      </w:pPr>
    </w:p>
    <w:p w14:paraId="4A9BF4D1" w14:textId="77777777" w:rsidR="00BD0308" w:rsidRDefault="00000000">
      <w:pPr>
        <w:spacing w:before="100" w:after="60" w:line="270" w:lineRule="exact"/>
        <w:jc w:val="center"/>
      </w:pPr>
      <w:r>
        <w:rPr>
          <w:b/>
          <w:bCs/>
          <w:i/>
          <w:iCs/>
          <w:sz w:val="18"/>
          <w:szCs w:val="18"/>
        </w:rPr>
        <w:t>Bảng 1. So sánh đặc điểm hai 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50"/>
        <w:gridCol w:w="3350"/>
      </w:tblGrid>
      <w:tr w:rsidR="00BD0308" w14:paraId="23B1A7FF" w14:textId="77777777">
        <w:tblPrEx>
          <w:tblCellMar>
            <w:top w:w="0" w:type="dxa"/>
            <w:bottom w:w="0" w:type="dxa"/>
          </w:tblCellMar>
        </w:tblPrEx>
        <w:trPr>
          <w:cantSplit/>
          <w:tblHeader/>
        </w:trPr>
        <w:tc>
          <w:tcPr>
            <w:tcW w:w="2200" w:type="dxa"/>
            <w:shd w:val="clear" w:color="auto" w:fill="DEEAF6"/>
            <w:tcMar>
              <w:top w:w="40" w:type="dxa"/>
              <w:left w:w="60" w:type="dxa"/>
              <w:bottom w:w="40" w:type="dxa"/>
              <w:right w:w="60" w:type="dxa"/>
            </w:tcMar>
            <w:vAlign w:val="center"/>
          </w:tcPr>
          <w:p w14:paraId="5C0BCEDD" w14:textId="77777777" w:rsidR="00BD0308" w:rsidRDefault="00000000">
            <w:pPr>
              <w:spacing w:before="20" w:after="20" w:line="240" w:lineRule="atLeast"/>
              <w:jc w:val="center"/>
            </w:pPr>
            <w:r>
              <w:rPr>
                <w:b/>
                <w:bCs/>
                <w:sz w:val="18"/>
                <w:szCs w:val="18"/>
              </w:rPr>
              <w:t>Thông số</w:t>
            </w:r>
          </w:p>
        </w:tc>
        <w:tc>
          <w:tcPr>
            <w:tcW w:w="3350" w:type="dxa"/>
            <w:shd w:val="clear" w:color="auto" w:fill="DEEAF6"/>
            <w:tcMar>
              <w:top w:w="40" w:type="dxa"/>
              <w:left w:w="60" w:type="dxa"/>
              <w:bottom w:w="40" w:type="dxa"/>
              <w:right w:w="60" w:type="dxa"/>
            </w:tcMar>
            <w:vAlign w:val="center"/>
          </w:tcPr>
          <w:p w14:paraId="4C0BE56D" w14:textId="77777777" w:rsidR="00BD0308" w:rsidRDefault="00000000">
            <w:pPr>
              <w:spacing w:before="20" w:after="20" w:line="240" w:lineRule="atLeast"/>
              <w:jc w:val="center"/>
            </w:pPr>
            <w:r>
              <w:rPr>
                <w:b/>
                <w:bCs/>
                <w:sz w:val="18"/>
                <w:szCs w:val="18"/>
              </w:rPr>
              <w:t>Cầu tàu A (100.000DWT)</w:t>
            </w:r>
          </w:p>
        </w:tc>
        <w:tc>
          <w:tcPr>
            <w:tcW w:w="3350" w:type="dxa"/>
            <w:shd w:val="clear" w:color="auto" w:fill="DEEAF6"/>
            <w:tcMar>
              <w:top w:w="40" w:type="dxa"/>
              <w:left w:w="60" w:type="dxa"/>
              <w:bottom w:w="40" w:type="dxa"/>
              <w:right w:w="60" w:type="dxa"/>
            </w:tcMar>
            <w:vAlign w:val="center"/>
          </w:tcPr>
          <w:p w14:paraId="7F6D6B13" w14:textId="77777777" w:rsidR="00BD0308" w:rsidRDefault="00000000">
            <w:pPr>
              <w:spacing w:before="20" w:after="20" w:line="240" w:lineRule="atLeast"/>
              <w:jc w:val="center"/>
            </w:pPr>
            <w:r>
              <w:rPr>
                <w:b/>
                <w:bCs/>
                <w:sz w:val="18"/>
                <w:szCs w:val="18"/>
              </w:rPr>
              <w:t>Cầu tàu B (30.000DWT)</w:t>
            </w:r>
          </w:p>
        </w:tc>
      </w:tr>
      <w:tr w:rsidR="00BD0308" w14:paraId="4D4F5926"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7186B148" w14:textId="77777777" w:rsidR="00BD0308" w:rsidRDefault="00000000">
            <w:pPr>
              <w:spacing w:before="20" w:after="20" w:line="240" w:lineRule="atLeast"/>
            </w:pPr>
            <w:r>
              <w:rPr>
                <w:sz w:val="18"/>
                <w:szCs w:val="18"/>
              </w:rPr>
              <w:t>Tàu thiết kế</w:t>
            </w:r>
          </w:p>
        </w:tc>
        <w:tc>
          <w:tcPr>
            <w:tcW w:w="3350" w:type="dxa"/>
            <w:tcMar>
              <w:top w:w="40" w:type="dxa"/>
              <w:left w:w="60" w:type="dxa"/>
              <w:bottom w:w="40" w:type="dxa"/>
              <w:right w:w="60" w:type="dxa"/>
            </w:tcMar>
            <w:vAlign w:val="center"/>
          </w:tcPr>
          <w:p w14:paraId="574C1A94" w14:textId="77777777" w:rsidR="00BD0308" w:rsidRDefault="00000000">
            <w:pPr>
              <w:spacing w:before="20" w:after="20" w:line="240" w:lineRule="atLeast"/>
              <w:jc w:val="center"/>
            </w:pPr>
            <w:r>
              <w:rPr>
                <w:sz w:val="18"/>
                <w:szCs w:val="18"/>
              </w:rPr>
              <w:t>100.000 DWT</w:t>
            </w:r>
          </w:p>
        </w:tc>
        <w:tc>
          <w:tcPr>
            <w:tcW w:w="3350" w:type="dxa"/>
            <w:tcMar>
              <w:top w:w="40" w:type="dxa"/>
              <w:left w:w="60" w:type="dxa"/>
              <w:bottom w:w="40" w:type="dxa"/>
              <w:right w:w="60" w:type="dxa"/>
            </w:tcMar>
            <w:vAlign w:val="center"/>
          </w:tcPr>
          <w:p w14:paraId="1DA490AF" w14:textId="77777777" w:rsidR="00BD0308" w:rsidRDefault="00000000">
            <w:pPr>
              <w:spacing w:before="20" w:after="20" w:line="240" w:lineRule="atLeast"/>
              <w:jc w:val="center"/>
            </w:pPr>
            <w:r>
              <w:rPr>
                <w:sz w:val="18"/>
                <w:szCs w:val="18"/>
              </w:rPr>
              <w:t>30.000 DWT</w:t>
            </w:r>
          </w:p>
        </w:tc>
      </w:tr>
      <w:tr w:rsidR="00BD0308" w14:paraId="3550DCAF"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781BDCE5" w14:textId="77777777" w:rsidR="00BD0308" w:rsidRDefault="00000000">
            <w:pPr>
              <w:spacing w:before="20" w:after="20" w:line="240" w:lineRule="atLeast"/>
            </w:pPr>
            <w:r>
              <w:rPr>
                <w:sz w:val="18"/>
                <w:szCs w:val="18"/>
              </w:rPr>
              <w:t>Chiều rộng bến</w:t>
            </w:r>
          </w:p>
        </w:tc>
        <w:tc>
          <w:tcPr>
            <w:tcW w:w="3350" w:type="dxa"/>
            <w:tcMar>
              <w:top w:w="40" w:type="dxa"/>
              <w:left w:w="60" w:type="dxa"/>
              <w:bottom w:w="40" w:type="dxa"/>
              <w:right w:w="60" w:type="dxa"/>
            </w:tcMar>
            <w:vAlign w:val="center"/>
          </w:tcPr>
          <w:p w14:paraId="5FF63214" w14:textId="77777777" w:rsidR="00BD0308" w:rsidRDefault="00000000">
            <w:pPr>
              <w:spacing w:before="20" w:after="20" w:line="240" w:lineRule="atLeast"/>
              <w:jc w:val="center"/>
            </w:pPr>
            <w:r>
              <w:rPr>
                <w:sz w:val="18"/>
                <w:szCs w:val="18"/>
              </w:rPr>
              <w:t>50,0 m</w:t>
            </w:r>
          </w:p>
        </w:tc>
        <w:tc>
          <w:tcPr>
            <w:tcW w:w="3350" w:type="dxa"/>
            <w:tcMar>
              <w:top w:w="40" w:type="dxa"/>
              <w:left w:w="60" w:type="dxa"/>
              <w:bottom w:w="40" w:type="dxa"/>
              <w:right w:w="60" w:type="dxa"/>
            </w:tcMar>
            <w:vAlign w:val="center"/>
          </w:tcPr>
          <w:p w14:paraId="02EC10E5" w14:textId="77777777" w:rsidR="00BD0308" w:rsidRDefault="00000000">
            <w:pPr>
              <w:spacing w:before="20" w:after="20" w:line="240" w:lineRule="atLeast"/>
              <w:jc w:val="center"/>
            </w:pPr>
            <w:r>
              <w:rPr>
                <w:sz w:val="18"/>
                <w:szCs w:val="18"/>
              </w:rPr>
              <w:t>24,0 m</w:t>
            </w:r>
          </w:p>
        </w:tc>
      </w:tr>
      <w:tr w:rsidR="00BD0308" w14:paraId="23709C2B"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7A2F07F4" w14:textId="77777777" w:rsidR="00BD0308" w:rsidRDefault="00000000">
            <w:pPr>
              <w:spacing w:before="20" w:after="20" w:line="240" w:lineRule="atLeast"/>
            </w:pPr>
            <w:r>
              <w:rPr>
                <w:sz w:val="18"/>
                <w:szCs w:val="18"/>
              </w:rPr>
              <w:lastRenderedPageBreak/>
              <w:t>Số cọc/phân đoạn</w:t>
            </w:r>
          </w:p>
        </w:tc>
        <w:tc>
          <w:tcPr>
            <w:tcW w:w="3350" w:type="dxa"/>
            <w:tcMar>
              <w:top w:w="40" w:type="dxa"/>
              <w:left w:w="60" w:type="dxa"/>
              <w:bottom w:w="40" w:type="dxa"/>
              <w:right w:w="60" w:type="dxa"/>
            </w:tcMar>
            <w:vAlign w:val="center"/>
          </w:tcPr>
          <w:p w14:paraId="79511F70" w14:textId="77777777" w:rsidR="00BD0308" w:rsidRDefault="00000000">
            <w:pPr>
              <w:spacing w:before="20" w:after="20" w:line="240" w:lineRule="atLeast"/>
              <w:jc w:val="center"/>
            </w:pPr>
            <w:r>
              <w:rPr>
                <w:sz w:val="18"/>
                <w:szCs w:val="18"/>
              </w:rPr>
              <w:t>192 (132 BTCT + 60 thép)</w:t>
            </w:r>
          </w:p>
        </w:tc>
        <w:tc>
          <w:tcPr>
            <w:tcW w:w="3350" w:type="dxa"/>
            <w:tcMar>
              <w:top w:w="40" w:type="dxa"/>
              <w:left w:w="60" w:type="dxa"/>
              <w:bottom w:w="40" w:type="dxa"/>
              <w:right w:w="60" w:type="dxa"/>
            </w:tcMar>
            <w:vAlign w:val="center"/>
          </w:tcPr>
          <w:p w14:paraId="382FF902" w14:textId="77777777" w:rsidR="00BD0308" w:rsidRDefault="00000000">
            <w:pPr>
              <w:spacing w:before="20" w:after="20" w:line="240" w:lineRule="atLeast"/>
              <w:jc w:val="center"/>
            </w:pPr>
            <w:r>
              <w:rPr>
                <w:sz w:val="18"/>
                <w:szCs w:val="18"/>
              </w:rPr>
              <w:t>132 (chỉ BTCT)</w:t>
            </w:r>
          </w:p>
        </w:tc>
      </w:tr>
      <w:tr w:rsidR="00BD0308" w14:paraId="65816207"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3223DA50" w14:textId="77777777" w:rsidR="00BD0308" w:rsidRDefault="00000000">
            <w:pPr>
              <w:spacing w:before="20" w:after="20" w:line="240" w:lineRule="atLeast"/>
            </w:pPr>
            <w:r>
              <w:rPr>
                <w:sz w:val="18"/>
                <w:szCs w:val="18"/>
              </w:rPr>
              <w:t>Mác bê tông cọc/dầm</w:t>
            </w:r>
          </w:p>
        </w:tc>
        <w:tc>
          <w:tcPr>
            <w:tcW w:w="3350" w:type="dxa"/>
            <w:tcMar>
              <w:top w:w="40" w:type="dxa"/>
              <w:left w:w="60" w:type="dxa"/>
              <w:bottom w:w="40" w:type="dxa"/>
              <w:right w:w="60" w:type="dxa"/>
            </w:tcMar>
            <w:vAlign w:val="center"/>
          </w:tcPr>
          <w:p w14:paraId="247B0DD9" w14:textId="77777777" w:rsidR="00BD0308" w:rsidRDefault="00000000">
            <w:pPr>
              <w:spacing w:before="20" w:after="20" w:line="240" w:lineRule="atLeast"/>
              <w:jc w:val="center"/>
            </w:pPr>
            <w:r>
              <w:rPr>
                <w:sz w:val="18"/>
                <w:szCs w:val="18"/>
              </w:rPr>
              <w:t>M800 / M400</w:t>
            </w:r>
          </w:p>
        </w:tc>
        <w:tc>
          <w:tcPr>
            <w:tcW w:w="3350" w:type="dxa"/>
            <w:tcMar>
              <w:top w:w="40" w:type="dxa"/>
              <w:left w:w="60" w:type="dxa"/>
              <w:bottom w:w="40" w:type="dxa"/>
              <w:right w:w="60" w:type="dxa"/>
            </w:tcMar>
            <w:vAlign w:val="center"/>
          </w:tcPr>
          <w:p w14:paraId="1FCF0F0E" w14:textId="77777777" w:rsidR="00BD0308" w:rsidRDefault="00000000">
            <w:pPr>
              <w:spacing w:before="20" w:after="20" w:line="240" w:lineRule="atLeast"/>
              <w:jc w:val="center"/>
            </w:pPr>
            <w:r>
              <w:rPr>
                <w:sz w:val="18"/>
                <w:szCs w:val="18"/>
              </w:rPr>
              <w:t>M600 / M350</w:t>
            </w:r>
          </w:p>
        </w:tc>
      </w:tr>
      <w:tr w:rsidR="00BD0308" w14:paraId="226F2100"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2F9A8D7F" w14:textId="77777777" w:rsidR="00BD0308" w:rsidRDefault="00000000">
            <w:pPr>
              <w:spacing w:before="20" w:after="20" w:line="240" w:lineRule="atLeast"/>
            </w:pPr>
            <w:r>
              <w:rPr>
                <w:sz w:val="18"/>
                <w:szCs w:val="18"/>
              </w:rPr>
              <w:t>Số tổ hợp tải trọng</w:t>
            </w:r>
          </w:p>
        </w:tc>
        <w:tc>
          <w:tcPr>
            <w:tcW w:w="3350" w:type="dxa"/>
            <w:tcMar>
              <w:top w:w="40" w:type="dxa"/>
              <w:left w:w="60" w:type="dxa"/>
              <w:bottom w:w="40" w:type="dxa"/>
              <w:right w:w="60" w:type="dxa"/>
            </w:tcMar>
            <w:vAlign w:val="center"/>
          </w:tcPr>
          <w:p w14:paraId="57330AA4" w14:textId="77777777" w:rsidR="00BD0308" w:rsidRDefault="00000000">
            <w:pPr>
              <w:spacing w:before="20" w:after="20" w:line="240" w:lineRule="atLeast"/>
              <w:jc w:val="center"/>
            </w:pPr>
            <w:r>
              <w:rPr>
                <w:sz w:val="18"/>
                <w:szCs w:val="18"/>
              </w:rPr>
              <w:t>37</w:t>
            </w:r>
          </w:p>
        </w:tc>
        <w:tc>
          <w:tcPr>
            <w:tcW w:w="3350" w:type="dxa"/>
            <w:tcMar>
              <w:top w:w="40" w:type="dxa"/>
              <w:left w:w="60" w:type="dxa"/>
              <w:bottom w:w="40" w:type="dxa"/>
              <w:right w:w="60" w:type="dxa"/>
            </w:tcMar>
            <w:vAlign w:val="center"/>
          </w:tcPr>
          <w:p w14:paraId="5C2C16AF" w14:textId="77777777" w:rsidR="00BD0308" w:rsidRDefault="00000000">
            <w:pPr>
              <w:spacing w:before="20" w:after="20" w:line="240" w:lineRule="atLeast"/>
              <w:jc w:val="center"/>
            </w:pPr>
            <w:r>
              <w:rPr>
                <w:sz w:val="18"/>
                <w:szCs w:val="18"/>
              </w:rPr>
              <w:t>37</w:t>
            </w:r>
          </w:p>
        </w:tc>
      </w:tr>
      <w:tr w:rsidR="00BD0308" w14:paraId="21F228FD"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1C51C648" w14:textId="77777777" w:rsidR="00BD0308" w:rsidRDefault="00000000">
            <w:pPr>
              <w:spacing w:before="20" w:after="20" w:line="240" w:lineRule="atLeast"/>
            </w:pPr>
            <w:r>
              <w:rPr>
                <w:sz w:val="18"/>
                <w:szCs w:val="18"/>
              </w:rPr>
              <w:t>Mô hình biên chân cọc</w:t>
            </w:r>
          </w:p>
        </w:tc>
        <w:tc>
          <w:tcPr>
            <w:tcW w:w="3350" w:type="dxa"/>
            <w:tcMar>
              <w:top w:w="40" w:type="dxa"/>
              <w:left w:w="60" w:type="dxa"/>
              <w:bottom w:w="40" w:type="dxa"/>
              <w:right w:w="60" w:type="dxa"/>
            </w:tcMar>
            <w:vAlign w:val="center"/>
          </w:tcPr>
          <w:p w14:paraId="0830845D" w14:textId="77777777" w:rsidR="00BD0308" w:rsidRDefault="00000000">
            <w:pPr>
              <w:spacing w:before="20" w:after="20" w:line="240" w:lineRule="atLeast"/>
              <w:jc w:val="center"/>
            </w:pPr>
            <w:r>
              <w:rPr>
                <w:sz w:val="18"/>
                <w:szCs w:val="18"/>
              </w:rPr>
              <w:t>Lò xo trục U3 rời rạc (178 nút) + ngàm biên</w:t>
            </w:r>
          </w:p>
        </w:tc>
        <w:tc>
          <w:tcPr>
            <w:tcW w:w="3350" w:type="dxa"/>
            <w:tcMar>
              <w:top w:w="40" w:type="dxa"/>
              <w:left w:w="60" w:type="dxa"/>
              <w:bottom w:w="40" w:type="dxa"/>
              <w:right w:w="60" w:type="dxa"/>
            </w:tcMar>
            <w:vAlign w:val="center"/>
          </w:tcPr>
          <w:p w14:paraId="48528CD8" w14:textId="77777777" w:rsidR="00BD0308" w:rsidRDefault="00000000">
            <w:pPr>
              <w:spacing w:before="20" w:after="20" w:line="240" w:lineRule="atLeast"/>
              <w:jc w:val="center"/>
            </w:pPr>
            <w:r>
              <w:rPr>
                <w:sz w:val="18"/>
                <w:szCs w:val="18"/>
              </w:rPr>
              <w:t>Ngàm cứng tuyệt đối tại chiều dài ngàm ảo (132 nút)</w:t>
            </w:r>
          </w:p>
        </w:tc>
      </w:tr>
      <w:tr w:rsidR="00BD0308" w14:paraId="7BEADE09"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621B48AD" w14:textId="77777777" w:rsidR="00BD0308" w:rsidRDefault="00000000">
            <w:pPr>
              <w:spacing w:before="20" w:after="20" w:line="240" w:lineRule="atLeast"/>
            </w:pPr>
            <w:r>
              <w:rPr>
                <w:sz w:val="18"/>
                <w:szCs w:val="18"/>
              </w:rPr>
              <w:t>Hệ số tin cậy γ</w:t>
            </w:r>
            <w:r>
              <w:rPr>
                <w:sz w:val="18"/>
                <w:szCs w:val="18"/>
                <w:vertAlign w:val="subscript"/>
              </w:rPr>
              <w:t>n</w:t>
            </w:r>
            <w:r>
              <w:rPr>
                <w:sz w:val="18"/>
                <w:szCs w:val="18"/>
              </w:rPr>
              <w:t xml:space="preserve"> (TCVN 10304:2025)</w:t>
            </w:r>
          </w:p>
        </w:tc>
        <w:tc>
          <w:tcPr>
            <w:tcW w:w="3350" w:type="dxa"/>
            <w:tcMar>
              <w:top w:w="40" w:type="dxa"/>
              <w:left w:w="60" w:type="dxa"/>
              <w:bottom w:w="40" w:type="dxa"/>
              <w:right w:w="60" w:type="dxa"/>
            </w:tcMar>
            <w:vAlign w:val="center"/>
          </w:tcPr>
          <w:p w14:paraId="4BBFFBB9" w14:textId="77777777" w:rsidR="00BD0308" w:rsidRDefault="00000000">
            <w:pPr>
              <w:spacing w:before="20" w:after="20" w:line="240" w:lineRule="atLeast"/>
              <w:jc w:val="center"/>
            </w:pPr>
            <w:r>
              <w:rPr>
                <w:sz w:val="18"/>
                <w:szCs w:val="18"/>
              </w:rPr>
              <w:t>C2, γ</w:t>
            </w:r>
            <w:r>
              <w:rPr>
                <w:sz w:val="18"/>
                <w:szCs w:val="18"/>
                <w:vertAlign w:val="subscript"/>
              </w:rPr>
              <w:t>n</w:t>
            </w:r>
            <w:r>
              <w:rPr>
                <w:sz w:val="18"/>
                <w:szCs w:val="18"/>
              </w:rPr>
              <w:t>=1,15</w:t>
            </w:r>
          </w:p>
        </w:tc>
        <w:tc>
          <w:tcPr>
            <w:tcW w:w="3350" w:type="dxa"/>
            <w:tcMar>
              <w:top w:w="40" w:type="dxa"/>
              <w:left w:w="60" w:type="dxa"/>
              <w:bottom w:w="40" w:type="dxa"/>
              <w:right w:w="60" w:type="dxa"/>
            </w:tcMar>
            <w:vAlign w:val="center"/>
          </w:tcPr>
          <w:p w14:paraId="1F28D11C" w14:textId="77777777" w:rsidR="00BD0308" w:rsidRDefault="00000000">
            <w:pPr>
              <w:spacing w:before="20" w:after="20" w:line="240" w:lineRule="atLeast"/>
              <w:jc w:val="center"/>
            </w:pPr>
            <w:r>
              <w:rPr>
                <w:sz w:val="18"/>
                <w:szCs w:val="18"/>
              </w:rPr>
              <w:t>C2, γ</w:t>
            </w:r>
            <w:r>
              <w:rPr>
                <w:sz w:val="18"/>
                <w:szCs w:val="18"/>
                <w:vertAlign w:val="subscript"/>
              </w:rPr>
              <w:t>n</w:t>
            </w:r>
            <w:r>
              <w:rPr>
                <w:sz w:val="18"/>
                <w:szCs w:val="18"/>
              </w:rPr>
              <w:t>=1,15</w:t>
            </w:r>
          </w:p>
        </w:tc>
      </w:tr>
    </w:tbl>
    <w:p w14:paraId="7C54E851" w14:textId="77777777" w:rsidR="00BD0308" w:rsidRDefault="00BD0308">
      <w:pPr>
        <w:sectPr w:rsidR="00BD0308">
          <w:type w:val="continuous"/>
          <w:pgSz w:w="11906" w:h="16838"/>
          <w:pgMar w:top="1701" w:right="1418" w:bottom="1418" w:left="1588" w:header="708" w:footer="708" w:gutter="0"/>
          <w:cols w:space="720"/>
          <w:docGrid w:linePitch="360"/>
        </w:sectPr>
      </w:pPr>
    </w:p>
    <w:p w14:paraId="60615EBD" w14:textId="77777777" w:rsidR="00BD0308" w:rsidRDefault="00000000">
      <w:pPr>
        <w:spacing w:before="40" w:after="40" w:line="260" w:lineRule="exact"/>
        <w:jc w:val="both"/>
      </w:pPr>
      <w:r>
        <w:t>Hai cầu tàu khác biệt rõ rệt về quy mô (rộng bến gấp ~2 lần, số cọc/phân đoạn gấp ~1,45 lần), mác vật liệu và cách mô hình hoá điều kiện biên nền cọc — tạo thành hai case-study có quy mô và đặc điểm mô hình khác nhau, phù hợp để đánh giá khả năng áp dụng của MOSFOA trên các bài toán kỹ thuật thực tế.</w:t>
      </w:r>
    </w:p>
    <w:p w14:paraId="127C677B" w14:textId="77777777" w:rsidR="00BD0308" w:rsidRDefault="00000000">
      <w:pPr>
        <w:spacing w:before="40" w:after="40" w:line="260" w:lineRule="exact"/>
        <w:ind w:firstLine="284"/>
        <w:jc w:val="both"/>
      </w:pPr>
      <w:r>
        <w:t>Tải trọng và tổ hợp tải trọng trong hai mô hình FEM được kế thừa nguyên trạng từ hồ sơ thiết kế/khai thác gốc của từng công trình và được xây dựng theo bộ tiêu chuẩn áp dụng tại thời điểm thiết kế, gồm 22TCN 222-95 và 22TCN 207-92; đối với Cầu tàu A, bổ sung TCVN 9386:2012 và tiêu chuẩn thiết kế móng cọc TCVN 10304:2014; đối với Cầu tàu B, móng cọc được xây dựng theo TCXD 205:1998. Một số tiêu chuẩn nêu trên đã được thay thế bởi các phiên bản mới hơn tại thời điểm công bố bài báo. Trong nghiên cứu này, các mô hình FEM được giữ nguyên để làm cơ sở phân tích số và đánh giá khả năng áp dụng của quy trình tối ưu MOSFOA, không nhằm cập nhật hoặc thiết kế lại các cầu tàu theo hệ thống tiêu chuẩn hiện hành.</w:t>
      </w:r>
    </w:p>
    <w:p w14:paraId="499AA5F6" w14:textId="77777777" w:rsidR="00BD0308" w:rsidRDefault="00000000">
      <w:pPr>
        <w:spacing w:before="100" w:after="80" w:line="260" w:lineRule="exact"/>
      </w:pPr>
      <w:r>
        <w:rPr>
          <w:b/>
          <w:bCs/>
          <w:i/>
          <w:iCs/>
          <w:color w:val="990033"/>
          <w:sz w:val="22"/>
          <w:szCs w:val="22"/>
        </w:rPr>
        <w:t>2.4. Mô hình FEM và điều kiện biên</w:t>
      </w:r>
    </w:p>
    <w:p w14:paraId="4CDDA4C2" w14:textId="77777777" w:rsidR="00BD0308" w:rsidRDefault="00000000">
      <w:pPr>
        <w:spacing w:before="40" w:after="40" w:line="260" w:lineRule="exact"/>
        <w:ind w:firstLine="284"/>
        <w:jc w:val="both"/>
      </w:pPr>
      <w:r>
        <w:t xml:space="preserve">Cả hai mô hình được </w:t>
      </w:r>
      <w:r>
        <w:rPr>
          <w:b/>
          <w:bCs/>
        </w:rPr>
        <w:t>giữ nguyên bản chất gốc</w:t>
      </w:r>
      <w:r>
        <w:t xml:space="preserve"> theo hồ sơ thiết kế/khai thác thực tế (xem 2.1–2.3), dựng sẵn trong SAP2000, và được sử dụng làm cơ sở phân tích số (numerical analysis basis) cho bài toán tối ưu. Trong toàn bộ quá trình tối ưu, chỉ tiết diện cọc (đường kính D, chiều dày thành t theo chỉ số catalogue) được cập nhật cho từng phương án đánh giá; </w:t>
      </w:r>
      <w:r>
        <w:rPr>
          <w:b/>
          <w:bCs/>
        </w:rPr>
        <w:t>các thông số điều kiện biên nền cọc (độ cứng lò xo ở Cầu tàu A, chiều dài ngàm ảo ở Cầu tàu B) được giữ cố định theo giá trị của mô hình gốc, không được tính lại theo đường kính cọc D trong vòng lặp tối ưu.</w:t>
      </w:r>
      <w:r>
        <w:t xml:space="preserve"> Đây là một giả thiết mô hình hoá tường minh (không phải một nghiên cứu tương tác đất–cọc–kết cấu, SSI, mới), được nêu rõ lại ở mục Hạn chế (6.8). Không hiệu chỉnh cách mô hình hoá nền của cầu tàu này theo cầu tàu kia.</w:t>
      </w:r>
    </w:p>
    <w:p w14:paraId="6E0690DF" w14:textId="77777777" w:rsidR="00BD0308" w:rsidRDefault="00000000">
      <w:pPr>
        <w:spacing w:before="100" w:after="80" w:line="260" w:lineRule="exact"/>
      </w:pPr>
      <w:r>
        <w:rPr>
          <w:b/>
          <w:bCs/>
          <w:i/>
          <w:iCs/>
          <w:color w:val="990033"/>
          <w:sz w:val="22"/>
          <w:szCs w:val="22"/>
        </w:rPr>
        <w:t>2.5. Kết nối MATLAB–SAP2000</w:t>
      </w:r>
    </w:p>
    <w:p w14:paraId="0CF0B885" w14:textId="77777777" w:rsidR="00BD0308" w:rsidRDefault="00000000">
      <w:pPr>
        <w:spacing w:before="40" w:after="40" w:line="260" w:lineRule="exact"/>
        <w:jc w:val="both"/>
      </w:pPr>
      <w:r>
        <w:t>Vòng lặp ứng dụng thực hiện theo sơ đồ:</w:t>
      </w:r>
    </w:p>
    <w:p w14:paraId="09E38363" w14:textId="77777777" w:rsidR="00BD0308" w:rsidRDefault="00000000">
      <w:pPr>
        <w:spacing w:before="40" w:after="40" w:line="260" w:lineRule="exact"/>
        <w:jc w:val="both"/>
      </w:pPr>
      <w:r>
        <w:t>MOSFOA → sinh chỉ số catalogue (biến thiết kế) → MATLAB → tham số hoá tiết diện cọc trong mô hình SAP2000 tương ứng qua OAPI (PropFrame.SetPipe) → chạy phân tích kết cấu (Analyze.RunAnalysis) → trích nội lực (Results.FrameForce) và chuyển vị (Results.JointDispl, nhóm GroupElm) → kiểm tra ràng buộc kết cấu/địa kỹ thuật → tính f1, f2 → trả kết quả (fitness) cho MOSFOA tiếp tục tìm kiếm.</w:t>
      </w:r>
    </w:p>
    <w:p w14:paraId="783421DC" w14:textId="77777777" w:rsidR="00BD0308" w:rsidRDefault="00000000">
      <w:pPr>
        <w:spacing w:before="40" w:after="40" w:line="260" w:lineRule="exact"/>
        <w:ind w:firstLine="284"/>
        <w:jc w:val="both"/>
      </w:pPr>
      <w:r>
        <w:t>Hai mô hình SAP2000 của Cầu tàu A và Cầu tàu B được giữ hoàn toàn tách biệt trong suốt quá trình chạy, không gộp chung. Trong quá trình triển khai quy trình tự động hoá này, ba điểm cần kiểm soát độ tin cậy tính toán đã được rà soát và xử lý trước khi thực hiện campaign chính thức: (i) chọn đúng loại nhóm phần tử (GroupElm) khi truy vấn chuyển vị theo tên nhóm 'ALL'; (ii) đối chiếu tên tổ hợp tải trọng khống chế chuyển vị đúng với danh sách tổ hợp thực có trong mô hình (RespCombo.GetNameList); (iii) xác nhận đúng thứ tự cột trả về của hàm FrameForce (P, V2, V3, T, M2, M3) theo tài liệu OAPI CSI trước khi trích nội lực dọc trục và mô men. Đây là các bước kiểm soát chất lượng dữ liệu đầu vào cho vòng lặp tối ưu, không phải nội dung đóng góp khoa học chính của bài báo.</w:t>
      </w:r>
    </w:p>
    <w:p w14:paraId="0303FE45" w14:textId="77777777" w:rsidR="00BD0308" w:rsidRDefault="00000000">
      <w:pPr>
        <w:spacing w:before="160" w:after="80" w:line="260" w:lineRule="exact"/>
      </w:pPr>
      <w:r>
        <w:rPr>
          <w:b/>
          <w:bCs/>
          <w:color w:val="990033"/>
          <w:sz w:val="22"/>
          <w:szCs w:val="22"/>
        </w:rPr>
        <w:t>3. Xây dựng bài toán tối ưu</w:t>
      </w:r>
    </w:p>
    <w:p w14:paraId="4B3E4E98" w14:textId="77777777" w:rsidR="00BD0308" w:rsidRDefault="00000000">
      <w:pPr>
        <w:spacing w:before="100" w:after="80" w:line="260" w:lineRule="exact"/>
      </w:pPr>
      <w:r>
        <w:rPr>
          <w:b/>
          <w:bCs/>
          <w:i/>
          <w:iCs/>
          <w:color w:val="990033"/>
          <w:sz w:val="22"/>
          <w:szCs w:val="22"/>
        </w:rPr>
        <w:t>3.1. Biến thiết kế</w:t>
      </w:r>
    </w:p>
    <w:p w14:paraId="3059F989" w14:textId="77777777" w:rsidR="00BD0308" w:rsidRDefault="00000000">
      <w:pPr>
        <w:spacing w:before="40" w:after="40" w:line="260" w:lineRule="exact"/>
        <w:ind w:firstLine="284"/>
        <w:jc w:val="both"/>
      </w:pPr>
      <w:r>
        <w:t>Biến thiết kế duy nhất là chỉ số nguyên x ∈ [1,33] trỏ vào bảng catalogue cọc ly tâm ứng suất trước AMACCAO (11 đường kính D300–D1200mm × 3 cấp ứng suất trước A/B/C = 33 dòng), mỗi chỉ số xác định trọn bộ cặp (D</w:t>
      </w:r>
      <w:r>
        <w:rPr>
          <w:vertAlign w:val="subscript"/>
        </w:rPr>
        <w:t>cọc</w:t>
      </w:r>
      <w:r>
        <w:t>, t</w:t>
      </w:r>
      <w:r>
        <w:rPr>
          <w:vertAlign w:val="subscript"/>
        </w:rPr>
        <w:t>cọc</w:t>
      </w:r>
      <w:r>
        <w:t>, Class). Cọc thép phụ trợ ở Cầu tàu A giữ cố định, không đưa vào biến tối ưu; số lượng, bước cọc và cấu tạo dầm/bản giữ nguyên theo mô hình gốc.</w:t>
      </w:r>
    </w:p>
    <w:p w14:paraId="06C6BEDC" w14:textId="77777777" w:rsidR="00BD0308" w:rsidRDefault="00000000">
      <w:pPr>
        <w:spacing w:before="100" w:after="80" w:line="260" w:lineRule="exact"/>
      </w:pPr>
      <w:r>
        <w:rPr>
          <w:b/>
          <w:bCs/>
          <w:i/>
          <w:iCs/>
          <w:color w:val="990033"/>
          <w:sz w:val="22"/>
          <w:szCs w:val="22"/>
        </w:rPr>
        <w:t>3.2. Hàm mục tiêu</w:t>
      </w:r>
    </w:p>
    <w:p w14:paraId="1194B958" w14:textId="77777777" w:rsidR="00BD0308" w:rsidRDefault="00000000">
      <w:pPr>
        <w:spacing w:before="40" w:after="40" w:line="260" w:lineRule="exact"/>
        <w:ind w:left="200" w:hanging="200"/>
        <w:jc w:val="both"/>
      </w:pPr>
      <w:r>
        <w:t xml:space="preserve">- f1 = min(khối lượng vật liệu cọc) — dùng làm đại lượng kỹ thuật đại diện cho mức tiêu hao vật liệu, tính từ khối lượng/m theo catalogue × số cọc × </w:t>
      </w:r>
      <w:r>
        <w:lastRenderedPageBreak/>
        <w:t>chiều dài chế tạo. Không quy đổi trực tiếp sang chi phí xây dựng do chưa có dữ liệu đơn giá đáng tin cậy trong phạm vi nghiên cứu.</w:t>
      </w:r>
    </w:p>
    <w:p w14:paraId="11971A05" w14:textId="77777777" w:rsidR="00BD0308" w:rsidRDefault="00000000">
      <w:pPr>
        <w:spacing w:before="40" w:after="40" w:line="260" w:lineRule="exact"/>
        <w:ind w:left="200" w:hanging="200"/>
        <w:jc w:val="both"/>
      </w:pPr>
      <w:r>
        <w:t>- f2 = min(chuyển vị ngang lớn nhất tại đỉnh bến) — trích từ tổ hợp tải trọng khống chế chuyển vị của mỗi cầu tàu (A: tổ hợp "BAO KT"; B: tổ hợp "COMB14"/"BAO").</w:t>
      </w:r>
    </w:p>
    <w:p w14:paraId="6CCDFC5E" w14:textId="77777777" w:rsidR="00BD0308" w:rsidRDefault="00000000">
      <w:pPr>
        <w:spacing w:before="40" w:after="40" w:line="260" w:lineRule="exact"/>
        <w:ind w:firstLine="284"/>
        <w:jc w:val="both"/>
      </w:pPr>
      <w:r>
        <w:t>Không bổ sung mục tiêu thứ ba (chi phí, phát thải carbon, thời gian thi công...) so với phạm vi đã xác lập cho nghiên cứu.</w:t>
      </w:r>
    </w:p>
    <w:p w14:paraId="35579816" w14:textId="77777777" w:rsidR="00BD0308" w:rsidRDefault="00000000">
      <w:pPr>
        <w:spacing w:before="100" w:after="80" w:line="260" w:lineRule="exact"/>
      </w:pPr>
      <w:r>
        <w:rPr>
          <w:b/>
          <w:bCs/>
          <w:i/>
          <w:iCs/>
          <w:color w:val="990033"/>
          <w:sz w:val="22"/>
          <w:szCs w:val="22"/>
        </w:rPr>
        <w:t>3.3. Ràng buộc kết cấu</w:t>
      </w:r>
    </w:p>
    <w:p w14:paraId="7C725A3B" w14:textId="77777777" w:rsidR="00BD0308" w:rsidRDefault="00000000">
      <w:pPr>
        <w:spacing w:before="40" w:after="40" w:line="260" w:lineRule="exact"/>
        <w:ind w:firstLine="284"/>
        <w:jc w:val="both"/>
      </w:pPr>
      <w:r>
        <w:t>Nội lực dọc trục N</w:t>
      </w:r>
      <w:r>
        <w:rPr>
          <w:vertAlign w:val="subscript"/>
        </w:rPr>
        <w:t>max</w:t>
      </w:r>
      <w:r>
        <w:t xml:space="preserve"> và mô men uốn hợp lực M</w:t>
      </w:r>
      <w:r>
        <w:rPr>
          <w:vertAlign w:val="subscript"/>
        </w:rPr>
        <w:t>max</w:t>
      </w:r>
      <w:r>
        <w:t xml:space="preserve">=√(M2²+M3²) của cọc (trích đúng thứ tự cột OAPI đã xác nhận ở mục 2.5) được kiểm tra </w:t>
      </w:r>
      <w:r>
        <w:rPr>
          <w:b/>
          <w:bCs/>
        </w:rPr>
        <w:t>riêng biệt</w:t>
      </w:r>
      <w:r>
        <w:t xml:space="preserve"> với khả năng chịu lực vật liệu theo catalogue: N</w:t>
      </w:r>
      <w:r>
        <w:rPr>
          <w:vertAlign w:val="subscript"/>
        </w:rPr>
        <w:t>max</w:t>
      </w:r>
      <w:r>
        <w:t xml:space="preserve"> ≤ P</w:t>
      </w:r>
      <w:r>
        <w:rPr>
          <w:vertAlign w:val="subscript"/>
        </w:rPr>
        <w:t>max</w:t>
      </w:r>
      <w:r>
        <w:t xml:space="preserve"> và M</w:t>
      </w:r>
      <w:r>
        <w:rPr>
          <w:vertAlign w:val="subscript"/>
        </w:rPr>
        <w:t>max</w:t>
      </w:r>
      <w:r>
        <w:t xml:space="preserve"> ≤ M</w:t>
      </w:r>
      <w:r>
        <w:rPr>
          <w:vertAlign w:val="subscript"/>
        </w:rPr>
        <w:t>u</w:t>
      </w:r>
      <w:r>
        <w:t xml:space="preserve">. Nghiên cứu </w:t>
      </w:r>
      <w:r>
        <w:rPr>
          <w:b/>
          <w:bCs/>
        </w:rPr>
        <w:t>không sử dụng công thức tương tác nén–uốn (N–M interaction)</w:t>
      </w:r>
      <w:r>
        <w:t xml:space="preserve"> — mỗi điều kiện được kiểm tra như một ràng buộc độc lập, đúng theo phương pháp đã dùng trong toàn bộ campaign. Mô men nứt M</w:t>
      </w:r>
      <w:r>
        <w:rPr>
          <w:vertAlign w:val="subscript"/>
        </w:rPr>
        <w:t>cr</w:t>
      </w:r>
      <w:r>
        <w:t xml:space="preserve"> (trạng thái giới hạn sử dụng) được tính song song để tham khảo nhưng </w:t>
      </w:r>
      <w:r>
        <w:rPr>
          <w:b/>
          <w:bCs/>
        </w:rPr>
        <w:t>không</w:t>
      </w:r>
      <w:r>
        <w:t xml:space="preserve"> dùng làm ràng buộc bắt buộc trong campaign này.</w:t>
      </w:r>
    </w:p>
    <w:p w14:paraId="49FC8C42" w14:textId="77777777" w:rsidR="00BD0308" w:rsidRDefault="00000000">
      <w:pPr>
        <w:spacing w:before="100" w:after="80" w:line="260" w:lineRule="exact"/>
      </w:pPr>
      <w:r>
        <w:rPr>
          <w:b/>
          <w:bCs/>
          <w:i/>
          <w:iCs/>
          <w:color w:val="990033"/>
          <w:sz w:val="22"/>
          <w:szCs w:val="22"/>
        </w:rPr>
        <w:t>3.4. Ràng buộc địa kỹ thuật</w:t>
      </w:r>
    </w:p>
    <w:p w14:paraId="789D9F82" w14:textId="77777777" w:rsidR="00BD0308" w:rsidRDefault="00000000">
      <w:pPr>
        <w:spacing w:before="40" w:after="40" w:line="260" w:lineRule="exact"/>
        <w:ind w:firstLine="284"/>
        <w:jc w:val="both"/>
      </w:pPr>
      <w:r>
        <w:t>Trong khi các mô hình FEM và cơ sở tải trọng được giữ nguyên theo mô hình dự án gốc (mục 2.3), sức chịu tải cọc trong lớp đánh giá của bài toán tối ưu được tính theo TCVN 10304:2025. Việc áp dụng công thức này thuộc về formulation của bài toán tối ưu hiện tại và không hàm ý rằng các mô hình công trình gốc đã được thiết kế lại theo tiêu chuẩn này.</w:t>
      </w:r>
    </w:p>
    <w:p w14:paraId="51FD2EC5" w14:textId="77777777" w:rsidR="00BD0308" w:rsidRDefault="00000000">
      <w:pPr>
        <w:spacing w:before="40" w:after="40" w:line="260" w:lineRule="exact"/>
        <w:ind w:firstLine="284"/>
        <w:jc w:val="both"/>
      </w:pPr>
      <w:r>
        <w:t>Sức chịu tải cọc tính theo TCVN 10304:2025, dạng khép kín R</w:t>
      </w:r>
      <w:r>
        <w:rPr>
          <w:vertAlign w:val="subscript"/>
        </w:rPr>
        <w:t>d</w:t>
      </w:r>
      <w:r>
        <w:t>(D) = [q</w:t>
      </w:r>
      <w:r>
        <w:rPr>
          <w:vertAlign w:val="subscript"/>
        </w:rPr>
        <w:t>b,tip</w:t>
      </w:r>
      <w:r>
        <w:t>·A</w:t>
      </w:r>
      <w:r>
        <w:rPr>
          <w:vertAlign w:val="subscript"/>
        </w:rPr>
        <w:t>tip</w:t>
      </w:r>
      <w:r>
        <w:t>(D) + u(D)·Σf</w:t>
      </w:r>
      <w:r>
        <w:rPr>
          <w:vertAlign w:val="subscript"/>
        </w:rPr>
        <w:t>i</w:t>
      </w:r>
      <w:r>
        <w:t>h</w:t>
      </w:r>
      <w:r>
        <w:rPr>
          <w:vertAlign w:val="subscript"/>
        </w:rPr>
        <w:t>i</w:t>
      </w:r>
      <w:r>
        <w:t>] / γ</w:t>
      </w:r>
      <w:r>
        <w:rPr>
          <w:vertAlign w:val="subscript"/>
        </w:rPr>
        <w:t>k</w:t>
      </w:r>
      <w:r>
        <w:t>, với q</w:t>
      </w:r>
      <w:r>
        <w:rPr>
          <w:vertAlign w:val="subscript"/>
        </w:rPr>
        <w:t>b,tip</w:t>
      </w:r>
      <w:r>
        <w:t>, Σf</w:t>
      </w:r>
      <w:r>
        <w:rPr>
          <w:vertAlign w:val="subscript"/>
        </w:rPr>
        <w:t>i</w:t>
      </w:r>
      <w:r>
        <w:t>h</w:t>
      </w:r>
      <w:r>
        <w:rPr>
          <w:vertAlign w:val="subscript"/>
        </w:rPr>
        <w:t>i</w:t>
      </w:r>
      <w:r>
        <w:t xml:space="preserve"> tính sẵn theo hồ sơ địa chất từng cầu tàu. Hệ số tin cậy γ</w:t>
      </w:r>
      <w:r>
        <w:rPr>
          <w:vertAlign w:val="subscript"/>
        </w:rPr>
        <w:t>n</w:t>
      </w:r>
      <w:r>
        <w:t>=1,15 (cấp hậu quả C2, theo QCVN 03:2022/BXD Phụ lục A) áp dụng thống nhất cho cả hai cầu tàu. Ràng buộc: γ</w:t>
      </w:r>
      <w:r>
        <w:rPr>
          <w:vertAlign w:val="subscript"/>
        </w:rPr>
        <w:t>n</w:t>
      </w:r>
      <w:r>
        <w:t>·N</w:t>
      </w:r>
      <w:r>
        <w:rPr>
          <w:vertAlign w:val="subscript"/>
        </w:rPr>
        <w:t>max</w:t>
      </w:r>
      <w:r>
        <w:t xml:space="preserve"> ≤ R</w:t>
      </w:r>
      <w:r>
        <w:rPr>
          <w:vertAlign w:val="subscript"/>
        </w:rPr>
        <w:t>d</w:t>
      </w:r>
      <w:r>
        <w:t>.</w:t>
      </w:r>
    </w:p>
    <w:p w14:paraId="78F80ECF" w14:textId="77777777" w:rsidR="00BD0308" w:rsidRDefault="00000000">
      <w:pPr>
        <w:spacing w:before="100" w:after="80" w:line="260" w:lineRule="exact"/>
      </w:pPr>
      <w:r>
        <w:rPr>
          <w:b/>
          <w:bCs/>
          <w:i/>
          <w:iCs/>
          <w:color w:val="990033"/>
          <w:sz w:val="22"/>
          <w:szCs w:val="22"/>
        </w:rPr>
        <w:t>3.5. Ràng buộc chuyển vị và xử lý phương án không khả thi</w:t>
      </w:r>
    </w:p>
    <w:p w14:paraId="5F5D13D5" w14:textId="77777777" w:rsidR="00BD0308" w:rsidRDefault="00000000">
      <w:pPr>
        <w:spacing w:before="40" w:after="40" w:line="260" w:lineRule="exact"/>
        <w:ind w:firstLine="284"/>
        <w:jc w:val="both"/>
      </w:pPr>
      <w:r>
        <w:t xml:space="preserve">Chuyển vị ngang lớn nhất ≤ 30mm. Xử lý ràng buộc theo nguyên tắc </w:t>
      </w:r>
      <w:r>
        <w:rPr>
          <w:b/>
          <w:bCs/>
        </w:rPr>
        <w:t>phạt cứng</w:t>
      </w:r>
      <w:r>
        <w:t xml:space="preserve"> (hard-penalty): phương án vi phạm bất kỳ ràng buộc nào (địa kỹ thuật, vật liệu, chuyển vị) bị loại khỏi tập nghiệm khả thi ngay lập tức (gán fitness = [10¹², 10¹²]), không dùng hàm phạt mềm/hệ số phạt liên tục.</w:t>
      </w:r>
    </w:p>
    <w:p w14:paraId="10CEBD4E" w14:textId="77777777" w:rsidR="00BD0308" w:rsidRDefault="00000000">
      <w:pPr>
        <w:spacing w:before="160" w:after="80" w:line="260" w:lineRule="exact"/>
      </w:pPr>
      <w:r>
        <w:rPr>
          <w:b/>
          <w:bCs/>
          <w:color w:val="990033"/>
          <w:sz w:val="22"/>
          <w:szCs w:val="22"/>
        </w:rPr>
        <w:t>4. Áp dụng MOSFOA</w:t>
      </w:r>
    </w:p>
    <w:p w14:paraId="66411487" w14:textId="77777777" w:rsidR="00BD0308" w:rsidRDefault="00000000">
      <w:pPr>
        <w:spacing w:before="40" w:after="40" w:line="260" w:lineRule="exact"/>
        <w:ind w:firstLine="284"/>
        <w:jc w:val="both"/>
      </w:pPr>
      <w:r>
        <w:t xml:space="preserve">MOSFOA là thuật toán tối ưu đa mục tiêu đã được nhóm tác giả phát triển và công bố trong [1]; cơ chế cập nhật vị trí (giai đoạn khám phá/khai thác, điều </w:t>
      </w:r>
      <w:r>
        <w:t xml:space="preserve">khiển pha theo hàm cosine, tinh chỉnh Gaussian cuối vòng lặp) được sử dụng </w:t>
      </w:r>
      <w:r>
        <w:rPr>
          <w:b/>
          <w:bCs/>
        </w:rPr>
        <w:t>nguyên bản, không chỉnh sửa</w:t>
      </w:r>
      <w:r>
        <w:t>. Bài báo này không lặp lại phần trình bày chi tiết thuật toán đã công bố trước đó, chỉ nêu cấu hình sử dụng trong mục 5.</w:t>
      </w:r>
    </w:p>
    <w:p w14:paraId="69BD6BE9" w14:textId="77777777" w:rsidR="00BD0308" w:rsidRDefault="00000000">
      <w:pPr>
        <w:spacing w:before="160" w:after="80" w:line="260" w:lineRule="exact"/>
      </w:pPr>
      <w:r>
        <w:rPr>
          <w:b/>
          <w:bCs/>
          <w:color w:val="990033"/>
          <w:sz w:val="22"/>
          <w:szCs w:val="22"/>
        </w:rPr>
        <w:t>5. Thiết kế thí nghiệm và chỉ tiêu đánh giá</w:t>
      </w:r>
    </w:p>
    <w:p w14:paraId="22E1C6ED" w14:textId="77777777" w:rsidR="00BD0308" w:rsidRDefault="00000000">
      <w:pPr>
        <w:spacing w:before="40" w:after="40" w:line="260" w:lineRule="exact"/>
        <w:ind w:firstLine="284"/>
        <w:jc w:val="both"/>
      </w:pPr>
      <w:r>
        <w:rPr>
          <w:b/>
          <w:bCs/>
        </w:rPr>
        <w:t>Quy ước thuật ngữ</w:t>
      </w:r>
      <w:r>
        <w:t xml:space="preserve"> (dùng thống nhất trong toàn bài): </w:t>
      </w:r>
      <w:r>
        <w:rPr>
          <w:b/>
          <w:bCs/>
        </w:rPr>
        <w:t>tập Pareto tham chiếu</w:t>
      </w:r>
      <w:r>
        <w:t xml:space="preserve"> (</w:t>
      </w:r>
      <w:r>
        <w:rPr>
          <w:i/>
          <w:iCs/>
        </w:rPr>
        <w:t>reference Pareto set</w:t>
      </w:r>
      <w:r>
        <w:t xml:space="preserve">) chỉ tập hợp các phương án thiết kế catalogue (bộ giá trị D, t, Class) không bị trội, xác định bằng vét cạn toàn bộ 33 phương án; </w:t>
      </w:r>
      <w:r>
        <w:rPr>
          <w:b/>
          <w:bCs/>
        </w:rPr>
        <w:t>mặt Pareto</w:t>
      </w:r>
      <w:r>
        <w:t xml:space="preserve"> (</w:t>
      </w:r>
      <w:r>
        <w:rPr>
          <w:i/>
          <w:iCs/>
        </w:rPr>
        <w:t>Pareto front</w:t>
      </w:r>
      <w:r>
        <w:t xml:space="preserve">) chỉ biểu diễn không gian mục tiêu (f1, f2) tương ứng của tập nghiệm đó. Kết quả 20 lần chạy MOSFOA mỗi cầu tàu tạo ra </w:t>
      </w:r>
      <w:r>
        <w:rPr>
          <w:b/>
          <w:bCs/>
        </w:rPr>
        <w:t>tập nghiệm Pareto (MOSFOA)</w:t>
      </w:r>
      <w:r>
        <w:t xml:space="preserve"> riêng của từng lần chạy, được đối chiếu trực tiếp với tập Pareto tham chiếu.</w:t>
      </w:r>
    </w:p>
    <w:p w14:paraId="4A99408C" w14:textId="77777777" w:rsidR="00BD0308" w:rsidRDefault="00000000">
      <w:pPr>
        <w:spacing w:before="40" w:after="40" w:line="260" w:lineRule="exact"/>
        <w:ind w:firstLine="284"/>
        <w:jc w:val="both"/>
      </w:pPr>
      <w:r>
        <w:t xml:space="preserve">Lưu ý về cách đọc tập Pareto tham chiếu: vì f1 và f2 chỉ phụ thuộc cặp (D, t), trong khi Class chỉ ảnh hưởng đến các ràng buộc khả năng chịu lực vật liệu, các Class khác nhau tại cùng (D, t) có thể cho cùng một cặp giá trị mục tiêu. Do đó, tập Pareto tham chiếu báo cáo </w:t>
      </w:r>
      <w:r>
        <w:rPr>
          <w:b/>
          <w:bCs/>
        </w:rPr>
        <w:t>một phương án đại diện</w:t>
      </w:r>
      <w:r>
        <w:t xml:space="preserve"> (representative catalogue design) cho mỗi cặp giá trị mục tiêu phân biệt. Đây là lý do baseline Class C hiện tại của Cầu tàu A có thể trùng giá trị mục tiêu với phương án đại diện Class B tại D800–t120 (mục 6.2) mà không mâu thuẫn nhau.</w:t>
      </w:r>
    </w:p>
    <w:p w14:paraId="744E1B84" w14:textId="77777777" w:rsidR="00BD0308" w:rsidRDefault="00000000">
      <w:pPr>
        <w:spacing w:before="40" w:after="40" w:line="260" w:lineRule="exact"/>
        <w:ind w:left="200" w:hanging="200"/>
        <w:jc w:val="both"/>
      </w:pPr>
      <w:r>
        <w:t xml:space="preserve">- </w:t>
      </w:r>
      <w:r>
        <w:rPr>
          <w:b/>
          <w:bCs/>
        </w:rPr>
        <w:t>Cấu hình MOSFOA</w:t>
      </w:r>
      <w:r>
        <w:t>: kích thước quần thể N</w:t>
      </w:r>
      <w:r>
        <w:rPr>
          <w:vertAlign w:val="subscript"/>
        </w:rPr>
        <w:t>p</w:t>
      </w:r>
      <w:r>
        <w:t>=8, số vòng lặp Max_it=20.</w:t>
      </w:r>
    </w:p>
    <w:p w14:paraId="73827CED" w14:textId="77777777" w:rsidR="00BD0308" w:rsidRDefault="00000000">
      <w:pPr>
        <w:spacing w:before="40" w:after="40" w:line="260" w:lineRule="exact"/>
        <w:ind w:left="200" w:hanging="200"/>
        <w:jc w:val="both"/>
      </w:pPr>
      <w:r>
        <w:t xml:space="preserve">- </w:t>
      </w:r>
      <w:r>
        <w:rPr>
          <w:b/>
          <w:bCs/>
        </w:rPr>
        <w:t>Ngân sách đánh giá FEM</w:t>
      </w:r>
      <w:r>
        <w:t xml:space="preserve">: mỗi lượt chạy thực hiện Npop×(Max_it+1) = 8×21 = </w:t>
      </w:r>
      <w:r>
        <w:rPr>
          <w:b/>
          <w:bCs/>
        </w:rPr>
        <w:t>168 lần đánh giá FEM</w:t>
      </w:r>
      <w:r>
        <w:t xml:space="preserve"> (1 lượt khởi tạo quần thể ban đầu tại vòng lặp thứ 0, cộng thêm 20 vòng lặp tiến hoá tiếp theo, mỗi vòng đánh giá lại Npop=8 cá thể mới) — con số 168 được xác nhận trực tiếp từ log chạy thực tế và từ công thức trong mã nguồn (run_mosfoa2_parallel.m), không phải 8×20=160.</w:t>
      </w:r>
    </w:p>
    <w:p w14:paraId="6FFF988A" w14:textId="77777777" w:rsidR="00BD0308" w:rsidRDefault="00000000">
      <w:pPr>
        <w:spacing w:before="40" w:after="40" w:line="260" w:lineRule="exact"/>
        <w:ind w:left="200" w:hanging="200"/>
        <w:jc w:val="both"/>
      </w:pPr>
      <w:r>
        <w:t xml:space="preserve">- </w:t>
      </w:r>
      <w:r>
        <w:rPr>
          <w:b/>
          <w:bCs/>
        </w:rPr>
        <w:t>Số lần chạy độc lập</w:t>
      </w:r>
      <w:r>
        <w:t>: 20 lần/cầu tàu (Nrun=20), giữ nguyên tham số MOSFOA giữa các lần, không hiệu chỉnh theo kết quả.</w:t>
      </w:r>
    </w:p>
    <w:p w14:paraId="3B8BDD7F" w14:textId="77777777" w:rsidR="00BD0308" w:rsidRDefault="00000000">
      <w:pPr>
        <w:spacing w:before="40" w:after="40" w:line="260" w:lineRule="exact"/>
        <w:ind w:left="200" w:hanging="200"/>
        <w:jc w:val="both"/>
      </w:pPr>
      <w:r>
        <w:t xml:space="preserve">- </w:t>
      </w:r>
      <w:r>
        <w:rPr>
          <w:b/>
          <w:bCs/>
        </w:rPr>
        <w:t>Tập Pareto tham chiếu</w:t>
      </w:r>
      <w:r>
        <w:t xml:space="preserve">: vì không gian thiết kế chỉ gồm 33 phương án catalogue rời rạc, có thể thực hiện </w:t>
      </w:r>
      <w:r>
        <w:rPr>
          <w:b/>
          <w:bCs/>
        </w:rPr>
        <w:t>vét cạn toàn bộ 33 phương án</w:t>
      </w:r>
      <w:r>
        <w:t xml:space="preserve"> cho mỗi cầu tàu để xác lập một tập Pareto tham chiếu độc lập, dùng làm cơ sở đối chiếu trực tiếp kết quả MOSFOA — đây là điều kiện đặc thù của bài toán catalogue rời rạc, không áp dụng được cho không gian thiết kế liên tục/nhiều chiều.</w:t>
      </w:r>
    </w:p>
    <w:p w14:paraId="7FBD123F" w14:textId="77777777" w:rsidR="00BD0308" w:rsidRDefault="00000000">
      <w:pPr>
        <w:spacing w:before="40" w:after="40" w:line="260" w:lineRule="exact"/>
        <w:ind w:left="200" w:hanging="200"/>
        <w:jc w:val="both"/>
      </w:pPr>
      <w:r>
        <w:t xml:space="preserve">- </w:t>
      </w:r>
      <w:r>
        <w:rPr>
          <w:b/>
          <w:bCs/>
        </w:rPr>
        <w:t>Chỉ tiêu đánh giá</w:t>
      </w:r>
      <w:r>
        <w:t xml:space="preserve">: kích thước tập nghiệm Pareto thu được, tỷ lệ khôi phục tập Pareto tham chiếu (dung </w:t>
      </w:r>
      <w:r>
        <w:lastRenderedPageBreak/>
        <w:t>sai tương đối &lt;0,1%), độ tái lập (reproducibility) giữa các lần chạy, thời gian tính toán.</w:t>
      </w:r>
    </w:p>
    <w:p w14:paraId="1371F52C" w14:textId="77777777" w:rsidR="00BD0308" w:rsidRDefault="00000000">
      <w:pPr>
        <w:spacing w:before="40" w:after="40" w:line="260" w:lineRule="exact"/>
        <w:ind w:left="200" w:hanging="200"/>
        <w:jc w:val="both"/>
      </w:pPr>
      <w:r>
        <w:t xml:space="preserve">- Toàn bộ 40 lượt chạy (20×2 cầu tàu) thực hiện trên cùng một máy trạm, kết nối MATLAB–SAP2000 song song 8 worker qua OAPI, có cơ chế </w:t>
      </w:r>
      <w:r>
        <w:t>checkpoint/resume và giám sát (watchdog) tự động phục hồi khi tiến trình bị gián đoạn ngoài ý muốn.</w:t>
      </w:r>
    </w:p>
    <w:p w14:paraId="15D75D3F" w14:textId="77777777" w:rsidR="00BD0308" w:rsidRDefault="00000000">
      <w:pPr>
        <w:spacing w:before="160" w:after="80" w:line="260" w:lineRule="exact"/>
      </w:pPr>
      <w:r>
        <w:rPr>
          <w:b/>
          <w:bCs/>
          <w:color w:val="990033"/>
          <w:sz w:val="22"/>
          <w:szCs w:val="22"/>
        </w:rPr>
        <w:t>6. Kết quả và thảo luận</w:t>
      </w:r>
    </w:p>
    <w:p w14:paraId="0220FF93" w14:textId="77777777" w:rsidR="00BD0308" w:rsidRDefault="00000000">
      <w:pPr>
        <w:spacing w:before="100" w:after="80" w:line="260" w:lineRule="exact"/>
      </w:pPr>
      <w:r>
        <w:rPr>
          <w:b/>
          <w:bCs/>
          <w:i/>
          <w:iCs/>
          <w:color w:val="990033"/>
          <w:sz w:val="22"/>
          <w:szCs w:val="22"/>
        </w:rPr>
        <w:t>6.1. Đặc điểm hai bài toán</w:t>
      </w:r>
    </w:p>
    <w:p w14:paraId="46F95B08" w14:textId="77777777" w:rsidR="00BD0308" w:rsidRDefault="00000000">
      <w:pPr>
        <w:spacing w:before="40" w:after="40" w:line="260" w:lineRule="exact"/>
        <w:ind w:firstLine="284"/>
        <w:jc w:val="both"/>
      </w:pPr>
      <w:r>
        <w:t>Vét cạn 33 phương án cho mỗi cầu tàu cho kết quả:</w:t>
      </w:r>
    </w:p>
    <w:p w14:paraId="67261753" w14:textId="77777777" w:rsidR="00BD0308" w:rsidRDefault="00BD0308">
      <w:pPr>
        <w:sectPr w:rsidR="00BD0308">
          <w:type w:val="continuous"/>
          <w:pgSz w:w="11906" w:h="16838"/>
          <w:pgMar w:top="1701" w:right="1418" w:bottom="1418" w:left="1588" w:header="708" w:footer="708" w:gutter="0"/>
          <w:cols w:num="2" w:space="340"/>
          <w:docGrid w:linePitch="360"/>
        </w:sectPr>
      </w:pPr>
    </w:p>
    <w:p w14:paraId="3B59BEB1" w14:textId="77777777" w:rsidR="00BD0308" w:rsidRDefault="00000000">
      <w:pPr>
        <w:spacing w:before="100" w:after="60" w:line="270" w:lineRule="exact"/>
        <w:jc w:val="center"/>
      </w:pPr>
      <w:r>
        <w:rPr>
          <w:b/>
          <w:bCs/>
          <w:i/>
          <w:iCs/>
          <w:sz w:val="18"/>
          <w:szCs w:val="18"/>
        </w:rPr>
        <w:t>Bảng 2. Đặc điểm không gian thiết kế hai bài toán (vét cạn 33 phương án/cầu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100"/>
        <w:gridCol w:w="2100"/>
      </w:tblGrid>
      <w:tr w:rsidR="00BD0308" w14:paraId="7626C3B4" w14:textId="77777777">
        <w:tblPrEx>
          <w:tblCellMar>
            <w:top w:w="0" w:type="dxa"/>
            <w:bottom w:w="0" w:type="dxa"/>
          </w:tblCellMar>
        </w:tblPrEx>
        <w:trPr>
          <w:cantSplit/>
          <w:tblHeader/>
        </w:trPr>
        <w:tc>
          <w:tcPr>
            <w:tcW w:w="4700" w:type="dxa"/>
            <w:shd w:val="clear" w:color="auto" w:fill="DEEAF6"/>
            <w:tcMar>
              <w:top w:w="40" w:type="dxa"/>
              <w:left w:w="60" w:type="dxa"/>
              <w:bottom w:w="40" w:type="dxa"/>
              <w:right w:w="60" w:type="dxa"/>
            </w:tcMar>
            <w:vAlign w:val="center"/>
          </w:tcPr>
          <w:p w14:paraId="7CF56995" w14:textId="77777777" w:rsidR="00BD0308" w:rsidRDefault="00BD0308">
            <w:pPr>
              <w:spacing w:before="20" w:after="20" w:line="240" w:lineRule="atLeast"/>
              <w:jc w:val="center"/>
            </w:pPr>
          </w:p>
        </w:tc>
        <w:tc>
          <w:tcPr>
            <w:tcW w:w="2100" w:type="dxa"/>
            <w:shd w:val="clear" w:color="auto" w:fill="DEEAF6"/>
            <w:tcMar>
              <w:top w:w="40" w:type="dxa"/>
              <w:left w:w="60" w:type="dxa"/>
              <w:bottom w:w="40" w:type="dxa"/>
              <w:right w:w="60" w:type="dxa"/>
            </w:tcMar>
            <w:vAlign w:val="center"/>
          </w:tcPr>
          <w:p w14:paraId="6DE07ECC" w14:textId="77777777" w:rsidR="00BD0308" w:rsidRDefault="00000000">
            <w:pPr>
              <w:spacing w:before="20" w:after="20" w:line="240" w:lineRule="atLeast"/>
              <w:jc w:val="center"/>
            </w:pPr>
            <w:r>
              <w:rPr>
                <w:b/>
                <w:bCs/>
                <w:sz w:val="18"/>
                <w:szCs w:val="18"/>
              </w:rPr>
              <w:t>Cầu tàu A</w:t>
            </w:r>
          </w:p>
        </w:tc>
        <w:tc>
          <w:tcPr>
            <w:tcW w:w="2100" w:type="dxa"/>
            <w:shd w:val="clear" w:color="auto" w:fill="DEEAF6"/>
            <w:tcMar>
              <w:top w:w="40" w:type="dxa"/>
              <w:left w:w="60" w:type="dxa"/>
              <w:bottom w:w="40" w:type="dxa"/>
              <w:right w:w="60" w:type="dxa"/>
            </w:tcMar>
            <w:vAlign w:val="center"/>
          </w:tcPr>
          <w:p w14:paraId="586D5A1C" w14:textId="77777777" w:rsidR="00BD0308" w:rsidRDefault="00000000">
            <w:pPr>
              <w:spacing w:before="20" w:after="20" w:line="240" w:lineRule="atLeast"/>
              <w:jc w:val="center"/>
            </w:pPr>
            <w:r>
              <w:rPr>
                <w:b/>
                <w:bCs/>
                <w:sz w:val="18"/>
                <w:szCs w:val="18"/>
              </w:rPr>
              <w:t>Cầu tàu B</w:t>
            </w:r>
          </w:p>
        </w:tc>
      </w:tr>
      <w:tr w:rsidR="00BD0308" w14:paraId="0A9567FA"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482EC0EF" w14:textId="77777777" w:rsidR="00BD0308" w:rsidRDefault="00000000">
            <w:pPr>
              <w:spacing w:before="20" w:after="20" w:line="240" w:lineRule="atLeast"/>
            </w:pPr>
            <w:r>
              <w:rPr>
                <w:sz w:val="18"/>
                <w:szCs w:val="18"/>
              </w:rPr>
              <w:t>Tổng số phương án</w:t>
            </w:r>
          </w:p>
        </w:tc>
        <w:tc>
          <w:tcPr>
            <w:tcW w:w="2100" w:type="dxa"/>
            <w:tcMar>
              <w:top w:w="40" w:type="dxa"/>
              <w:left w:w="60" w:type="dxa"/>
              <w:bottom w:w="40" w:type="dxa"/>
              <w:right w:w="60" w:type="dxa"/>
            </w:tcMar>
            <w:vAlign w:val="center"/>
          </w:tcPr>
          <w:p w14:paraId="44AC6412" w14:textId="77777777" w:rsidR="00BD0308" w:rsidRDefault="00000000">
            <w:pPr>
              <w:spacing w:before="20" w:after="20" w:line="240" w:lineRule="atLeast"/>
              <w:jc w:val="center"/>
            </w:pPr>
            <w:r>
              <w:rPr>
                <w:sz w:val="18"/>
                <w:szCs w:val="18"/>
              </w:rPr>
              <w:t>33</w:t>
            </w:r>
          </w:p>
        </w:tc>
        <w:tc>
          <w:tcPr>
            <w:tcW w:w="2100" w:type="dxa"/>
            <w:tcMar>
              <w:top w:w="40" w:type="dxa"/>
              <w:left w:w="60" w:type="dxa"/>
              <w:bottom w:w="40" w:type="dxa"/>
              <w:right w:w="60" w:type="dxa"/>
            </w:tcMar>
            <w:vAlign w:val="center"/>
          </w:tcPr>
          <w:p w14:paraId="2487D8D0" w14:textId="77777777" w:rsidR="00BD0308" w:rsidRDefault="00000000">
            <w:pPr>
              <w:spacing w:before="20" w:after="20" w:line="240" w:lineRule="atLeast"/>
              <w:jc w:val="center"/>
            </w:pPr>
            <w:r>
              <w:rPr>
                <w:sz w:val="18"/>
                <w:szCs w:val="18"/>
              </w:rPr>
              <w:t>33</w:t>
            </w:r>
          </w:p>
        </w:tc>
      </w:tr>
      <w:tr w:rsidR="00BD0308" w14:paraId="0A838542"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20C28F14" w14:textId="77777777" w:rsidR="00BD0308" w:rsidRDefault="00000000">
            <w:pPr>
              <w:spacing w:before="20" w:after="20" w:line="240" w:lineRule="atLeast"/>
            </w:pPr>
            <w:r>
              <w:rPr>
                <w:sz w:val="18"/>
                <w:szCs w:val="18"/>
              </w:rPr>
              <w:t>Số phương án khả thi</w:t>
            </w:r>
          </w:p>
        </w:tc>
        <w:tc>
          <w:tcPr>
            <w:tcW w:w="2100" w:type="dxa"/>
            <w:tcMar>
              <w:top w:w="40" w:type="dxa"/>
              <w:left w:w="60" w:type="dxa"/>
              <w:bottom w:w="40" w:type="dxa"/>
              <w:right w:w="60" w:type="dxa"/>
            </w:tcMar>
            <w:vAlign w:val="center"/>
          </w:tcPr>
          <w:p w14:paraId="62F7C103" w14:textId="77777777" w:rsidR="00BD0308" w:rsidRDefault="00000000">
            <w:pPr>
              <w:spacing w:before="20" w:after="20" w:line="240" w:lineRule="atLeast"/>
              <w:jc w:val="center"/>
            </w:pPr>
            <w:r>
              <w:rPr>
                <w:sz w:val="18"/>
                <w:szCs w:val="18"/>
              </w:rPr>
              <w:t>18 (D≥600mm)</w:t>
            </w:r>
          </w:p>
        </w:tc>
        <w:tc>
          <w:tcPr>
            <w:tcW w:w="2100" w:type="dxa"/>
            <w:tcMar>
              <w:top w:w="40" w:type="dxa"/>
              <w:left w:w="60" w:type="dxa"/>
              <w:bottom w:w="40" w:type="dxa"/>
              <w:right w:w="60" w:type="dxa"/>
            </w:tcMar>
            <w:vAlign w:val="center"/>
          </w:tcPr>
          <w:p w14:paraId="55B48C9F" w14:textId="77777777" w:rsidR="00BD0308" w:rsidRDefault="00000000">
            <w:pPr>
              <w:spacing w:before="20" w:after="20" w:line="240" w:lineRule="atLeast"/>
              <w:jc w:val="center"/>
            </w:pPr>
            <w:r>
              <w:rPr>
                <w:sz w:val="18"/>
                <w:szCs w:val="18"/>
              </w:rPr>
              <w:t>18 (D≥600mm)</w:t>
            </w:r>
          </w:p>
        </w:tc>
      </w:tr>
      <w:tr w:rsidR="00BD0308" w14:paraId="11E6AFE5"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729BF21E" w14:textId="77777777" w:rsidR="00BD0308" w:rsidRDefault="00000000">
            <w:pPr>
              <w:spacing w:before="20" w:after="20" w:line="240" w:lineRule="atLeast"/>
            </w:pPr>
            <w:r>
              <w:rPr>
                <w:sz w:val="18"/>
                <w:szCs w:val="18"/>
              </w:rPr>
              <w:t>Số phương án trong tập Pareto tham chiếu</w:t>
            </w:r>
          </w:p>
        </w:tc>
        <w:tc>
          <w:tcPr>
            <w:tcW w:w="2100" w:type="dxa"/>
            <w:tcMar>
              <w:top w:w="40" w:type="dxa"/>
              <w:left w:w="60" w:type="dxa"/>
              <w:bottom w:w="40" w:type="dxa"/>
              <w:right w:w="60" w:type="dxa"/>
            </w:tcMar>
            <w:vAlign w:val="center"/>
          </w:tcPr>
          <w:p w14:paraId="63A44B21" w14:textId="77777777" w:rsidR="00BD0308" w:rsidRDefault="00000000">
            <w:pPr>
              <w:spacing w:before="20" w:after="20" w:line="240" w:lineRule="atLeast"/>
              <w:jc w:val="center"/>
            </w:pPr>
            <w:r>
              <w:rPr>
                <w:sz w:val="18"/>
                <w:szCs w:val="18"/>
              </w:rPr>
              <w:t>6</w:t>
            </w:r>
          </w:p>
        </w:tc>
        <w:tc>
          <w:tcPr>
            <w:tcW w:w="2100" w:type="dxa"/>
            <w:tcMar>
              <w:top w:w="40" w:type="dxa"/>
              <w:left w:w="60" w:type="dxa"/>
              <w:bottom w:w="40" w:type="dxa"/>
              <w:right w:w="60" w:type="dxa"/>
            </w:tcMar>
            <w:vAlign w:val="center"/>
          </w:tcPr>
          <w:p w14:paraId="30E30FEC" w14:textId="77777777" w:rsidR="00BD0308" w:rsidRDefault="00000000">
            <w:pPr>
              <w:spacing w:before="20" w:after="20" w:line="240" w:lineRule="atLeast"/>
              <w:jc w:val="center"/>
            </w:pPr>
            <w:r>
              <w:rPr>
                <w:sz w:val="18"/>
                <w:szCs w:val="18"/>
              </w:rPr>
              <w:t>6</w:t>
            </w:r>
          </w:p>
        </w:tc>
      </w:tr>
    </w:tbl>
    <w:p w14:paraId="59F6B1E4" w14:textId="77777777" w:rsidR="00BD0308" w:rsidRDefault="00BD0308">
      <w:pPr>
        <w:sectPr w:rsidR="00BD0308">
          <w:type w:val="continuous"/>
          <w:pgSz w:w="11906" w:h="16838"/>
          <w:pgMar w:top="1701" w:right="1418" w:bottom="1418" w:left="1588" w:header="708" w:footer="708" w:gutter="0"/>
          <w:cols w:space="720"/>
          <w:docGrid w:linePitch="360"/>
        </w:sectPr>
      </w:pPr>
    </w:p>
    <w:p w14:paraId="68135F87" w14:textId="77777777" w:rsidR="00BD0308" w:rsidRDefault="00000000">
      <w:pPr>
        <w:spacing w:before="40" w:after="40" w:line="260" w:lineRule="exact"/>
        <w:jc w:val="both"/>
      </w:pPr>
      <w:r>
        <w:t>Miền khả thi của cả hai cầu tàu đều bắt đầu từ D≥600mm (với γ</w:t>
      </w:r>
      <w:r>
        <w:rPr>
          <w:vertAlign w:val="subscript"/>
        </w:rPr>
        <w:t>n</w:t>
      </w:r>
      <w:r>
        <w:t xml:space="preserve">=1,15). Kết quả này nhất quán giữa </w:t>
      </w:r>
      <w:r>
        <w:t>hai cầu tàu mặc dù chúng có tải trọng và điều kiện địa kỹ thuật khác nhau.</w:t>
      </w:r>
    </w:p>
    <w:p w14:paraId="4A44A6DE" w14:textId="77777777" w:rsidR="00BD0308" w:rsidRDefault="00000000">
      <w:pPr>
        <w:spacing w:before="100" w:after="80" w:line="260" w:lineRule="exact"/>
      </w:pPr>
      <w:r>
        <w:rPr>
          <w:b/>
          <w:bCs/>
          <w:i/>
          <w:iCs/>
          <w:color w:val="990033"/>
          <w:sz w:val="22"/>
          <w:szCs w:val="22"/>
        </w:rPr>
        <w:t>6.2. Tập Pareto tham chiếu — Cầu tàu A</w:t>
      </w:r>
    </w:p>
    <w:p w14:paraId="46C270E8" w14:textId="77777777" w:rsidR="00BD0308" w:rsidRDefault="00BD0308">
      <w:pPr>
        <w:sectPr w:rsidR="00BD0308">
          <w:type w:val="continuous"/>
          <w:pgSz w:w="11906" w:h="16838"/>
          <w:pgMar w:top="1701" w:right="1418" w:bottom="1418" w:left="1588" w:header="708" w:footer="708" w:gutter="0"/>
          <w:cols w:num="2" w:space="340"/>
          <w:docGrid w:linePitch="360"/>
        </w:sectPr>
      </w:pPr>
    </w:p>
    <w:p w14:paraId="2C726174" w14:textId="77777777" w:rsidR="00BD0308" w:rsidRDefault="00000000">
      <w:pPr>
        <w:spacing w:before="100" w:after="60" w:line="270" w:lineRule="exact"/>
        <w:jc w:val="center"/>
      </w:pPr>
      <w:r>
        <w:rPr>
          <w:b/>
          <w:bCs/>
          <w:i/>
          <w:iCs/>
          <w:sz w:val="18"/>
          <w:szCs w:val="18"/>
        </w:rPr>
        <w:t>Bảng 3. Tập Pareto tham chiếu — Cầu tàu 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2500"/>
        <w:gridCol w:w="2400"/>
      </w:tblGrid>
      <w:tr w:rsidR="00BD0308" w14:paraId="377A8120" w14:textId="77777777">
        <w:tblPrEx>
          <w:tblCellMar>
            <w:top w:w="0" w:type="dxa"/>
            <w:bottom w:w="0" w:type="dxa"/>
          </w:tblCellMar>
        </w:tblPrEx>
        <w:trPr>
          <w:cantSplit/>
          <w:tblHeader/>
        </w:trPr>
        <w:tc>
          <w:tcPr>
            <w:tcW w:w="1400" w:type="dxa"/>
            <w:shd w:val="clear" w:color="auto" w:fill="DEEAF6"/>
            <w:tcMar>
              <w:top w:w="40" w:type="dxa"/>
              <w:left w:w="60" w:type="dxa"/>
              <w:bottom w:w="40" w:type="dxa"/>
              <w:right w:w="60" w:type="dxa"/>
            </w:tcMar>
            <w:vAlign w:val="center"/>
          </w:tcPr>
          <w:p w14:paraId="3B116B91" w14:textId="77777777" w:rsidR="00BD0308" w:rsidRDefault="00000000">
            <w:pPr>
              <w:spacing w:before="20" w:after="20" w:line="240" w:lineRule="atLeast"/>
              <w:jc w:val="center"/>
            </w:pPr>
            <w:r>
              <w:rPr>
                <w:b/>
                <w:bCs/>
                <w:sz w:val="18"/>
                <w:szCs w:val="18"/>
              </w:rPr>
              <w:t>D (mm)</w:t>
            </w:r>
          </w:p>
        </w:tc>
        <w:tc>
          <w:tcPr>
            <w:tcW w:w="1400" w:type="dxa"/>
            <w:shd w:val="clear" w:color="auto" w:fill="DEEAF6"/>
            <w:tcMar>
              <w:top w:w="40" w:type="dxa"/>
              <w:left w:w="60" w:type="dxa"/>
              <w:bottom w:w="40" w:type="dxa"/>
              <w:right w:w="60" w:type="dxa"/>
            </w:tcMar>
            <w:vAlign w:val="center"/>
          </w:tcPr>
          <w:p w14:paraId="26587E02" w14:textId="77777777" w:rsidR="00BD0308" w:rsidRDefault="00000000">
            <w:pPr>
              <w:spacing w:before="20" w:after="20" w:line="240" w:lineRule="atLeast"/>
              <w:jc w:val="center"/>
            </w:pPr>
            <w:r>
              <w:rPr>
                <w:b/>
                <w:bCs/>
                <w:sz w:val="18"/>
                <w:szCs w:val="18"/>
              </w:rPr>
              <w:t>t (mm)</w:t>
            </w:r>
          </w:p>
        </w:tc>
        <w:tc>
          <w:tcPr>
            <w:tcW w:w="1200" w:type="dxa"/>
            <w:shd w:val="clear" w:color="auto" w:fill="DEEAF6"/>
            <w:tcMar>
              <w:top w:w="40" w:type="dxa"/>
              <w:left w:w="60" w:type="dxa"/>
              <w:bottom w:w="40" w:type="dxa"/>
              <w:right w:w="60" w:type="dxa"/>
            </w:tcMar>
            <w:vAlign w:val="center"/>
          </w:tcPr>
          <w:p w14:paraId="2BE6CE85" w14:textId="77777777" w:rsidR="00BD0308" w:rsidRDefault="00000000">
            <w:pPr>
              <w:spacing w:before="20" w:after="20" w:line="240" w:lineRule="atLeast"/>
              <w:jc w:val="center"/>
            </w:pPr>
            <w:r>
              <w:rPr>
                <w:b/>
                <w:bCs/>
                <w:sz w:val="18"/>
                <w:szCs w:val="18"/>
              </w:rPr>
              <w:t>Class</w:t>
            </w:r>
          </w:p>
        </w:tc>
        <w:tc>
          <w:tcPr>
            <w:tcW w:w="2500" w:type="dxa"/>
            <w:shd w:val="clear" w:color="auto" w:fill="DEEAF6"/>
            <w:tcMar>
              <w:top w:w="40" w:type="dxa"/>
              <w:left w:w="60" w:type="dxa"/>
              <w:bottom w:w="40" w:type="dxa"/>
              <w:right w:w="60" w:type="dxa"/>
            </w:tcMar>
            <w:vAlign w:val="center"/>
          </w:tcPr>
          <w:p w14:paraId="508D9C35" w14:textId="77777777" w:rsidR="00BD0308" w:rsidRDefault="00000000">
            <w:pPr>
              <w:spacing w:before="20" w:after="20" w:line="240" w:lineRule="atLeast"/>
              <w:jc w:val="center"/>
            </w:pPr>
            <w:r>
              <w:rPr>
                <w:b/>
                <w:bCs/>
                <w:sz w:val="18"/>
                <w:szCs w:val="18"/>
              </w:rPr>
              <w:t>f1 — khối lượng (T)</w:t>
            </w:r>
          </w:p>
        </w:tc>
        <w:tc>
          <w:tcPr>
            <w:tcW w:w="2400" w:type="dxa"/>
            <w:shd w:val="clear" w:color="auto" w:fill="DEEAF6"/>
            <w:tcMar>
              <w:top w:w="40" w:type="dxa"/>
              <w:left w:w="60" w:type="dxa"/>
              <w:bottom w:w="40" w:type="dxa"/>
              <w:right w:w="60" w:type="dxa"/>
            </w:tcMar>
            <w:vAlign w:val="center"/>
          </w:tcPr>
          <w:p w14:paraId="63AE7990" w14:textId="77777777" w:rsidR="00BD0308" w:rsidRDefault="00000000">
            <w:pPr>
              <w:spacing w:before="20" w:after="20" w:line="240" w:lineRule="atLeast"/>
              <w:jc w:val="center"/>
            </w:pPr>
            <w:r>
              <w:rPr>
                <w:b/>
                <w:bCs/>
                <w:sz w:val="18"/>
                <w:szCs w:val="18"/>
              </w:rPr>
              <w:t>f2 — chuyển vị (mm)</w:t>
            </w:r>
          </w:p>
        </w:tc>
      </w:tr>
      <w:tr w:rsidR="00BD0308" w14:paraId="7251F509"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71B86D1B" w14:textId="77777777" w:rsidR="00BD0308" w:rsidRDefault="00000000">
            <w:pPr>
              <w:spacing w:before="20" w:after="20" w:line="240" w:lineRule="atLeast"/>
              <w:jc w:val="center"/>
            </w:pPr>
            <w:r>
              <w:rPr>
                <w:sz w:val="18"/>
                <w:szCs w:val="18"/>
              </w:rPr>
              <w:t>600</w:t>
            </w:r>
          </w:p>
        </w:tc>
        <w:tc>
          <w:tcPr>
            <w:tcW w:w="1400" w:type="dxa"/>
            <w:tcMar>
              <w:top w:w="40" w:type="dxa"/>
              <w:left w:w="60" w:type="dxa"/>
              <w:bottom w:w="40" w:type="dxa"/>
              <w:right w:w="60" w:type="dxa"/>
            </w:tcMar>
            <w:vAlign w:val="center"/>
          </w:tcPr>
          <w:p w14:paraId="4B3EA5C3" w14:textId="77777777" w:rsidR="00BD0308" w:rsidRDefault="00000000">
            <w:pPr>
              <w:spacing w:before="20" w:after="20" w:line="240" w:lineRule="atLeast"/>
              <w:jc w:val="center"/>
            </w:pPr>
            <w:r>
              <w:rPr>
                <w:sz w:val="18"/>
                <w:szCs w:val="18"/>
              </w:rPr>
              <w:t>100</w:t>
            </w:r>
          </w:p>
        </w:tc>
        <w:tc>
          <w:tcPr>
            <w:tcW w:w="1200" w:type="dxa"/>
            <w:tcMar>
              <w:top w:w="40" w:type="dxa"/>
              <w:left w:w="60" w:type="dxa"/>
              <w:bottom w:w="40" w:type="dxa"/>
              <w:right w:w="60" w:type="dxa"/>
            </w:tcMar>
            <w:vAlign w:val="center"/>
          </w:tcPr>
          <w:p w14:paraId="3D69F48B"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24D75602" w14:textId="77777777" w:rsidR="00BD0308" w:rsidRDefault="00000000">
            <w:pPr>
              <w:spacing w:before="20" w:after="20" w:line="240" w:lineRule="atLeast"/>
              <w:jc w:val="center"/>
            </w:pPr>
            <w:r>
              <w:rPr>
                <w:sz w:val="18"/>
                <w:szCs w:val="18"/>
              </w:rPr>
              <w:t>1762,4</w:t>
            </w:r>
          </w:p>
        </w:tc>
        <w:tc>
          <w:tcPr>
            <w:tcW w:w="2400" w:type="dxa"/>
            <w:tcMar>
              <w:top w:w="40" w:type="dxa"/>
              <w:left w:w="60" w:type="dxa"/>
              <w:bottom w:w="40" w:type="dxa"/>
              <w:right w:w="60" w:type="dxa"/>
            </w:tcMar>
            <w:vAlign w:val="center"/>
          </w:tcPr>
          <w:p w14:paraId="740B5893" w14:textId="77777777" w:rsidR="00BD0308" w:rsidRDefault="00000000">
            <w:pPr>
              <w:spacing w:before="20" w:after="20" w:line="240" w:lineRule="atLeast"/>
              <w:jc w:val="center"/>
            </w:pPr>
            <w:r>
              <w:rPr>
                <w:sz w:val="18"/>
                <w:szCs w:val="18"/>
              </w:rPr>
              <w:t>15,3</w:t>
            </w:r>
          </w:p>
        </w:tc>
      </w:tr>
      <w:tr w:rsidR="00BD0308" w14:paraId="120975CA"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4D32615D" w14:textId="77777777" w:rsidR="00BD0308" w:rsidRDefault="00000000">
            <w:pPr>
              <w:spacing w:before="20" w:after="20" w:line="240" w:lineRule="atLeast"/>
              <w:jc w:val="center"/>
            </w:pPr>
            <w:r>
              <w:rPr>
                <w:sz w:val="18"/>
                <w:szCs w:val="18"/>
              </w:rPr>
              <w:t>700</w:t>
            </w:r>
          </w:p>
        </w:tc>
        <w:tc>
          <w:tcPr>
            <w:tcW w:w="1400" w:type="dxa"/>
            <w:tcMar>
              <w:top w:w="40" w:type="dxa"/>
              <w:left w:w="60" w:type="dxa"/>
              <w:bottom w:w="40" w:type="dxa"/>
              <w:right w:w="60" w:type="dxa"/>
            </w:tcMar>
            <w:vAlign w:val="center"/>
          </w:tcPr>
          <w:p w14:paraId="20CE19CF" w14:textId="77777777" w:rsidR="00BD0308" w:rsidRDefault="00000000">
            <w:pPr>
              <w:spacing w:before="20" w:after="20" w:line="240" w:lineRule="atLeast"/>
              <w:jc w:val="center"/>
            </w:pPr>
            <w:r>
              <w:rPr>
                <w:sz w:val="18"/>
                <w:szCs w:val="18"/>
              </w:rPr>
              <w:t>110</w:t>
            </w:r>
          </w:p>
        </w:tc>
        <w:tc>
          <w:tcPr>
            <w:tcW w:w="1200" w:type="dxa"/>
            <w:tcMar>
              <w:top w:w="40" w:type="dxa"/>
              <w:left w:w="60" w:type="dxa"/>
              <w:bottom w:w="40" w:type="dxa"/>
              <w:right w:w="60" w:type="dxa"/>
            </w:tcMar>
            <w:vAlign w:val="center"/>
          </w:tcPr>
          <w:p w14:paraId="1DC0D8B1" w14:textId="77777777" w:rsidR="00BD0308" w:rsidRDefault="00000000">
            <w:pPr>
              <w:spacing w:before="20" w:after="20" w:line="240" w:lineRule="atLeast"/>
              <w:jc w:val="center"/>
            </w:pPr>
            <w:r>
              <w:rPr>
                <w:sz w:val="18"/>
                <w:szCs w:val="18"/>
              </w:rPr>
              <w:t>A</w:t>
            </w:r>
          </w:p>
        </w:tc>
        <w:tc>
          <w:tcPr>
            <w:tcW w:w="2500" w:type="dxa"/>
            <w:tcMar>
              <w:top w:w="40" w:type="dxa"/>
              <w:left w:w="60" w:type="dxa"/>
              <w:bottom w:w="40" w:type="dxa"/>
              <w:right w:w="60" w:type="dxa"/>
            </w:tcMar>
            <w:vAlign w:val="center"/>
          </w:tcPr>
          <w:p w14:paraId="0A45C483" w14:textId="77777777" w:rsidR="00BD0308" w:rsidRDefault="00000000">
            <w:pPr>
              <w:spacing w:before="20" w:after="20" w:line="240" w:lineRule="atLeast"/>
              <w:jc w:val="center"/>
            </w:pPr>
            <w:r>
              <w:rPr>
                <w:sz w:val="18"/>
                <w:szCs w:val="18"/>
              </w:rPr>
              <w:t>2287,6</w:t>
            </w:r>
          </w:p>
        </w:tc>
        <w:tc>
          <w:tcPr>
            <w:tcW w:w="2400" w:type="dxa"/>
            <w:tcMar>
              <w:top w:w="40" w:type="dxa"/>
              <w:left w:w="60" w:type="dxa"/>
              <w:bottom w:w="40" w:type="dxa"/>
              <w:right w:w="60" w:type="dxa"/>
            </w:tcMar>
            <w:vAlign w:val="center"/>
          </w:tcPr>
          <w:p w14:paraId="319090A2" w14:textId="77777777" w:rsidR="00BD0308" w:rsidRDefault="00000000">
            <w:pPr>
              <w:spacing w:before="20" w:after="20" w:line="240" w:lineRule="atLeast"/>
              <w:jc w:val="center"/>
            </w:pPr>
            <w:r>
              <w:rPr>
                <w:sz w:val="18"/>
                <w:szCs w:val="18"/>
              </w:rPr>
              <w:t>13,8</w:t>
            </w:r>
          </w:p>
        </w:tc>
      </w:tr>
      <w:tr w:rsidR="00BD0308" w14:paraId="63C6E42F"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0FF87F2F" w14:textId="77777777" w:rsidR="00BD0308" w:rsidRDefault="00000000">
            <w:pPr>
              <w:spacing w:before="20" w:after="20" w:line="240" w:lineRule="atLeast"/>
              <w:jc w:val="center"/>
            </w:pPr>
            <w:r>
              <w:rPr>
                <w:sz w:val="18"/>
                <w:szCs w:val="18"/>
              </w:rPr>
              <w:t>800</w:t>
            </w:r>
          </w:p>
        </w:tc>
        <w:tc>
          <w:tcPr>
            <w:tcW w:w="1400" w:type="dxa"/>
            <w:tcMar>
              <w:top w:w="40" w:type="dxa"/>
              <w:left w:w="60" w:type="dxa"/>
              <w:bottom w:w="40" w:type="dxa"/>
              <w:right w:w="60" w:type="dxa"/>
            </w:tcMar>
            <w:vAlign w:val="center"/>
          </w:tcPr>
          <w:p w14:paraId="4B33D569" w14:textId="77777777" w:rsidR="00BD0308" w:rsidRDefault="00000000">
            <w:pPr>
              <w:spacing w:before="20" w:after="20" w:line="240" w:lineRule="atLeast"/>
              <w:jc w:val="center"/>
            </w:pPr>
            <w:r>
              <w:rPr>
                <w:sz w:val="18"/>
                <w:szCs w:val="18"/>
              </w:rPr>
              <w:t>120</w:t>
            </w:r>
          </w:p>
        </w:tc>
        <w:tc>
          <w:tcPr>
            <w:tcW w:w="1200" w:type="dxa"/>
            <w:tcMar>
              <w:top w:w="40" w:type="dxa"/>
              <w:left w:w="60" w:type="dxa"/>
              <w:bottom w:w="40" w:type="dxa"/>
              <w:right w:w="60" w:type="dxa"/>
            </w:tcMar>
            <w:vAlign w:val="center"/>
          </w:tcPr>
          <w:p w14:paraId="1E8F04D9" w14:textId="77777777" w:rsidR="00BD0308" w:rsidRDefault="00000000">
            <w:pPr>
              <w:spacing w:before="20" w:after="20" w:line="240" w:lineRule="atLeast"/>
              <w:jc w:val="center"/>
            </w:pPr>
            <w:r>
              <w:rPr>
                <w:sz w:val="18"/>
                <w:szCs w:val="18"/>
              </w:rPr>
              <w:t>B</w:t>
            </w:r>
          </w:p>
        </w:tc>
        <w:tc>
          <w:tcPr>
            <w:tcW w:w="2500" w:type="dxa"/>
            <w:tcMar>
              <w:top w:w="40" w:type="dxa"/>
              <w:left w:w="60" w:type="dxa"/>
              <w:bottom w:w="40" w:type="dxa"/>
              <w:right w:w="60" w:type="dxa"/>
            </w:tcMar>
            <w:vAlign w:val="center"/>
          </w:tcPr>
          <w:p w14:paraId="6FB9BB4A" w14:textId="77777777" w:rsidR="00BD0308" w:rsidRDefault="00000000">
            <w:pPr>
              <w:spacing w:before="20" w:after="20" w:line="240" w:lineRule="atLeast"/>
              <w:jc w:val="center"/>
            </w:pPr>
            <w:r>
              <w:rPr>
                <w:sz w:val="18"/>
                <w:szCs w:val="18"/>
              </w:rPr>
              <w:t>2876,2</w:t>
            </w:r>
          </w:p>
        </w:tc>
        <w:tc>
          <w:tcPr>
            <w:tcW w:w="2400" w:type="dxa"/>
            <w:tcMar>
              <w:top w:w="40" w:type="dxa"/>
              <w:left w:w="60" w:type="dxa"/>
              <w:bottom w:w="40" w:type="dxa"/>
              <w:right w:w="60" w:type="dxa"/>
            </w:tcMar>
            <w:vAlign w:val="center"/>
          </w:tcPr>
          <w:p w14:paraId="43530A82" w14:textId="77777777" w:rsidR="00BD0308" w:rsidRDefault="00000000">
            <w:pPr>
              <w:spacing w:before="20" w:after="20" w:line="240" w:lineRule="atLeast"/>
              <w:jc w:val="center"/>
            </w:pPr>
            <w:r>
              <w:rPr>
                <w:sz w:val="18"/>
                <w:szCs w:val="18"/>
              </w:rPr>
              <w:t>12,3</w:t>
            </w:r>
          </w:p>
        </w:tc>
      </w:tr>
      <w:tr w:rsidR="00BD0308" w14:paraId="5266D1FB"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602CB970" w14:textId="77777777" w:rsidR="00BD0308" w:rsidRDefault="00000000">
            <w:pPr>
              <w:spacing w:before="20" w:after="20" w:line="240" w:lineRule="atLeast"/>
              <w:jc w:val="center"/>
            </w:pPr>
            <w:r>
              <w:rPr>
                <w:sz w:val="18"/>
                <w:szCs w:val="18"/>
              </w:rPr>
              <w:t>900</w:t>
            </w:r>
          </w:p>
        </w:tc>
        <w:tc>
          <w:tcPr>
            <w:tcW w:w="1400" w:type="dxa"/>
            <w:tcMar>
              <w:top w:w="40" w:type="dxa"/>
              <w:left w:w="60" w:type="dxa"/>
              <w:bottom w:w="40" w:type="dxa"/>
              <w:right w:w="60" w:type="dxa"/>
            </w:tcMar>
            <w:vAlign w:val="center"/>
          </w:tcPr>
          <w:p w14:paraId="2ED2D9C7" w14:textId="77777777" w:rsidR="00BD0308" w:rsidRDefault="00000000">
            <w:pPr>
              <w:spacing w:before="20" w:after="20" w:line="240" w:lineRule="atLeast"/>
              <w:jc w:val="center"/>
            </w:pPr>
            <w:r>
              <w:rPr>
                <w:sz w:val="18"/>
                <w:szCs w:val="18"/>
              </w:rPr>
              <w:t>130</w:t>
            </w:r>
          </w:p>
        </w:tc>
        <w:tc>
          <w:tcPr>
            <w:tcW w:w="1200" w:type="dxa"/>
            <w:tcMar>
              <w:top w:w="40" w:type="dxa"/>
              <w:left w:w="60" w:type="dxa"/>
              <w:bottom w:w="40" w:type="dxa"/>
              <w:right w:w="60" w:type="dxa"/>
            </w:tcMar>
            <w:vAlign w:val="center"/>
          </w:tcPr>
          <w:p w14:paraId="69F963D5"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1F77D998" w14:textId="77777777" w:rsidR="00BD0308" w:rsidRDefault="00000000">
            <w:pPr>
              <w:spacing w:before="20" w:after="20" w:line="240" w:lineRule="atLeast"/>
              <w:jc w:val="center"/>
            </w:pPr>
            <w:r>
              <w:rPr>
                <w:sz w:val="18"/>
                <w:szCs w:val="18"/>
              </w:rPr>
              <w:t>3528,4</w:t>
            </w:r>
          </w:p>
        </w:tc>
        <w:tc>
          <w:tcPr>
            <w:tcW w:w="2400" w:type="dxa"/>
            <w:tcMar>
              <w:top w:w="40" w:type="dxa"/>
              <w:left w:w="60" w:type="dxa"/>
              <w:bottom w:w="40" w:type="dxa"/>
              <w:right w:w="60" w:type="dxa"/>
            </w:tcMar>
            <w:vAlign w:val="center"/>
          </w:tcPr>
          <w:p w14:paraId="53E34F52" w14:textId="77777777" w:rsidR="00BD0308" w:rsidRDefault="00000000">
            <w:pPr>
              <w:spacing w:before="20" w:after="20" w:line="240" w:lineRule="atLeast"/>
              <w:jc w:val="center"/>
            </w:pPr>
            <w:r>
              <w:rPr>
                <w:sz w:val="18"/>
                <w:szCs w:val="18"/>
              </w:rPr>
              <w:t>11,0</w:t>
            </w:r>
          </w:p>
        </w:tc>
      </w:tr>
      <w:tr w:rsidR="00BD0308" w14:paraId="44E22443"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4D92782E" w14:textId="77777777" w:rsidR="00BD0308" w:rsidRDefault="00000000">
            <w:pPr>
              <w:spacing w:before="20" w:after="20" w:line="240" w:lineRule="atLeast"/>
              <w:jc w:val="center"/>
            </w:pPr>
            <w:r>
              <w:rPr>
                <w:sz w:val="18"/>
                <w:szCs w:val="18"/>
              </w:rPr>
              <w:t>1000</w:t>
            </w:r>
          </w:p>
        </w:tc>
        <w:tc>
          <w:tcPr>
            <w:tcW w:w="1400" w:type="dxa"/>
            <w:tcMar>
              <w:top w:w="40" w:type="dxa"/>
              <w:left w:w="60" w:type="dxa"/>
              <w:bottom w:w="40" w:type="dxa"/>
              <w:right w:w="60" w:type="dxa"/>
            </w:tcMar>
            <w:vAlign w:val="center"/>
          </w:tcPr>
          <w:p w14:paraId="07194911" w14:textId="77777777" w:rsidR="00BD0308" w:rsidRDefault="00000000">
            <w:pPr>
              <w:spacing w:before="20" w:after="20" w:line="240" w:lineRule="atLeast"/>
              <w:jc w:val="center"/>
            </w:pPr>
            <w:r>
              <w:rPr>
                <w:sz w:val="18"/>
                <w:szCs w:val="18"/>
              </w:rPr>
              <w:t>130</w:t>
            </w:r>
          </w:p>
        </w:tc>
        <w:tc>
          <w:tcPr>
            <w:tcW w:w="1200" w:type="dxa"/>
            <w:tcMar>
              <w:top w:w="40" w:type="dxa"/>
              <w:left w:w="60" w:type="dxa"/>
              <w:bottom w:w="40" w:type="dxa"/>
              <w:right w:w="60" w:type="dxa"/>
            </w:tcMar>
            <w:vAlign w:val="center"/>
          </w:tcPr>
          <w:p w14:paraId="7014C82C"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68502642" w14:textId="77777777" w:rsidR="00BD0308" w:rsidRDefault="00000000">
            <w:pPr>
              <w:spacing w:before="20" w:after="20" w:line="240" w:lineRule="atLeast"/>
              <w:jc w:val="center"/>
            </w:pPr>
            <w:r>
              <w:rPr>
                <w:sz w:val="18"/>
                <w:szCs w:val="18"/>
              </w:rPr>
              <w:t>3986,6</w:t>
            </w:r>
          </w:p>
        </w:tc>
        <w:tc>
          <w:tcPr>
            <w:tcW w:w="2400" w:type="dxa"/>
            <w:tcMar>
              <w:top w:w="40" w:type="dxa"/>
              <w:left w:w="60" w:type="dxa"/>
              <w:bottom w:w="40" w:type="dxa"/>
              <w:right w:w="60" w:type="dxa"/>
            </w:tcMar>
            <w:vAlign w:val="center"/>
          </w:tcPr>
          <w:p w14:paraId="65D8AFEE" w14:textId="77777777" w:rsidR="00BD0308" w:rsidRDefault="00000000">
            <w:pPr>
              <w:spacing w:before="20" w:after="20" w:line="240" w:lineRule="atLeast"/>
              <w:jc w:val="center"/>
            </w:pPr>
            <w:r>
              <w:rPr>
                <w:sz w:val="18"/>
                <w:szCs w:val="18"/>
              </w:rPr>
              <w:t>9,9</w:t>
            </w:r>
          </w:p>
        </w:tc>
      </w:tr>
      <w:tr w:rsidR="00BD0308" w14:paraId="3CDCB97D"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32960046" w14:textId="77777777" w:rsidR="00BD0308" w:rsidRDefault="00000000">
            <w:pPr>
              <w:spacing w:before="20" w:after="20" w:line="240" w:lineRule="atLeast"/>
              <w:jc w:val="center"/>
            </w:pPr>
            <w:r>
              <w:rPr>
                <w:sz w:val="18"/>
                <w:szCs w:val="18"/>
              </w:rPr>
              <w:t>1200</w:t>
            </w:r>
          </w:p>
        </w:tc>
        <w:tc>
          <w:tcPr>
            <w:tcW w:w="1400" w:type="dxa"/>
            <w:tcMar>
              <w:top w:w="40" w:type="dxa"/>
              <w:left w:w="60" w:type="dxa"/>
              <w:bottom w:w="40" w:type="dxa"/>
              <w:right w:w="60" w:type="dxa"/>
            </w:tcMar>
            <w:vAlign w:val="center"/>
          </w:tcPr>
          <w:p w14:paraId="3F95406A" w14:textId="77777777" w:rsidR="00BD0308" w:rsidRDefault="00000000">
            <w:pPr>
              <w:spacing w:before="20" w:after="20" w:line="240" w:lineRule="atLeast"/>
              <w:jc w:val="center"/>
            </w:pPr>
            <w:r>
              <w:rPr>
                <w:sz w:val="18"/>
                <w:szCs w:val="18"/>
              </w:rPr>
              <w:t>150</w:t>
            </w:r>
          </w:p>
        </w:tc>
        <w:tc>
          <w:tcPr>
            <w:tcW w:w="1200" w:type="dxa"/>
            <w:tcMar>
              <w:top w:w="40" w:type="dxa"/>
              <w:left w:w="60" w:type="dxa"/>
              <w:bottom w:w="40" w:type="dxa"/>
              <w:right w:w="60" w:type="dxa"/>
            </w:tcMar>
            <w:vAlign w:val="center"/>
          </w:tcPr>
          <w:p w14:paraId="5BD50B2E"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171ADA66" w14:textId="77777777" w:rsidR="00BD0308" w:rsidRDefault="00000000">
            <w:pPr>
              <w:spacing w:before="20" w:after="20" w:line="240" w:lineRule="atLeast"/>
              <w:jc w:val="center"/>
            </w:pPr>
            <w:r>
              <w:rPr>
                <w:sz w:val="18"/>
                <w:szCs w:val="18"/>
              </w:rPr>
              <w:t>5551,7</w:t>
            </w:r>
          </w:p>
        </w:tc>
        <w:tc>
          <w:tcPr>
            <w:tcW w:w="2400" w:type="dxa"/>
            <w:tcMar>
              <w:top w:w="40" w:type="dxa"/>
              <w:left w:w="60" w:type="dxa"/>
              <w:bottom w:w="40" w:type="dxa"/>
              <w:right w:w="60" w:type="dxa"/>
            </w:tcMar>
            <w:vAlign w:val="center"/>
          </w:tcPr>
          <w:p w14:paraId="7C394A1A" w14:textId="77777777" w:rsidR="00BD0308" w:rsidRDefault="00000000">
            <w:pPr>
              <w:spacing w:before="20" w:after="20" w:line="240" w:lineRule="atLeast"/>
              <w:jc w:val="center"/>
            </w:pPr>
            <w:r>
              <w:rPr>
                <w:sz w:val="18"/>
                <w:szCs w:val="18"/>
              </w:rPr>
              <w:t>8,0</w:t>
            </w:r>
          </w:p>
        </w:tc>
      </w:tr>
    </w:tbl>
    <w:p w14:paraId="7AC4B591" w14:textId="77777777" w:rsidR="00BD0308" w:rsidRDefault="00BD0308">
      <w:pPr>
        <w:sectPr w:rsidR="00BD0308">
          <w:type w:val="continuous"/>
          <w:pgSz w:w="11906" w:h="16838"/>
          <w:pgMar w:top="1701" w:right="1418" w:bottom="1418" w:left="1588" w:header="708" w:footer="708" w:gutter="0"/>
          <w:cols w:space="720"/>
          <w:docGrid w:linePitch="360"/>
        </w:sectPr>
      </w:pPr>
    </w:p>
    <w:p w14:paraId="67766E9D" w14:textId="77777777" w:rsidR="00BD0308" w:rsidRDefault="00000000">
      <w:pPr>
        <w:spacing w:before="40" w:after="40" w:line="260" w:lineRule="exact"/>
        <w:jc w:val="both"/>
      </w:pPr>
      <w:r>
        <w:t>Tập Pareto tham chiếu của Cầu tàu A thể hiện rõ quan hệ đánh đổi kỹ thuật giữa hai mục tiêu: đi từ D600 lên D1200, khối lượng vật liệu tăng ~3,15 lần (1762,4T→5551,7T) trong khi chuyển vị ngang lớn nhất giảm ~47,7% (15,3mm→8,0mm). Không có phương án nào trong tập nghiệm đồng thời đạt khối lượng nhỏ nhất và chuyển vị nhỏ nhất — đúng bản chất của bài toán đa mục tiêu có hai tiêu chí mâu thuẫn nhau, và việc lựa chọn phương án cụ thể tuỳ thuộc mức ưu tiên kỹ thuật/kinh tế của người thiết kế, nằm ngoài phạm vi phân tích ở đây.</w:t>
      </w:r>
    </w:p>
    <w:p w14:paraId="457E6F73" w14:textId="77777777" w:rsidR="00BD0308" w:rsidRDefault="00000000">
      <w:pPr>
        <w:spacing w:before="40" w:after="40" w:line="260" w:lineRule="exact"/>
        <w:ind w:firstLine="284"/>
        <w:jc w:val="both"/>
      </w:pPr>
      <w:r>
        <w:t xml:space="preserve">Baseline hiện tại của Cầu tàu A (D800-t120-ClassC, f1=2876,2T, f2=12,3mm) trùng giá trị với </w:t>
      </w:r>
      <w:r>
        <w:t>phương án đại diện thứ 3 trong tập Pareto tham chiếu (D800-t120-ClassB, xem lưu ý ở mục 5 về các phương án khác Class cùng D cho cùng cặp giá trị) — thiết kế hiện hữu (sau khi quy đổi theo catalogue) nằm trên mặt Pareto, cung cấp bối cảnh kỹ thuật hữu ích khi đọc kết quả, không phải một kết luận về tiết kiệm chi phí (chưa có dữ liệu đơn giá để tính) và không hàm ý đây là "phương án tối ưu" duy nhất — baseline chỉ là một điểm tham chiếu thiết kế, không phải kết quả của một quyết định lựa chọn theo Pareto.</w:t>
      </w:r>
    </w:p>
    <w:p w14:paraId="1E8676A1" w14:textId="77777777" w:rsidR="00BD0308" w:rsidRDefault="00000000">
      <w:pPr>
        <w:spacing w:before="100" w:after="80" w:line="260" w:lineRule="exact"/>
      </w:pPr>
      <w:r>
        <w:rPr>
          <w:b/>
          <w:bCs/>
          <w:i/>
          <w:iCs/>
          <w:color w:val="990033"/>
          <w:sz w:val="22"/>
          <w:szCs w:val="22"/>
        </w:rPr>
        <w:t>6.3. Tập Pareto tham chiếu — Cầu tàu B</w:t>
      </w:r>
    </w:p>
    <w:p w14:paraId="2781CEE3" w14:textId="77777777" w:rsidR="00BD0308" w:rsidRDefault="00BD0308">
      <w:pPr>
        <w:sectPr w:rsidR="00BD0308">
          <w:type w:val="continuous"/>
          <w:pgSz w:w="11906" w:h="16838"/>
          <w:pgMar w:top="1701" w:right="1418" w:bottom="1418" w:left="1588" w:header="708" w:footer="708" w:gutter="0"/>
          <w:cols w:num="2" w:space="340"/>
          <w:docGrid w:linePitch="360"/>
        </w:sectPr>
      </w:pPr>
    </w:p>
    <w:p w14:paraId="39EAB07C" w14:textId="77777777" w:rsidR="00BD0308" w:rsidRDefault="00000000">
      <w:pPr>
        <w:spacing w:before="100" w:after="60" w:line="270" w:lineRule="exact"/>
        <w:jc w:val="center"/>
      </w:pPr>
      <w:r>
        <w:rPr>
          <w:b/>
          <w:bCs/>
          <w:i/>
          <w:iCs/>
          <w:sz w:val="18"/>
          <w:szCs w:val="18"/>
        </w:rPr>
        <w:t>Bảng 4. Tập Pareto tham chiếu — Cầu tàu B</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200"/>
        <w:gridCol w:w="2500"/>
        <w:gridCol w:w="2400"/>
      </w:tblGrid>
      <w:tr w:rsidR="00BD0308" w14:paraId="5C401C22" w14:textId="77777777">
        <w:tblPrEx>
          <w:tblCellMar>
            <w:top w:w="0" w:type="dxa"/>
            <w:bottom w:w="0" w:type="dxa"/>
          </w:tblCellMar>
        </w:tblPrEx>
        <w:trPr>
          <w:cantSplit/>
          <w:tblHeader/>
        </w:trPr>
        <w:tc>
          <w:tcPr>
            <w:tcW w:w="1400" w:type="dxa"/>
            <w:shd w:val="clear" w:color="auto" w:fill="DEEAF6"/>
            <w:tcMar>
              <w:top w:w="40" w:type="dxa"/>
              <w:left w:w="60" w:type="dxa"/>
              <w:bottom w:w="40" w:type="dxa"/>
              <w:right w:w="60" w:type="dxa"/>
            </w:tcMar>
            <w:vAlign w:val="center"/>
          </w:tcPr>
          <w:p w14:paraId="7B814C9A" w14:textId="77777777" w:rsidR="00BD0308" w:rsidRDefault="00000000">
            <w:pPr>
              <w:spacing w:before="20" w:after="20" w:line="240" w:lineRule="atLeast"/>
              <w:jc w:val="center"/>
            </w:pPr>
            <w:r>
              <w:rPr>
                <w:b/>
                <w:bCs/>
                <w:sz w:val="18"/>
                <w:szCs w:val="18"/>
              </w:rPr>
              <w:t>D (mm)</w:t>
            </w:r>
          </w:p>
        </w:tc>
        <w:tc>
          <w:tcPr>
            <w:tcW w:w="1400" w:type="dxa"/>
            <w:shd w:val="clear" w:color="auto" w:fill="DEEAF6"/>
            <w:tcMar>
              <w:top w:w="40" w:type="dxa"/>
              <w:left w:w="60" w:type="dxa"/>
              <w:bottom w:w="40" w:type="dxa"/>
              <w:right w:w="60" w:type="dxa"/>
            </w:tcMar>
            <w:vAlign w:val="center"/>
          </w:tcPr>
          <w:p w14:paraId="2A649BB2" w14:textId="77777777" w:rsidR="00BD0308" w:rsidRDefault="00000000">
            <w:pPr>
              <w:spacing w:before="20" w:after="20" w:line="240" w:lineRule="atLeast"/>
              <w:jc w:val="center"/>
            </w:pPr>
            <w:r>
              <w:rPr>
                <w:b/>
                <w:bCs/>
                <w:sz w:val="18"/>
                <w:szCs w:val="18"/>
              </w:rPr>
              <w:t>t (mm)</w:t>
            </w:r>
          </w:p>
        </w:tc>
        <w:tc>
          <w:tcPr>
            <w:tcW w:w="1200" w:type="dxa"/>
            <w:shd w:val="clear" w:color="auto" w:fill="DEEAF6"/>
            <w:tcMar>
              <w:top w:w="40" w:type="dxa"/>
              <w:left w:w="60" w:type="dxa"/>
              <w:bottom w:w="40" w:type="dxa"/>
              <w:right w:w="60" w:type="dxa"/>
            </w:tcMar>
            <w:vAlign w:val="center"/>
          </w:tcPr>
          <w:p w14:paraId="70B5B6EE" w14:textId="77777777" w:rsidR="00BD0308" w:rsidRDefault="00000000">
            <w:pPr>
              <w:spacing w:before="20" w:after="20" w:line="240" w:lineRule="atLeast"/>
              <w:jc w:val="center"/>
            </w:pPr>
            <w:r>
              <w:rPr>
                <w:b/>
                <w:bCs/>
                <w:sz w:val="18"/>
                <w:szCs w:val="18"/>
              </w:rPr>
              <w:t>Class</w:t>
            </w:r>
          </w:p>
        </w:tc>
        <w:tc>
          <w:tcPr>
            <w:tcW w:w="2500" w:type="dxa"/>
            <w:shd w:val="clear" w:color="auto" w:fill="DEEAF6"/>
            <w:tcMar>
              <w:top w:w="40" w:type="dxa"/>
              <w:left w:w="60" w:type="dxa"/>
              <w:bottom w:w="40" w:type="dxa"/>
              <w:right w:w="60" w:type="dxa"/>
            </w:tcMar>
            <w:vAlign w:val="center"/>
          </w:tcPr>
          <w:p w14:paraId="0637BC4E" w14:textId="77777777" w:rsidR="00BD0308" w:rsidRDefault="00000000">
            <w:pPr>
              <w:spacing w:before="20" w:after="20" w:line="240" w:lineRule="atLeast"/>
              <w:jc w:val="center"/>
            </w:pPr>
            <w:r>
              <w:rPr>
                <w:b/>
                <w:bCs/>
                <w:sz w:val="18"/>
                <w:szCs w:val="18"/>
              </w:rPr>
              <w:t>f1 — khối lượng (T)</w:t>
            </w:r>
          </w:p>
        </w:tc>
        <w:tc>
          <w:tcPr>
            <w:tcW w:w="2400" w:type="dxa"/>
            <w:shd w:val="clear" w:color="auto" w:fill="DEEAF6"/>
            <w:tcMar>
              <w:top w:w="40" w:type="dxa"/>
              <w:left w:w="60" w:type="dxa"/>
              <w:bottom w:w="40" w:type="dxa"/>
              <w:right w:w="60" w:type="dxa"/>
            </w:tcMar>
            <w:vAlign w:val="center"/>
          </w:tcPr>
          <w:p w14:paraId="233FA8EC" w14:textId="77777777" w:rsidR="00BD0308" w:rsidRDefault="00000000">
            <w:pPr>
              <w:spacing w:before="20" w:after="20" w:line="240" w:lineRule="atLeast"/>
              <w:jc w:val="center"/>
            </w:pPr>
            <w:r>
              <w:rPr>
                <w:b/>
                <w:bCs/>
                <w:sz w:val="18"/>
                <w:szCs w:val="18"/>
              </w:rPr>
              <w:t>f2 — chuyển vị (mm)</w:t>
            </w:r>
          </w:p>
        </w:tc>
      </w:tr>
      <w:tr w:rsidR="00BD0308" w14:paraId="23C8A48B"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2284193F" w14:textId="77777777" w:rsidR="00BD0308" w:rsidRDefault="00000000">
            <w:pPr>
              <w:spacing w:before="20" w:after="20" w:line="240" w:lineRule="atLeast"/>
              <w:jc w:val="center"/>
            </w:pPr>
            <w:r>
              <w:rPr>
                <w:sz w:val="18"/>
                <w:szCs w:val="18"/>
              </w:rPr>
              <w:t>600</w:t>
            </w:r>
          </w:p>
        </w:tc>
        <w:tc>
          <w:tcPr>
            <w:tcW w:w="1400" w:type="dxa"/>
            <w:tcMar>
              <w:top w:w="40" w:type="dxa"/>
              <w:left w:w="60" w:type="dxa"/>
              <w:bottom w:w="40" w:type="dxa"/>
              <w:right w:w="60" w:type="dxa"/>
            </w:tcMar>
            <w:vAlign w:val="center"/>
          </w:tcPr>
          <w:p w14:paraId="40C95802" w14:textId="77777777" w:rsidR="00BD0308" w:rsidRDefault="00000000">
            <w:pPr>
              <w:spacing w:before="20" w:after="20" w:line="240" w:lineRule="atLeast"/>
              <w:jc w:val="center"/>
            </w:pPr>
            <w:r>
              <w:rPr>
                <w:sz w:val="18"/>
                <w:szCs w:val="18"/>
              </w:rPr>
              <w:t>100</w:t>
            </w:r>
          </w:p>
        </w:tc>
        <w:tc>
          <w:tcPr>
            <w:tcW w:w="1200" w:type="dxa"/>
            <w:tcMar>
              <w:top w:w="40" w:type="dxa"/>
              <w:left w:w="60" w:type="dxa"/>
              <w:bottom w:w="40" w:type="dxa"/>
              <w:right w:w="60" w:type="dxa"/>
            </w:tcMar>
            <w:vAlign w:val="center"/>
          </w:tcPr>
          <w:p w14:paraId="07422191" w14:textId="77777777" w:rsidR="00BD0308" w:rsidRDefault="00000000">
            <w:pPr>
              <w:spacing w:before="20" w:after="20" w:line="240" w:lineRule="atLeast"/>
              <w:jc w:val="center"/>
            </w:pPr>
            <w:r>
              <w:rPr>
                <w:sz w:val="18"/>
                <w:szCs w:val="18"/>
              </w:rPr>
              <w:t>B</w:t>
            </w:r>
          </w:p>
        </w:tc>
        <w:tc>
          <w:tcPr>
            <w:tcW w:w="2500" w:type="dxa"/>
            <w:tcMar>
              <w:top w:w="40" w:type="dxa"/>
              <w:left w:w="60" w:type="dxa"/>
              <w:bottom w:w="40" w:type="dxa"/>
              <w:right w:w="60" w:type="dxa"/>
            </w:tcMar>
            <w:vAlign w:val="center"/>
          </w:tcPr>
          <w:p w14:paraId="0F0E6D2E" w14:textId="77777777" w:rsidR="00BD0308" w:rsidRDefault="00000000">
            <w:pPr>
              <w:spacing w:before="20" w:after="20" w:line="240" w:lineRule="atLeast"/>
              <w:jc w:val="center"/>
            </w:pPr>
            <w:r>
              <w:rPr>
                <w:sz w:val="18"/>
                <w:szCs w:val="18"/>
              </w:rPr>
              <w:t>2125,3</w:t>
            </w:r>
          </w:p>
        </w:tc>
        <w:tc>
          <w:tcPr>
            <w:tcW w:w="2400" w:type="dxa"/>
            <w:tcMar>
              <w:top w:w="40" w:type="dxa"/>
              <w:left w:w="60" w:type="dxa"/>
              <w:bottom w:w="40" w:type="dxa"/>
              <w:right w:w="60" w:type="dxa"/>
            </w:tcMar>
            <w:vAlign w:val="center"/>
          </w:tcPr>
          <w:p w14:paraId="377F2559" w14:textId="77777777" w:rsidR="00BD0308" w:rsidRDefault="00000000">
            <w:pPr>
              <w:spacing w:before="20" w:after="20" w:line="240" w:lineRule="atLeast"/>
              <w:jc w:val="center"/>
            </w:pPr>
            <w:r>
              <w:rPr>
                <w:sz w:val="18"/>
                <w:szCs w:val="18"/>
              </w:rPr>
              <w:t>23,1</w:t>
            </w:r>
          </w:p>
        </w:tc>
      </w:tr>
      <w:tr w:rsidR="00BD0308" w14:paraId="1BE04C7F"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635D40D6" w14:textId="77777777" w:rsidR="00BD0308" w:rsidRDefault="00000000">
            <w:pPr>
              <w:spacing w:before="20" w:after="20" w:line="240" w:lineRule="atLeast"/>
              <w:jc w:val="center"/>
            </w:pPr>
            <w:r>
              <w:rPr>
                <w:sz w:val="18"/>
                <w:szCs w:val="18"/>
              </w:rPr>
              <w:t>700</w:t>
            </w:r>
          </w:p>
        </w:tc>
        <w:tc>
          <w:tcPr>
            <w:tcW w:w="1400" w:type="dxa"/>
            <w:tcMar>
              <w:top w:w="40" w:type="dxa"/>
              <w:left w:w="60" w:type="dxa"/>
              <w:bottom w:w="40" w:type="dxa"/>
              <w:right w:w="60" w:type="dxa"/>
            </w:tcMar>
            <w:vAlign w:val="center"/>
          </w:tcPr>
          <w:p w14:paraId="0B8D3181" w14:textId="77777777" w:rsidR="00BD0308" w:rsidRDefault="00000000">
            <w:pPr>
              <w:spacing w:before="20" w:after="20" w:line="240" w:lineRule="atLeast"/>
              <w:jc w:val="center"/>
            </w:pPr>
            <w:r>
              <w:rPr>
                <w:sz w:val="18"/>
                <w:szCs w:val="18"/>
              </w:rPr>
              <w:t>110</w:t>
            </w:r>
          </w:p>
        </w:tc>
        <w:tc>
          <w:tcPr>
            <w:tcW w:w="1200" w:type="dxa"/>
            <w:tcMar>
              <w:top w:w="40" w:type="dxa"/>
              <w:left w:w="60" w:type="dxa"/>
              <w:bottom w:w="40" w:type="dxa"/>
              <w:right w:w="60" w:type="dxa"/>
            </w:tcMar>
            <w:vAlign w:val="center"/>
          </w:tcPr>
          <w:p w14:paraId="42B0DA96"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15BE733A" w14:textId="77777777" w:rsidR="00BD0308" w:rsidRDefault="00000000">
            <w:pPr>
              <w:spacing w:before="20" w:after="20" w:line="240" w:lineRule="atLeast"/>
              <w:jc w:val="center"/>
            </w:pPr>
            <w:r>
              <w:rPr>
                <w:sz w:val="18"/>
                <w:szCs w:val="18"/>
              </w:rPr>
              <w:t>2758,6</w:t>
            </w:r>
          </w:p>
        </w:tc>
        <w:tc>
          <w:tcPr>
            <w:tcW w:w="2400" w:type="dxa"/>
            <w:tcMar>
              <w:top w:w="40" w:type="dxa"/>
              <w:left w:w="60" w:type="dxa"/>
              <w:bottom w:w="40" w:type="dxa"/>
              <w:right w:w="60" w:type="dxa"/>
            </w:tcMar>
            <w:vAlign w:val="center"/>
          </w:tcPr>
          <w:p w14:paraId="46573D87" w14:textId="77777777" w:rsidR="00BD0308" w:rsidRDefault="00000000">
            <w:pPr>
              <w:spacing w:before="20" w:after="20" w:line="240" w:lineRule="atLeast"/>
              <w:jc w:val="center"/>
            </w:pPr>
            <w:r>
              <w:rPr>
                <w:sz w:val="18"/>
                <w:szCs w:val="18"/>
              </w:rPr>
              <w:t>17,0</w:t>
            </w:r>
          </w:p>
        </w:tc>
      </w:tr>
      <w:tr w:rsidR="00BD0308" w14:paraId="16391170"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06E35F8F" w14:textId="77777777" w:rsidR="00BD0308" w:rsidRDefault="00000000">
            <w:pPr>
              <w:spacing w:before="20" w:after="20" w:line="240" w:lineRule="atLeast"/>
              <w:jc w:val="center"/>
            </w:pPr>
            <w:r>
              <w:rPr>
                <w:sz w:val="18"/>
                <w:szCs w:val="18"/>
              </w:rPr>
              <w:t>800</w:t>
            </w:r>
          </w:p>
        </w:tc>
        <w:tc>
          <w:tcPr>
            <w:tcW w:w="1400" w:type="dxa"/>
            <w:tcMar>
              <w:top w:w="40" w:type="dxa"/>
              <w:left w:w="60" w:type="dxa"/>
              <w:bottom w:w="40" w:type="dxa"/>
              <w:right w:w="60" w:type="dxa"/>
            </w:tcMar>
            <w:vAlign w:val="center"/>
          </w:tcPr>
          <w:p w14:paraId="5BD5A5FF" w14:textId="77777777" w:rsidR="00BD0308" w:rsidRDefault="00000000">
            <w:pPr>
              <w:spacing w:before="20" w:after="20" w:line="240" w:lineRule="atLeast"/>
              <w:jc w:val="center"/>
            </w:pPr>
            <w:r>
              <w:rPr>
                <w:sz w:val="18"/>
                <w:szCs w:val="18"/>
              </w:rPr>
              <w:t>120</w:t>
            </w:r>
          </w:p>
        </w:tc>
        <w:tc>
          <w:tcPr>
            <w:tcW w:w="1200" w:type="dxa"/>
            <w:tcMar>
              <w:top w:w="40" w:type="dxa"/>
              <w:left w:w="60" w:type="dxa"/>
              <w:bottom w:w="40" w:type="dxa"/>
              <w:right w:w="60" w:type="dxa"/>
            </w:tcMar>
            <w:vAlign w:val="center"/>
          </w:tcPr>
          <w:p w14:paraId="2E4E188E" w14:textId="77777777" w:rsidR="00BD0308" w:rsidRDefault="00000000">
            <w:pPr>
              <w:spacing w:before="20" w:after="20" w:line="240" w:lineRule="atLeast"/>
              <w:jc w:val="center"/>
            </w:pPr>
            <w:r>
              <w:rPr>
                <w:sz w:val="18"/>
                <w:szCs w:val="18"/>
              </w:rPr>
              <w:t>C</w:t>
            </w:r>
          </w:p>
        </w:tc>
        <w:tc>
          <w:tcPr>
            <w:tcW w:w="2500" w:type="dxa"/>
            <w:tcMar>
              <w:top w:w="40" w:type="dxa"/>
              <w:left w:w="60" w:type="dxa"/>
              <w:bottom w:w="40" w:type="dxa"/>
              <w:right w:w="60" w:type="dxa"/>
            </w:tcMar>
            <w:vAlign w:val="center"/>
          </w:tcPr>
          <w:p w14:paraId="0510CF2A" w14:textId="77777777" w:rsidR="00BD0308" w:rsidRDefault="00000000">
            <w:pPr>
              <w:spacing w:before="20" w:after="20" w:line="240" w:lineRule="atLeast"/>
              <w:jc w:val="center"/>
            </w:pPr>
            <w:r>
              <w:rPr>
                <w:sz w:val="18"/>
                <w:szCs w:val="18"/>
              </w:rPr>
              <w:t>3468,4</w:t>
            </w:r>
          </w:p>
        </w:tc>
        <w:tc>
          <w:tcPr>
            <w:tcW w:w="2400" w:type="dxa"/>
            <w:tcMar>
              <w:top w:w="40" w:type="dxa"/>
              <w:left w:w="60" w:type="dxa"/>
              <w:bottom w:w="40" w:type="dxa"/>
              <w:right w:w="60" w:type="dxa"/>
            </w:tcMar>
            <w:vAlign w:val="center"/>
          </w:tcPr>
          <w:p w14:paraId="70E82DFC" w14:textId="77777777" w:rsidR="00BD0308" w:rsidRDefault="00000000">
            <w:pPr>
              <w:spacing w:before="20" w:after="20" w:line="240" w:lineRule="atLeast"/>
              <w:jc w:val="center"/>
            </w:pPr>
            <w:r>
              <w:rPr>
                <w:sz w:val="18"/>
                <w:szCs w:val="18"/>
              </w:rPr>
              <w:t>12,9</w:t>
            </w:r>
          </w:p>
        </w:tc>
      </w:tr>
      <w:tr w:rsidR="00BD0308" w14:paraId="15457FAD"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265EB6F4" w14:textId="77777777" w:rsidR="00BD0308" w:rsidRDefault="00000000">
            <w:pPr>
              <w:spacing w:before="20" w:after="20" w:line="240" w:lineRule="atLeast"/>
              <w:jc w:val="center"/>
            </w:pPr>
            <w:r>
              <w:rPr>
                <w:sz w:val="18"/>
                <w:szCs w:val="18"/>
              </w:rPr>
              <w:lastRenderedPageBreak/>
              <w:t>900</w:t>
            </w:r>
          </w:p>
        </w:tc>
        <w:tc>
          <w:tcPr>
            <w:tcW w:w="1400" w:type="dxa"/>
            <w:tcMar>
              <w:top w:w="40" w:type="dxa"/>
              <w:left w:w="60" w:type="dxa"/>
              <w:bottom w:w="40" w:type="dxa"/>
              <w:right w:w="60" w:type="dxa"/>
            </w:tcMar>
            <w:vAlign w:val="center"/>
          </w:tcPr>
          <w:p w14:paraId="1A9D6A23" w14:textId="77777777" w:rsidR="00BD0308" w:rsidRDefault="00000000">
            <w:pPr>
              <w:spacing w:before="20" w:after="20" w:line="240" w:lineRule="atLeast"/>
              <w:jc w:val="center"/>
            </w:pPr>
            <w:r>
              <w:rPr>
                <w:sz w:val="18"/>
                <w:szCs w:val="18"/>
              </w:rPr>
              <w:t>130</w:t>
            </w:r>
          </w:p>
        </w:tc>
        <w:tc>
          <w:tcPr>
            <w:tcW w:w="1200" w:type="dxa"/>
            <w:tcMar>
              <w:top w:w="40" w:type="dxa"/>
              <w:left w:w="60" w:type="dxa"/>
              <w:bottom w:w="40" w:type="dxa"/>
              <w:right w:w="60" w:type="dxa"/>
            </w:tcMar>
            <w:vAlign w:val="center"/>
          </w:tcPr>
          <w:p w14:paraId="23FD7CBC" w14:textId="77777777" w:rsidR="00BD0308" w:rsidRDefault="00000000">
            <w:pPr>
              <w:spacing w:before="20" w:after="20" w:line="240" w:lineRule="atLeast"/>
              <w:jc w:val="center"/>
            </w:pPr>
            <w:r>
              <w:rPr>
                <w:sz w:val="18"/>
                <w:szCs w:val="18"/>
              </w:rPr>
              <w:t>A</w:t>
            </w:r>
          </w:p>
        </w:tc>
        <w:tc>
          <w:tcPr>
            <w:tcW w:w="2500" w:type="dxa"/>
            <w:tcMar>
              <w:top w:w="40" w:type="dxa"/>
              <w:left w:w="60" w:type="dxa"/>
              <w:bottom w:w="40" w:type="dxa"/>
              <w:right w:w="60" w:type="dxa"/>
            </w:tcMar>
            <w:vAlign w:val="center"/>
          </w:tcPr>
          <w:p w14:paraId="4EA6FEBB" w14:textId="77777777" w:rsidR="00BD0308" w:rsidRDefault="00000000">
            <w:pPr>
              <w:spacing w:before="20" w:after="20" w:line="240" w:lineRule="atLeast"/>
              <w:jc w:val="center"/>
            </w:pPr>
            <w:r>
              <w:rPr>
                <w:sz w:val="18"/>
                <w:szCs w:val="18"/>
              </w:rPr>
              <w:t>4254,8</w:t>
            </w:r>
          </w:p>
        </w:tc>
        <w:tc>
          <w:tcPr>
            <w:tcW w:w="2400" w:type="dxa"/>
            <w:tcMar>
              <w:top w:w="40" w:type="dxa"/>
              <w:left w:w="60" w:type="dxa"/>
              <w:bottom w:w="40" w:type="dxa"/>
              <w:right w:w="60" w:type="dxa"/>
            </w:tcMar>
            <w:vAlign w:val="center"/>
          </w:tcPr>
          <w:p w14:paraId="77871BE1" w14:textId="77777777" w:rsidR="00BD0308" w:rsidRDefault="00000000">
            <w:pPr>
              <w:spacing w:before="20" w:after="20" w:line="240" w:lineRule="atLeast"/>
              <w:jc w:val="center"/>
            </w:pPr>
            <w:r>
              <w:rPr>
                <w:sz w:val="18"/>
                <w:szCs w:val="18"/>
              </w:rPr>
              <w:t>10,0</w:t>
            </w:r>
          </w:p>
        </w:tc>
      </w:tr>
      <w:tr w:rsidR="00BD0308" w14:paraId="40AC2681"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263FC9EB" w14:textId="77777777" w:rsidR="00BD0308" w:rsidRDefault="00000000">
            <w:pPr>
              <w:spacing w:before="20" w:after="20" w:line="240" w:lineRule="atLeast"/>
              <w:jc w:val="center"/>
            </w:pPr>
            <w:r>
              <w:rPr>
                <w:sz w:val="18"/>
                <w:szCs w:val="18"/>
              </w:rPr>
              <w:t>1000</w:t>
            </w:r>
          </w:p>
        </w:tc>
        <w:tc>
          <w:tcPr>
            <w:tcW w:w="1400" w:type="dxa"/>
            <w:tcMar>
              <w:top w:w="40" w:type="dxa"/>
              <w:left w:w="60" w:type="dxa"/>
              <w:bottom w:w="40" w:type="dxa"/>
              <w:right w:w="60" w:type="dxa"/>
            </w:tcMar>
            <w:vAlign w:val="center"/>
          </w:tcPr>
          <w:p w14:paraId="78320D71" w14:textId="77777777" w:rsidR="00BD0308" w:rsidRDefault="00000000">
            <w:pPr>
              <w:spacing w:before="20" w:after="20" w:line="240" w:lineRule="atLeast"/>
              <w:jc w:val="center"/>
            </w:pPr>
            <w:r>
              <w:rPr>
                <w:sz w:val="18"/>
                <w:szCs w:val="18"/>
              </w:rPr>
              <w:t>130</w:t>
            </w:r>
          </w:p>
        </w:tc>
        <w:tc>
          <w:tcPr>
            <w:tcW w:w="1200" w:type="dxa"/>
            <w:tcMar>
              <w:top w:w="40" w:type="dxa"/>
              <w:left w:w="60" w:type="dxa"/>
              <w:bottom w:w="40" w:type="dxa"/>
              <w:right w:w="60" w:type="dxa"/>
            </w:tcMar>
            <w:vAlign w:val="center"/>
          </w:tcPr>
          <w:p w14:paraId="333A966C" w14:textId="77777777" w:rsidR="00BD0308" w:rsidRDefault="00000000">
            <w:pPr>
              <w:spacing w:before="20" w:after="20" w:line="240" w:lineRule="atLeast"/>
              <w:jc w:val="center"/>
            </w:pPr>
            <w:r>
              <w:rPr>
                <w:sz w:val="18"/>
                <w:szCs w:val="18"/>
              </w:rPr>
              <w:t>B</w:t>
            </w:r>
          </w:p>
        </w:tc>
        <w:tc>
          <w:tcPr>
            <w:tcW w:w="2500" w:type="dxa"/>
            <w:tcMar>
              <w:top w:w="40" w:type="dxa"/>
              <w:left w:w="60" w:type="dxa"/>
              <w:bottom w:w="40" w:type="dxa"/>
              <w:right w:w="60" w:type="dxa"/>
            </w:tcMar>
            <w:vAlign w:val="center"/>
          </w:tcPr>
          <w:p w14:paraId="69A97623" w14:textId="77777777" w:rsidR="00BD0308" w:rsidRDefault="00000000">
            <w:pPr>
              <w:spacing w:before="20" w:after="20" w:line="240" w:lineRule="atLeast"/>
              <w:jc w:val="center"/>
            </w:pPr>
            <w:r>
              <w:rPr>
                <w:sz w:val="18"/>
                <w:szCs w:val="18"/>
              </w:rPr>
              <w:t>4807,3</w:t>
            </w:r>
          </w:p>
        </w:tc>
        <w:tc>
          <w:tcPr>
            <w:tcW w:w="2400" w:type="dxa"/>
            <w:tcMar>
              <w:top w:w="40" w:type="dxa"/>
              <w:left w:w="60" w:type="dxa"/>
              <w:bottom w:w="40" w:type="dxa"/>
              <w:right w:w="60" w:type="dxa"/>
            </w:tcMar>
            <w:vAlign w:val="center"/>
          </w:tcPr>
          <w:p w14:paraId="252612CE" w14:textId="77777777" w:rsidR="00BD0308" w:rsidRDefault="00000000">
            <w:pPr>
              <w:spacing w:before="20" w:after="20" w:line="240" w:lineRule="atLeast"/>
              <w:jc w:val="center"/>
            </w:pPr>
            <w:r>
              <w:rPr>
                <w:sz w:val="18"/>
                <w:szCs w:val="18"/>
              </w:rPr>
              <w:t>8,3</w:t>
            </w:r>
          </w:p>
        </w:tc>
      </w:tr>
      <w:tr w:rsidR="00BD0308" w14:paraId="2C38E111" w14:textId="77777777">
        <w:tblPrEx>
          <w:tblCellMar>
            <w:top w:w="0" w:type="dxa"/>
            <w:bottom w:w="0" w:type="dxa"/>
          </w:tblCellMar>
        </w:tblPrEx>
        <w:trPr>
          <w:cantSplit/>
        </w:trPr>
        <w:tc>
          <w:tcPr>
            <w:tcW w:w="1400" w:type="dxa"/>
            <w:tcMar>
              <w:top w:w="40" w:type="dxa"/>
              <w:left w:w="60" w:type="dxa"/>
              <w:bottom w:w="40" w:type="dxa"/>
              <w:right w:w="60" w:type="dxa"/>
            </w:tcMar>
            <w:vAlign w:val="center"/>
          </w:tcPr>
          <w:p w14:paraId="274DE926" w14:textId="77777777" w:rsidR="00BD0308" w:rsidRDefault="00000000">
            <w:pPr>
              <w:spacing w:before="20" w:after="20" w:line="240" w:lineRule="atLeast"/>
              <w:jc w:val="center"/>
            </w:pPr>
            <w:r>
              <w:rPr>
                <w:sz w:val="18"/>
                <w:szCs w:val="18"/>
              </w:rPr>
              <w:t>1200</w:t>
            </w:r>
          </w:p>
        </w:tc>
        <w:tc>
          <w:tcPr>
            <w:tcW w:w="1400" w:type="dxa"/>
            <w:tcMar>
              <w:top w:w="40" w:type="dxa"/>
              <w:left w:w="60" w:type="dxa"/>
              <w:bottom w:w="40" w:type="dxa"/>
              <w:right w:w="60" w:type="dxa"/>
            </w:tcMar>
            <w:vAlign w:val="center"/>
          </w:tcPr>
          <w:p w14:paraId="72F618D0" w14:textId="77777777" w:rsidR="00BD0308" w:rsidRDefault="00000000">
            <w:pPr>
              <w:spacing w:before="20" w:after="20" w:line="240" w:lineRule="atLeast"/>
              <w:jc w:val="center"/>
            </w:pPr>
            <w:r>
              <w:rPr>
                <w:sz w:val="18"/>
                <w:szCs w:val="18"/>
              </w:rPr>
              <w:t>150</w:t>
            </w:r>
          </w:p>
        </w:tc>
        <w:tc>
          <w:tcPr>
            <w:tcW w:w="1200" w:type="dxa"/>
            <w:tcMar>
              <w:top w:w="40" w:type="dxa"/>
              <w:left w:w="60" w:type="dxa"/>
              <w:bottom w:w="40" w:type="dxa"/>
              <w:right w:w="60" w:type="dxa"/>
            </w:tcMar>
            <w:vAlign w:val="center"/>
          </w:tcPr>
          <w:p w14:paraId="6622E4BD" w14:textId="77777777" w:rsidR="00BD0308" w:rsidRDefault="00000000">
            <w:pPr>
              <w:spacing w:before="20" w:after="20" w:line="240" w:lineRule="atLeast"/>
              <w:jc w:val="center"/>
            </w:pPr>
            <w:r>
              <w:rPr>
                <w:sz w:val="18"/>
                <w:szCs w:val="18"/>
              </w:rPr>
              <w:t>A</w:t>
            </w:r>
          </w:p>
        </w:tc>
        <w:tc>
          <w:tcPr>
            <w:tcW w:w="2500" w:type="dxa"/>
            <w:tcMar>
              <w:top w:w="40" w:type="dxa"/>
              <w:left w:w="60" w:type="dxa"/>
              <w:bottom w:w="40" w:type="dxa"/>
              <w:right w:w="60" w:type="dxa"/>
            </w:tcMar>
            <w:vAlign w:val="center"/>
          </w:tcPr>
          <w:p w14:paraId="63AE0631" w14:textId="77777777" w:rsidR="00BD0308" w:rsidRDefault="00000000">
            <w:pPr>
              <w:spacing w:before="20" w:after="20" w:line="240" w:lineRule="atLeast"/>
              <w:jc w:val="center"/>
            </w:pPr>
            <w:r>
              <w:rPr>
                <w:sz w:val="18"/>
                <w:szCs w:val="18"/>
              </w:rPr>
              <w:t>6694,6</w:t>
            </w:r>
          </w:p>
        </w:tc>
        <w:tc>
          <w:tcPr>
            <w:tcW w:w="2400" w:type="dxa"/>
            <w:tcMar>
              <w:top w:w="40" w:type="dxa"/>
              <w:left w:w="60" w:type="dxa"/>
              <w:bottom w:w="40" w:type="dxa"/>
              <w:right w:w="60" w:type="dxa"/>
            </w:tcMar>
            <w:vAlign w:val="center"/>
          </w:tcPr>
          <w:p w14:paraId="26307658" w14:textId="77777777" w:rsidR="00BD0308" w:rsidRDefault="00000000">
            <w:pPr>
              <w:spacing w:before="20" w:after="20" w:line="240" w:lineRule="atLeast"/>
              <w:jc w:val="center"/>
            </w:pPr>
            <w:r>
              <w:rPr>
                <w:sz w:val="18"/>
                <w:szCs w:val="18"/>
              </w:rPr>
              <w:t>5,3</w:t>
            </w:r>
          </w:p>
        </w:tc>
      </w:tr>
    </w:tbl>
    <w:p w14:paraId="1D1F0D83" w14:textId="77777777" w:rsidR="00BD0308" w:rsidRDefault="00BD0308">
      <w:pPr>
        <w:sectPr w:rsidR="00BD0308">
          <w:type w:val="continuous"/>
          <w:pgSz w:w="11906" w:h="16838"/>
          <w:pgMar w:top="1701" w:right="1418" w:bottom="1418" w:left="1588" w:header="708" w:footer="708" w:gutter="0"/>
          <w:cols w:space="720"/>
          <w:docGrid w:linePitch="360"/>
        </w:sectPr>
      </w:pPr>
    </w:p>
    <w:p w14:paraId="4B56273E" w14:textId="77777777" w:rsidR="00BD0308" w:rsidRDefault="00000000">
      <w:pPr>
        <w:spacing w:before="40" w:after="40" w:line="260" w:lineRule="exact"/>
        <w:jc w:val="both"/>
      </w:pPr>
      <w:r>
        <w:t xml:space="preserve">Tập Pareto tham chiếu của Cầu tàu B thể hiện cùng dạng quan hệ đánh đổi: khối lượng tăng ~3,15 lần từ D600 lên D1200 (2125,3T→6694,6T) — tỷ lệ tăng khối lượng giống hệt Cầu tàu A vì cùng dùng chung một bảng catalogue (khối lượng/m chỉ phụ thuộc D, t, không phụ thuộc đặc điểm cầu tàu) — nhưng chuyển vị ngang lớn nhất giảm mạnh hơn nhiều, ~77,1% (23,1mm→5,3mm), so với mức giảm 47,7% ở Cầu tàu A. Điều này cho thấy </w:t>
      </w:r>
      <w:r>
        <w:rPr>
          <w:b/>
          <w:bCs/>
        </w:rPr>
        <w:t>cùng một lựa chọn catalogue (cùng D, t) không mang lại cùng một mức đáp ứng kỹ thuật (độ nhạy chuyển vị theo D) giữa hai cầu tàu</w:t>
      </w:r>
      <w:r>
        <w:t xml:space="preserve"> — một quan sát có giá trị ứng dụng </w:t>
      </w:r>
      <w:r>
        <w:t>thực tế: kết quả tối ưu của một cầu tàu không thể suy diễn trực tiếp sang cầu tàu khác dù dùng chung catalogue thiết kế.</w:t>
      </w:r>
    </w:p>
    <w:p w14:paraId="432C4865" w14:textId="77777777" w:rsidR="00BD0308" w:rsidRDefault="00000000">
      <w:pPr>
        <w:spacing w:before="40" w:after="40" w:line="260" w:lineRule="exact"/>
        <w:ind w:firstLine="284"/>
        <w:jc w:val="both"/>
      </w:pPr>
      <w:r>
        <w:t>Tương tự Cầu tàu A, baseline của Cầu tàu B (D700-t110-ClassC, f1=2758,6T, f2=17,0mm) trùng giá trị với phương án đại diện thứ 2 trong tập Pareto tham chiếu.</w:t>
      </w:r>
    </w:p>
    <w:p w14:paraId="14E2207D" w14:textId="77777777" w:rsidR="00BD0308" w:rsidRDefault="00000000">
      <w:pPr>
        <w:spacing w:before="100" w:after="80" w:line="260" w:lineRule="exact"/>
      </w:pPr>
      <w:r>
        <w:rPr>
          <w:b/>
          <w:bCs/>
          <w:i/>
          <w:iCs/>
          <w:color w:val="990033"/>
          <w:sz w:val="22"/>
          <w:szCs w:val="22"/>
        </w:rPr>
        <w:t>6.4. Khả năng khôi phục tập Pareto tham chiếu của MOSFOA</w:t>
      </w:r>
    </w:p>
    <w:p w14:paraId="42050E10" w14:textId="77777777" w:rsidR="00BD0308" w:rsidRDefault="00000000">
      <w:pPr>
        <w:spacing w:before="40" w:after="40" w:line="260" w:lineRule="exact"/>
        <w:ind w:firstLine="284"/>
        <w:jc w:val="both"/>
      </w:pPr>
      <w:r>
        <w:t>Đối chiếu kết quả 20 lần chạy MOSFOA độc lập/cầu tàu với tập Pareto tham chiếu (mục 6.2, 6.3), dung sai tương đối &lt;0,1%:</w:t>
      </w:r>
    </w:p>
    <w:p w14:paraId="56F94D8F" w14:textId="77777777" w:rsidR="00BD0308" w:rsidRDefault="00BD0308">
      <w:pPr>
        <w:sectPr w:rsidR="00BD0308">
          <w:type w:val="continuous"/>
          <w:pgSz w:w="11906" w:h="16838"/>
          <w:pgMar w:top="1701" w:right="1418" w:bottom="1418" w:left="1588" w:header="708" w:footer="708" w:gutter="0"/>
          <w:cols w:num="2" w:space="340"/>
          <w:docGrid w:linePitch="360"/>
        </w:sectPr>
      </w:pPr>
    </w:p>
    <w:p w14:paraId="3521474F" w14:textId="77777777" w:rsidR="00BD0308" w:rsidRDefault="00000000">
      <w:pPr>
        <w:spacing w:before="100" w:after="60" w:line="270" w:lineRule="exact"/>
        <w:jc w:val="center"/>
      </w:pPr>
      <w:r>
        <w:rPr>
          <w:b/>
          <w:bCs/>
          <w:i/>
          <w:iCs/>
          <w:sz w:val="18"/>
          <w:szCs w:val="18"/>
        </w:rPr>
        <w:t>Bảng 5. Khả năng khôi phục tập Pareto tham chiếu của MOSFOA (20 lần chạy độc lập/cầu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100"/>
        <w:gridCol w:w="2100"/>
      </w:tblGrid>
      <w:tr w:rsidR="00BD0308" w14:paraId="1074AAB8" w14:textId="77777777">
        <w:tblPrEx>
          <w:tblCellMar>
            <w:top w:w="0" w:type="dxa"/>
            <w:bottom w:w="0" w:type="dxa"/>
          </w:tblCellMar>
        </w:tblPrEx>
        <w:trPr>
          <w:cantSplit/>
          <w:tblHeader/>
        </w:trPr>
        <w:tc>
          <w:tcPr>
            <w:tcW w:w="4700" w:type="dxa"/>
            <w:shd w:val="clear" w:color="auto" w:fill="DEEAF6"/>
            <w:tcMar>
              <w:top w:w="40" w:type="dxa"/>
              <w:left w:w="60" w:type="dxa"/>
              <w:bottom w:w="40" w:type="dxa"/>
              <w:right w:w="60" w:type="dxa"/>
            </w:tcMar>
            <w:vAlign w:val="center"/>
          </w:tcPr>
          <w:p w14:paraId="58B96BCD" w14:textId="77777777" w:rsidR="00BD0308" w:rsidRDefault="00000000">
            <w:pPr>
              <w:spacing w:before="20" w:after="20" w:line="240" w:lineRule="atLeast"/>
              <w:jc w:val="center"/>
            </w:pPr>
            <w:r>
              <w:rPr>
                <w:b/>
                <w:bCs/>
                <w:sz w:val="18"/>
                <w:szCs w:val="18"/>
              </w:rPr>
              <w:t>Chỉ tiêu</w:t>
            </w:r>
          </w:p>
        </w:tc>
        <w:tc>
          <w:tcPr>
            <w:tcW w:w="2100" w:type="dxa"/>
            <w:shd w:val="clear" w:color="auto" w:fill="DEEAF6"/>
            <w:tcMar>
              <w:top w:w="40" w:type="dxa"/>
              <w:left w:w="60" w:type="dxa"/>
              <w:bottom w:w="40" w:type="dxa"/>
              <w:right w:w="60" w:type="dxa"/>
            </w:tcMar>
            <w:vAlign w:val="center"/>
          </w:tcPr>
          <w:p w14:paraId="5C6989F6" w14:textId="77777777" w:rsidR="00BD0308" w:rsidRDefault="00000000">
            <w:pPr>
              <w:spacing w:before="20" w:after="20" w:line="240" w:lineRule="atLeast"/>
              <w:jc w:val="center"/>
            </w:pPr>
            <w:r>
              <w:rPr>
                <w:b/>
                <w:bCs/>
                <w:sz w:val="18"/>
                <w:szCs w:val="18"/>
              </w:rPr>
              <w:t>Cầu tàu A</w:t>
            </w:r>
          </w:p>
        </w:tc>
        <w:tc>
          <w:tcPr>
            <w:tcW w:w="2100" w:type="dxa"/>
            <w:shd w:val="clear" w:color="auto" w:fill="DEEAF6"/>
            <w:tcMar>
              <w:top w:w="40" w:type="dxa"/>
              <w:left w:w="60" w:type="dxa"/>
              <w:bottom w:w="40" w:type="dxa"/>
              <w:right w:w="60" w:type="dxa"/>
            </w:tcMar>
            <w:vAlign w:val="center"/>
          </w:tcPr>
          <w:p w14:paraId="57DE912F" w14:textId="77777777" w:rsidR="00BD0308" w:rsidRDefault="00000000">
            <w:pPr>
              <w:spacing w:before="20" w:after="20" w:line="240" w:lineRule="atLeast"/>
              <w:jc w:val="center"/>
            </w:pPr>
            <w:r>
              <w:rPr>
                <w:b/>
                <w:bCs/>
                <w:sz w:val="18"/>
                <w:szCs w:val="18"/>
              </w:rPr>
              <w:t>Cầu tàu B</w:t>
            </w:r>
          </w:p>
        </w:tc>
      </w:tr>
      <w:tr w:rsidR="00BD0308" w14:paraId="2A6B0BE0"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66C604DF" w14:textId="77777777" w:rsidR="00BD0308" w:rsidRDefault="00000000">
            <w:pPr>
              <w:spacing w:before="20" w:after="20" w:line="240" w:lineRule="atLeast"/>
            </w:pPr>
            <w:r>
              <w:rPr>
                <w:sz w:val="18"/>
                <w:szCs w:val="18"/>
              </w:rPr>
              <w:t>Kích thước tập nghiệm Pareto (mean ± std)</w:t>
            </w:r>
          </w:p>
        </w:tc>
        <w:tc>
          <w:tcPr>
            <w:tcW w:w="2100" w:type="dxa"/>
            <w:tcMar>
              <w:top w:w="40" w:type="dxa"/>
              <w:left w:w="60" w:type="dxa"/>
              <w:bottom w:w="40" w:type="dxa"/>
              <w:right w:w="60" w:type="dxa"/>
            </w:tcMar>
            <w:vAlign w:val="center"/>
          </w:tcPr>
          <w:p w14:paraId="55B5C969" w14:textId="77777777" w:rsidR="00BD0308" w:rsidRDefault="00000000">
            <w:pPr>
              <w:spacing w:before="20" w:after="20" w:line="240" w:lineRule="atLeast"/>
              <w:jc w:val="center"/>
            </w:pPr>
            <w:r>
              <w:rPr>
                <w:sz w:val="18"/>
                <w:szCs w:val="18"/>
              </w:rPr>
              <w:t>6,00 ± 0,00</w:t>
            </w:r>
          </w:p>
        </w:tc>
        <w:tc>
          <w:tcPr>
            <w:tcW w:w="2100" w:type="dxa"/>
            <w:tcMar>
              <w:top w:w="40" w:type="dxa"/>
              <w:left w:w="60" w:type="dxa"/>
              <w:bottom w:w="40" w:type="dxa"/>
              <w:right w:w="60" w:type="dxa"/>
            </w:tcMar>
            <w:vAlign w:val="center"/>
          </w:tcPr>
          <w:p w14:paraId="39FC9849" w14:textId="77777777" w:rsidR="00BD0308" w:rsidRDefault="00000000">
            <w:pPr>
              <w:spacing w:before="20" w:after="20" w:line="240" w:lineRule="atLeast"/>
              <w:jc w:val="center"/>
            </w:pPr>
            <w:r>
              <w:rPr>
                <w:sz w:val="18"/>
                <w:szCs w:val="18"/>
              </w:rPr>
              <w:t>6,00 ± 0,00</w:t>
            </w:r>
          </w:p>
        </w:tc>
      </w:tr>
      <w:tr w:rsidR="00BD0308" w14:paraId="32EF17AC"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67B364AB" w14:textId="77777777" w:rsidR="00BD0308" w:rsidRDefault="00000000">
            <w:pPr>
              <w:spacing w:before="20" w:after="20" w:line="240" w:lineRule="atLeast"/>
            </w:pPr>
            <w:r>
              <w:rPr>
                <w:sz w:val="18"/>
                <w:szCs w:val="18"/>
              </w:rPr>
              <w:t>Số phương án khớp tập Pareto tham chiếu/lần chạy</w:t>
            </w:r>
          </w:p>
        </w:tc>
        <w:tc>
          <w:tcPr>
            <w:tcW w:w="2100" w:type="dxa"/>
            <w:tcMar>
              <w:top w:w="40" w:type="dxa"/>
              <w:left w:w="60" w:type="dxa"/>
              <w:bottom w:w="40" w:type="dxa"/>
              <w:right w:w="60" w:type="dxa"/>
            </w:tcMar>
            <w:vAlign w:val="center"/>
          </w:tcPr>
          <w:p w14:paraId="6829DB38" w14:textId="77777777" w:rsidR="00BD0308" w:rsidRDefault="00000000">
            <w:pPr>
              <w:spacing w:before="20" w:after="20" w:line="240" w:lineRule="atLeast"/>
              <w:jc w:val="center"/>
            </w:pPr>
            <w:r>
              <w:rPr>
                <w:sz w:val="18"/>
                <w:szCs w:val="18"/>
              </w:rPr>
              <w:t>6,00/6 ± 0,00</w:t>
            </w:r>
          </w:p>
        </w:tc>
        <w:tc>
          <w:tcPr>
            <w:tcW w:w="2100" w:type="dxa"/>
            <w:tcMar>
              <w:top w:w="40" w:type="dxa"/>
              <w:left w:w="60" w:type="dxa"/>
              <w:bottom w:w="40" w:type="dxa"/>
              <w:right w:w="60" w:type="dxa"/>
            </w:tcMar>
            <w:vAlign w:val="center"/>
          </w:tcPr>
          <w:p w14:paraId="28CBF126" w14:textId="77777777" w:rsidR="00BD0308" w:rsidRDefault="00000000">
            <w:pPr>
              <w:spacing w:before="20" w:after="20" w:line="240" w:lineRule="atLeast"/>
              <w:jc w:val="center"/>
            </w:pPr>
            <w:r>
              <w:rPr>
                <w:sz w:val="18"/>
                <w:szCs w:val="18"/>
              </w:rPr>
              <w:t>6,00/6 ± 0,00</w:t>
            </w:r>
          </w:p>
        </w:tc>
      </w:tr>
      <w:tr w:rsidR="00BD0308" w14:paraId="7166E09B"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196BE54C" w14:textId="77777777" w:rsidR="00BD0308" w:rsidRDefault="00000000">
            <w:pPr>
              <w:spacing w:before="20" w:after="20" w:line="240" w:lineRule="atLeast"/>
            </w:pPr>
            <w:r>
              <w:rPr>
                <w:sz w:val="18"/>
                <w:szCs w:val="18"/>
              </w:rPr>
              <w:t>Tỷ lệ lần chạy khôi phục đủ 100% tập Pareto tham chiếu</w:t>
            </w:r>
          </w:p>
        </w:tc>
        <w:tc>
          <w:tcPr>
            <w:tcW w:w="2100" w:type="dxa"/>
            <w:tcMar>
              <w:top w:w="40" w:type="dxa"/>
              <w:left w:w="60" w:type="dxa"/>
              <w:bottom w:w="40" w:type="dxa"/>
              <w:right w:w="60" w:type="dxa"/>
            </w:tcMar>
            <w:vAlign w:val="center"/>
          </w:tcPr>
          <w:p w14:paraId="5B4856D8" w14:textId="77777777" w:rsidR="00BD0308" w:rsidRDefault="00000000">
            <w:pPr>
              <w:spacing w:before="20" w:after="20" w:line="240" w:lineRule="atLeast"/>
              <w:jc w:val="center"/>
            </w:pPr>
            <w:r>
              <w:rPr>
                <w:sz w:val="18"/>
                <w:szCs w:val="18"/>
              </w:rPr>
              <w:t>20/20 (100%)</w:t>
            </w:r>
          </w:p>
        </w:tc>
        <w:tc>
          <w:tcPr>
            <w:tcW w:w="2100" w:type="dxa"/>
            <w:tcMar>
              <w:top w:w="40" w:type="dxa"/>
              <w:left w:w="60" w:type="dxa"/>
              <w:bottom w:w="40" w:type="dxa"/>
              <w:right w:w="60" w:type="dxa"/>
            </w:tcMar>
            <w:vAlign w:val="center"/>
          </w:tcPr>
          <w:p w14:paraId="01388C31" w14:textId="77777777" w:rsidR="00BD0308" w:rsidRDefault="00000000">
            <w:pPr>
              <w:spacing w:before="20" w:after="20" w:line="240" w:lineRule="atLeast"/>
              <w:jc w:val="center"/>
            </w:pPr>
            <w:r>
              <w:rPr>
                <w:sz w:val="18"/>
                <w:szCs w:val="18"/>
              </w:rPr>
              <w:t>20/20 (100%)</w:t>
            </w:r>
          </w:p>
        </w:tc>
      </w:tr>
      <w:tr w:rsidR="00BD0308" w14:paraId="477BEE06" w14:textId="77777777">
        <w:tblPrEx>
          <w:tblCellMar>
            <w:top w:w="0" w:type="dxa"/>
            <w:bottom w:w="0" w:type="dxa"/>
          </w:tblCellMar>
        </w:tblPrEx>
        <w:trPr>
          <w:cantSplit/>
        </w:trPr>
        <w:tc>
          <w:tcPr>
            <w:tcW w:w="4700" w:type="dxa"/>
            <w:tcMar>
              <w:top w:w="40" w:type="dxa"/>
              <w:left w:w="60" w:type="dxa"/>
              <w:bottom w:w="40" w:type="dxa"/>
              <w:right w:w="60" w:type="dxa"/>
            </w:tcMar>
            <w:vAlign w:val="center"/>
          </w:tcPr>
          <w:p w14:paraId="12C38BFB" w14:textId="77777777" w:rsidR="00BD0308" w:rsidRDefault="00000000">
            <w:pPr>
              <w:spacing w:before="20" w:after="20" w:line="240" w:lineRule="atLeast"/>
            </w:pPr>
            <w:r>
              <w:rPr>
                <w:sz w:val="18"/>
                <w:szCs w:val="18"/>
              </w:rPr>
              <w:t>Thời gian chạy (phút, mean ± std)</w:t>
            </w:r>
          </w:p>
        </w:tc>
        <w:tc>
          <w:tcPr>
            <w:tcW w:w="2100" w:type="dxa"/>
            <w:tcMar>
              <w:top w:w="40" w:type="dxa"/>
              <w:left w:w="60" w:type="dxa"/>
              <w:bottom w:w="40" w:type="dxa"/>
              <w:right w:w="60" w:type="dxa"/>
            </w:tcMar>
            <w:vAlign w:val="center"/>
          </w:tcPr>
          <w:p w14:paraId="72DDC9F6" w14:textId="77777777" w:rsidR="00BD0308" w:rsidRDefault="00000000">
            <w:pPr>
              <w:spacing w:before="20" w:after="20" w:line="240" w:lineRule="atLeast"/>
              <w:jc w:val="center"/>
            </w:pPr>
            <w:r>
              <w:rPr>
                <w:sz w:val="18"/>
                <w:szCs w:val="18"/>
              </w:rPr>
              <w:t>44,5 ± 7,7*</w:t>
            </w:r>
          </w:p>
        </w:tc>
        <w:tc>
          <w:tcPr>
            <w:tcW w:w="2100" w:type="dxa"/>
            <w:tcMar>
              <w:top w:w="40" w:type="dxa"/>
              <w:left w:w="60" w:type="dxa"/>
              <w:bottom w:w="40" w:type="dxa"/>
              <w:right w:w="60" w:type="dxa"/>
            </w:tcMar>
            <w:vAlign w:val="center"/>
          </w:tcPr>
          <w:p w14:paraId="4199E1E5" w14:textId="77777777" w:rsidR="00BD0308" w:rsidRDefault="00000000">
            <w:pPr>
              <w:spacing w:before="20" w:after="20" w:line="240" w:lineRule="atLeast"/>
              <w:jc w:val="center"/>
            </w:pPr>
            <w:r>
              <w:rPr>
                <w:sz w:val="18"/>
                <w:szCs w:val="18"/>
              </w:rPr>
              <w:t>61,9 ± 0,3</w:t>
            </w:r>
          </w:p>
        </w:tc>
      </w:tr>
    </w:tbl>
    <w:p w14:paraId="7867423B" w14:textId="77777777" w:rsidR="00BD0308" w:rsidRDefault="00000000">
      <w:pPr>
        <w:spacing w:before="20" w:after="120"/>
        <w:jc w:val="right"/>
      </w:pPr>
      <w:r>
        <w:rPr>
          <w:i/>
          <w:iCs/>
          <w:sz w:val="18"/>
          <w:szCs w:val="18"/>
        </w:rPr>
        <w:t>*Một trong 20 lần chạy của Cầu tàu A (run03) được watchdog tự động khôi phục từ checkpoint sau một lần dừng tiến trình ngoài ý muốn giữa chừng — thời gian ghi nhận cho lần chạy này chỉ tính từ điểm khôi phục nên thấp hơn thực tế, không phản ánh sai lệch về chất lượng nghiệm. Loại trừ lần này, thời gian ổn định quanh 46,0–47,0 phút/lần.</w:t>
      </w:r>
    </w:p>
    <w:p w14:paraId="2C64BA69" w14:textId="77777777" w:rsidR="00BD0308" w:rsidRDefault="00BD0308">
      <w:pPr>
        <w:sectPr w:rsidR="00BD0308">
          <w:type w:val="continuous"/>
          <w:pgSz w:w="11906" w:h="16838"/>
          <w:pgMar w:top="1701" w:right="1418" w:bottom="1418" w:left="1588" w:header="708" w:footer="708" w:gutter="0"/>
          <w:cols w:space="720"/>
          <w:docGrid w:linePitch="360"/>
        </w:sectPr>
      </w:pPr>
    </w:p>
    <w:p w14:paraId="2F50140E" w14:textId="77777777" w:rsidR="00BD0308" w:rsidRDefault="00000000">
      <w:pPr>
        <w:spacing w:before="40" w:after="40" w:line="260" w:lineRule="exact"/>
        <w:jc w:val="both"/>
      </w:pPr>
      <w:r>
        <w:t xml:space="preserve">Đối với hai bài toán kỹ thuật rời rạc đã khảo sát, MOSFOA khôi phục đầy đủ tập Pareto tham chiếu trong </w:t>
      </w:r>
      <w:r>
        <w:rPr>
          <w:b/>
          <w:bCs/>
        </w:rPr>
        <w:t>toàn bộ 40/40 lượt chạy độc lập</w:t>
      </w:r>
      <w:r>
        <w:t xml:space="preserve"> (20×2 cầu tàu), không có trường hợp thiếu nghiệm hay dư nghiệm không tối ưu.</w:t>
      </w:r>
    </w:p>
    <w:p w14:paraId="2E1E229F" w14:textId="77777777" w:rsidR="00BD0308" w:rsidRDefault="00000000">
      <w:pPr>
        <w:spacing w:before="100" w:after="80" w:line="260" w:lineRule="exact"/>
      </w:pPr>
      <w:r>
        <w:rPr>
          <w:b/>
          <w:bCs/>
          <w:i/>
          <w:iCs/>
          <w:color w:val="990033"/>
          <w:sz w:val="22"/>
          <w:szCs w:val="22"/>
        </w:rPr>
        <w:t>6.5. Độ tái lập (reproducibility)</w:t>
      </w:r>
    </w:p>
    <w:p w14:paraId="5522F6D1" w14:textId="77777777" w:rsidR="00BD0308" w:rsidRDefault="00000000">
      <w:pPr>
        <w:spacing w:before="40" w:after="40" w:line="260" w:lineRule="exact"/>
        <w:ind w:firstLine="284"/>
        <w:jc w:val="both"/>
      </w:pPr>
      <w:r>
        <w:t>Độ lệch chuẩn bằng 0 quan sát được ở cả kích thước tập nghiệm Pareto lẫn tỷ lệ khôi phục phản ánh tính tái lập đạt được đối với không gian thiết kế rời rạc 33 phương án đã khảo sát ở cả hai cầu tàu. Kết quả này nên được diễn giải trong phạm vi các bài toán đã khảo sát, không phải bằng chứng về tính ổn định thuật toán một cách tổng quát trên mọi loại không gian thiết kế (liên tục, nhiều chiều, hoặc có nhiều cực trị địa phương hơn).</w:t>
      </w:r>
    </w:p>
    <w:p w14:paraId="39638D96" w14:textId="77777777" w:rsidR="00BD0308" w:rsidRDefault="00000000">
      <w:pPr>
        <w:spacing w:before="100" w:after="80" w:line="260" w:lineRule="exact"/>
      </w:pPr>
      <w:r>
        <w:rPr>
          <w:b/>
          <w:bCs/>
          <w:i/>
          <w:iCs/>
          <w:color w:val="990033"/>
          <w:sz w:val="22"/>
          <w:szCs w:val="22"/>
        </w:rPr>
        <w:t>6.6. Diễn giải kỹ thuật quan hệ đánh đổi khối lượng–chuyển vị</w:t>
      </w:r>
    </w:p>
    <w:p w14:paraId="3B3B8F48" w14:textId="77777777" w:rsidR="00BD0308" w:rsidRDefault="00000000">
      <w:pPr>
        <w:spacing w:before="40" w:after="40" w:line="260" w:lineRule="exact"/>
        <w:ind w:firstLine="284"/>
        <w:jc w:val="both"/>
      </w:pPr>
      <w:r>
        <w:t xml:space="preserve">Ở cả hai cầu tàu, mặt Pareto thể hiện quan hệ đánh đổi đơn điệu: đầu "nhẹ" của mặt Pareto (D600) cho </w:t>
      </w:r>
      <w:r>
        <w:t>khối lượng vật liệu nhỏ nhất nhưng chuyển vị lớn nhất trong tập nghiệm khả thi; đầu còn lại (D1200) cho chuyển vị nhỏ nhất nhưng khối lượng vật liệu lớn nhất — phản ánh đúng bản chất vật lý của việc tăng độ cứng tiết diện cọc để giảm chuyển vị ngang, đánh đổi bằng khối lượng vật liệu tăng thêm. Tốc độ giảm chuyển vị chậm dần khi tiết diện cọc đã đủ lớn (ví dụ D900→D1200 ở cả hai cầu tàu cho mức giảm chuyển vị tương đối nhỏ hơn so với khối lượng vật liệu tăng thêm), cung cấp cơ sở kỹ thuật để người thiết kế lựa chọn phương án cân bằng phù hợp mục tiêu dự án.</w:t>
      </w:r>
    </w:p>
    <w:p w14:paraId="76F4842F" w14:textId="77777777" w:rsidR="00BD0308" w:rsidRDefault="00000000">
      <w:pPr>
        <w:spacing w:before="100" w:after="80" w:line="260" w:lineRule="exact"/>
      </w:pPr>
      <w:r>
        <w:rPr>
          <w:b/>
          <w:bCs/>
          <w:i/>
          <w:iCs/>
          <w:color w:val="990033"/>
          <w:sz w:val="22"/>
          <w:szCs w:val="22"/>
        </w:rPr>
        <w:t>6.7. So sánh giữa hai cầu tàu</w:t>
      </w:r>
    </w:p>
    <w:p w14:paraId="1D8006C6" w14:textId="77777777" w:rsidR="00BD0308" w:rsidRDefault="00000000">
      <w:pPr>
        <w:spacing w:before="40" w:after="40" w:line="260" w:lineRule="exact"/>
        <w:ind w:firstLine="284"/>
        <w:jc w:val="both"/>
      </w:pPr>
      <w:r>
        <w:t xml:space="preserve">Ở cùng lựa chọn D600, chuyển vị ngang lớn nhất của Cầu tàu B là 23,1mm, lớn hơn 15,3mm của Cầu tàu A; độ nhạy chuyển vị theo đường kính cọc cũng khác nhau rõ rệt giữa hai cầu tàu trên toàn dải D (mục 6.2, 6.3). Điều này cho thấy cùng một lựa chọn đường kính không nhất thiết tạo ra cùng một đáp ứng kỹ thuật giữa hai cầu tàu. Sự khác biệt này </w:t>
      </w:r>
      <w:r>
        <w:rPr>
          <w:b/>
          <w:bCs/>
        </w:rPr>
        <w:t>gắn liền đồng thời với nhiều yếu tố khác nhau</w:t>
      </w:r>
      <w:r>
        <w:t xml:space="preserve"> — hình học kết cấu (bề </w:t>
      </w:r>
      <w:r>
        <w:lastRenderedPageBreak/>
        <w:t>rộng bến, chiều dài phân đoạn), tải trọng khai thác, đặc trưng tiết diện cọc, và điều kiện mô hình hoá địa kỹ thuật (lò xo phân bố ở A so với ngàm cứng tại chiều dài ngàm ảo ở B) — không có cơ sở để quy sự khác biệt này cho một nguyên nhân đơn lẻ khi hai mô hình đồng thời khác nhau ở nhiều yếu tố; việc tách bạch ảnh hưởng riêng của từng yếu tố nằm ngoài phạm vi nghiên cứu này. Cả hai cầu tàu đều có miền khả thi bắt đầu từ D≥600mm và cùng 6 phương án trong tập Pareto tham chiếu — sự trùng hợp về số lượng phương án phản ánh đặc điểm chung của không gian thiết kế rời rạc 33 phương án dùng chung một bảng catalogue, không hàm ý một quy luật tổng quát giữa hai loại cầu tàu.</w:t>
      </w:r>
    </w:p>
    <w:p w14:paraId="53908B9B" w14:textId="77777777" w:rsidR="00BD0308" w:rsidRDefault="00000000">
      <w:pPr>
        <w:spacing w:before="100" w:after="80" w:line="260" w:lineRule="exact"/>
      </w:pPr>
      <w:r>
        <w:rPr>
          <w:b/>
          <w:bCs/>
          <w:i/>
          <w:iCs/>
          <w:color w:val="990033"/>
          <w:sz w:val="22"/>
          <w:szCs w:val="22"/>
        </w:rPr>
        <w:t>6.8. Hạn chế nghiên cứu</w:t>
      </w:r>
    </w:p>
    <w:p w14:paraId="6B48A38E" w14:textId="77777777" w:rsidR="00BD0308" w:rsidRDefault="00000000">
      <w:pPr>
        <w:spacing w:before="40" w:after="40" w:line="260" w:lineRule="exact"/>
        <w:ind w:left="200" w:hanging="200"/>
        <w:jc w:val="both"/>
      </w:pPr>
      <w:r>
        <w:t>- Không gian thiết kế gồm 33 phương án catalogue rời rạc, cho phép vét cạn toàn bộ để xây dựng tập Pareto tham chiếu chính xác — kết quả 100% khôi phục chỉ có ý nghĩa trong phạm vi loại bài toán rời rạc, quy mô nhỏ như đã khảo sát, chưa chứng minh được hiệu quả tương tự trên không gian thiết kế liên tục hoặc nhiều chiều hơn.</w:t>
      </w:r>
    </w:p>
    <w:p w14:paraId="5CB76E27" w14:textId="77777777" w:rsidR="00BD0308" w:rsidRDefault="00000000">
      <w:pPr>
        <w:spacing w:before="40" w:after="40" w:line="260" w:lineRule="exact"/>
        <w:ind w:left="200" w:hanging="200"/>
        <w:jc w:val="both"/>
      </w:pPr>
      <w:r>
        <w:t>- Thông số điều kiện biên mô phỏng tương tác đất–cọc–kết cấu (độ cứng lò xo ở A, chiều dài ngàm ảo ở B) được giữ cố định theo mô hình gốc, không được cập nhật lại theo đường kính cọc D trong vòng lặp tối ưu (mục 2.4) — đây là giả thiết đơn giản hoá cần lưu ý khi áp dụng kết quả vào thiết kế thực tế.</w:t>
      </w:r>
    </w:p>
    <w:p w14:paraId="0409B9D8" w14:textId="77777777" w:rsidR="00BD0308" w:rsidRDefault="00000000">
      <w:pPr>
        <w:spacing w:before="40" w:after="40" w:line="260" w:lineRule="exact"/>
        <w:ind w:left="200" w:hanging="200"/>
        <w:jc w:val="both"/>
      </w:pPr>
      <w:r>
        <w:t>- Ràng buộc vật liệu sử dụng kiểm tra riêng biệt N≤P</w:t>
      </w:r>
      <w:r>
        <w:rPr>
          <w:vertAlign w:val="subscript"/>
        </w:rPr>
        <w:t>max</w:t>
      </w:r>
      <w:r>
        <w:t xml:space="preserve"> và M≤M</w:t>
      </w:r>
      <w:r>
        <w:rPr>
          <w:vertAlign w:val="subscript"/>
        </w:rPr>
        <w:t>u</w:t>
      </w:r>
      <w:r>
        <w:t>, không dùng công thức tương tác nén–uốn.</w:t>
      </w:r>
    </w:p>
    <w:p w14:paraId="042B479F" w14:textId="77777777" w:rsidR="00BD0308" w:rsidRDefault="00000000">
      <w:pPr>
        <w:spacing w:before="40" w:after="40" w:line="260" w:lineRule="exact"/>
        <w:ind w:left="200" w:hanging="200"/>
        <w:jc w:val="both"/>
      </w:pPr>
      <w:r>
        <w:t>- Kết quả tối ưu cần được diễn giải trong phạm vi các mô hình FEM và tải trọng kế thừa từ dự án gốc đã nêu ở mục 2.3; nghiên cứu này không phải một hồ sơ thiết kế lại hai cầu tàu theo hệ thống tiêu chuẩn hiện hành.</w:t>
      </w:r>
    </w:p>
    <w:p w14:paraId="0B67626D" w14:textId="77777777" w:rsidR="00BD0308" w:rsidRDefault="00000000">
      <w:pPr>
        <w:spacing w:before="40" w:after="40" w:line="260" w:lineRule="exact"/>
        <w:ind w:left="200" w:hanging="200"/>
        <w:jc w:val="both"/>
      </w:pPr>
      <w:r>
        <w:t>- Nghiên cứu giới hạn ở hai cầu tàu thực tế; chưa đủ cơ sở để khái quát hoá thành quy luật ảnh hưởng riêng biệt của quy mô, tải trọng hay điều kiện địa kỹ thuật đến đặc điểm nghiệm tối ưu — nội dung này để dành cho nghiên cứu tiếp theo.</w:t>
      </w:r>
    </w:p>
    <w:p w14:paraId="1837A3E6" w14:textId="77777777" w:rsidR="00BD0308" w:rsidRDefault="00000000">
      <w:pPr>
        <w:spacing w:before="40" w:after="40" w:line="260" w:lineRule="exact"/>
        <w:ind w:left="200" w:hanging="200"/>
        <w:jc w:val="both"/>
      </w:pPr>
      <w:r>
        <w:t>- Nghiên cứu không so sánh MOSFOA với các thuật toán tối ưu đa mục tiêu khác (NSGA-II, MOPSO...); do đó không có cơ sở để kết luận về tính ưu việt tương đối của MOSFOA.</w:t>
      </w:r>
    </w:p>
    <w:p w14:paraId="29978027" w14:textId="77777777" w:rsidR="00BD0308" w:rsidRDefault="00000000">
      <w:pPr>
        <w:spacing w:before="160" w:after="80" w:line="260" w:lineRule="exact"/>
      </w:pPr>
      <w:r>
        <w:rPr>
          <w:b/>
          <w:bCs/>
          <w:color w:val="990033"/>
          <w:sz w:val="22"/>
          <w:szCs w:val="22"/>
        </w:rPr>
        <w:t>7. Kết luận</w:t>
      </w:r>
    </w:p>
    <w:p w14:paraId="341C2A97" w14:textId="77777777" w:rsidR="00BD0308" w:rsidRDefault="00000000">
      <w:pPr>
        <w:spacing w:before="40" w:after="40" w:line="260" w:lineRule="exact"/>
        <w:ind w:left="220" w:hanging="220"/>
        <w:jc w:val="both"/>
      </w:pPr>
      <w:r>
        <w:t xml:space="preserve">1. MOSFOA — thuật toán đã được nhóm tác giả phát triển và công bố trước đó [1] — được áp dụng thành công vào hai bài toán tối ưu đa mục tiêu hệ cọc cầu tàu thực tế, sử dụng hai cầu tàu thực tế có quy mô </w:t>
      </w:r>
      <w:r>
        <w:t>và đặc điểm mô hình hoá khác nhau làm hai trường hợp ứng dụng độc lập.</w:t>
      </w:r>
    </w:p>
    <w:p w14:paraId="379AB534" w14:textId="77777777" w:rsidR="00BD0308" w:rsidRDefault="00000000">
      <w:pPr>
        <w:spacing w:before="40" w:after="40" w:line="260" w:lineRule="exact"/>
        <w:ind w:left="220" w:hanging="220"/>
        <w:jc w:val="both"/>
      </w:pPr>
      <w:r>
        <w:t>2. Quy trình kết nối MATLAB–SAP2000 qua OAPI đã tích hợp thành công tìm kiếm metaheuristic với đánh giá kỹ thuật dựa trên phân tích phần tử hữu hạn thực.</w:t>
      </w:r>
    </w:p>
    <w:p w14:paraId="45265745" w14:textId="77777777" w:rsidR="00BD0308" w:rsidRDefault="00000000">
      <w:pPr>
        <w:spacing w:before="40" w:after="40" w:line="260" w:lineRule="exact"/>
        <w:ind w:left="220" w:hanging="220"/>
        <w:jc w:val="both"/>
      </w:pPr>
      <w:r>
        <w:t>3. Vét cạn 33 phương án catalogue rời rạc cung cấp một tập Pareto tham chiếu cho mỗi cầu tàu, dùng làm cơ sở đối chiếu trực tiếp kết quả MOSFOA.</w:t>
      </w:r>
    </w:p>
    <w:p w14:paraId="6AEEC190" w14:textId="77777777" w:rsidR="00BD0308" w:rsidRDefault="00000000">
      <w:pPr>
        <w:spacing w:before="40" w:after="40" w:line="260" w:lineRule="exact"/>
        <w:ind w:left="220" w:hanging="220"/>
        <w:jc w:val="both"/>
      </w:pPr>
      <w:r>
        <w:t>4. MOSFOA khôi phục đầy đủ tập Pareto tham chiếu trong toàn bộ các lần chạy độc lập thực hiện cho cả hai cầu tàu (40/40 lượt chạy).</w:t>
      </w:r>
    </w:p>
    <w:p w14:paraId="6484A6CC" w14:textId="77777777" w:rsidR="00BD0308" w:rsidRDefault="00000000">
      <w:pPr>
        <w:spacing w:before="40" w:after="40" w:line="260" w:lineRule="exact"/>
        <w:ind w:left="220" w:hanging="220"/>
        <w:jc w:val="both"/>
      </w:pPr>
      <w:r>
        <w:t>5. Hai cầu tàu cho các mức giá trị mục tiêu và đặc điểm đánh đổi kỹ thuật khác nhau, phản ánh sự khác biệt về cấu hình kết cấu, tải trọng và điều kiện mô hình hóa của từng cầu tàu.</w:t>
      </w:r>
    </w:p>
    <w:p w14:paraId="4FFFD91E" w14:textId="77777777" w:rsidR="00BD0308" w:rsidRDefault="00000000">
      <w:pPr>
        <w:spacing w:before="40" w:after="40" w:line="260" w:lineRule="exact"/>
        <w:ind w:left="220" w:hanging="220"/>
        <w:jc w:val="both"/>
      </w:pPr>
      <w:r>
        <w:t>6. Kết quả hỗ trợ khả năng áp dụng thực tế và tính tái lập của quy trình tối ưu dựa trên MOSFOA đã triển khai, đối với lớp bài toán hệ cọc cầu tàu đã khảo sát.</w:t>
      </w:r>
    </w:p>
    <w:p w14:paraId="25393B27" w14:textId="77777777" w:rsidR="00BD0308" w:rsidRDefault="00000000">
      <w:pPr>
        <w:spacing w:before="40" w:after="40" w:line="260" w:lineRule="exact"/>
        <w:ind w:left="220" w:hanging="220"/>
        <w:jc w:val="both"/>
      </w:pPr>
      <w:r>
        <w:t xml:space="preserve">7. Những phát hiện này </w:t>
      </w:r>
      <w:r>
        <w:rPr>
          <w:b/>
          <w:bCs/>
        </w:rPr>
        <w:t>không</w:t>
      </w:r>
      <w:r>
        <w:t xml:space="preserve"> nên được suy rộng thành bằng chứng về tính ưu việt thuật toán một cách tổng quát; kết luận chỉ giới hạn trong phạm vi hai bài toán đã khảo sát.</w:t>
      </w:r>
    </w:p>
    <w:p w14:paraId="1F9F062F" w14:textId="77777777" w:rsidR="00BD0308" w:rsidRDefault="00000000">
      <w:pPr>
        <w:spacing w:before="160" w:after="80" w:line="260" w:lineRule="exact"/>
      </w:pPr>
      <w:r>
        <w:rPr>
          <w:b/>
          <w:bCs/>
          <w:color w:val="990033"/>
          <w:sz w:val="22"/>
          <w:szCs w:val="22"/>
        </w:rPr>
        <w:t>Lời cảm ơn</w:t>
      </w:r>
    </w:p>
    <w:p w14:paraId="32BD09B3" w14:textId="77777777" w:rsidR="00BD0308" w:rsidRDefault="00000000">
      <w:pPr>
        <w:spacing w:before="40" w:after="40" w:line="260" w:lineRule="exact"/>
        <w:jc w:val="both"/>
      </w:pPr>
      <w:r>
        <w:t>(Không có thông tin về nguồn tài trợ/đề tài được cung cấp trong phạm vi dự án — mục này để trống nếu không áp dụng, hoặc bổ sung trước khi nộp nếu có.)</w:t>
      </w:r>
    </w:p>
    <w:p w14:paraId="1929DC97" w14:textId="77777777" w:rsidR="00BD0308" w:rsidRDefault="00000000">
      <w:pPr>
        <w:spacing w:before="160" w:after="80" w:line="260" w:lineRule="exact"/>
      </w:pPr>
      <w:r>
        <w:rPr>
          <w:b/>
          <w:bCs/>
          <w:color w:val="990033"/>
          <w:sz w:val="22"/>
          <w:szCs w:val="22"/>
          <w:u w:val="single"/>
        </w:rPr>
        <w:t>TÀI LIỆU THAM KHẢO</w:t>
      </w:r>
    </w:p>
    <w:p w14:paraId="7600480C" w14:textId="77777777" w:rsidR="00BD0308" w:rsidRDefault="00000000">
      <w:pPr>
        <w:spacing w:before="60" w:after="60" w:line="260" w:lineRule="exact"/>
        <w:ind w:left="220" w:hanging="220"/>
        <w:jc w:val="both"/>
      </w:pPr>
      <w:r>
        <w:t xml:space="preserve">[1] Do-Quang, T., Vu-Huu, T. and Le, C.T. (2026), "Multi-objective Optimization of Marine Structures Using an Enhanced Starfish Algorithm", </w:t>
      </w:r>
      <w:r>
        <w:rPr>
          <w:i/>
          <w:iCs/>
        </w:rPr>
        <w:t>Proceedings of the Institution of Civil Engineers – Structures and Buildings</w:t>
      </w:r>
      <w:r>
        <w:t>. DOI: 10.1680/jstbu.26.00159.</w:t>
      </w:r>
    </w:p>
    <w:p w14:paraId="03D8E13C" w14:textId="77777777" w:rsidR="00BD0308" w:rsidRDefault="00000000">
      <w:pPr>
        <w:spacing w:before="60" w:after="60" w:line="260" w:lineRule="exact"/>
        <w:ind w:left="220" w:hanging="220"/>
        <w:jc w:val="both"/>
      </w:pPr>
      <w:r>
        <w:t xml:space="preserve">[2] TCVN 10304:2025, </w:t>
      </w:r>
      <w:r>
        <w:rPr>
          <w:i/>
          <w:iCs/>
        </w:rPr>
        <w:t>Móng cọc — Tiêu chuẩn thiết kế</w:t>
      </w:r>
      <w:r>
        <w:t>, Bộ Xây dựng.</w:t>
      </w:r>
    </w:p>
    <w:p w14:paraId="32456B6D" w14:textId="77777777" w:rsidR="00BD0308" w:rsidRDefault="00000000">
      <w:pPr>
        <w:spacing w:before="60" w:after="60" w:line="260" w:lineRule="exact"/>
        <w:ind w:left="220" w:hanging="220"/>
        <w:jc w:val="both"/>
      </w:pPr>
      <w:r>
        <w:t xml:space="preserve">[3] QCVN 03:2022/BXD, </w:t>
      </w:r>
      <w:r>
        <w:rPr>
          <w:i/>
          <w:iCs/>
        </w:rPr>
        <w:t>Quy chuẩn kỹ thuật quốc gia về phân cấp công trình phục vụ thiết kế xây dựng</w:t>
      </w:r>
      <w:r>
        <w:t>, Bộ Xây dựng.</w:t>
      </w:r>
    </w:p>
    <w:p w14:paraId="2C370A04" w14:textId="77777777" w:rsidR="00BD0308" w:rsidRDefault="00000000">
      <w:pPr>
        <w:spacing w:before="60" w:after="60" w:line="260" w:lineRule="exact"/>
        <w:ind w:left="220" w:hanging="220"/>
        <w:jc w:val="both"/>
      </w:pPr>
      <w:r>
        <w:t xml:space="preserve">[4] Công ty Cổ phần Kết cấu Bê tông Châu Âu Nam (AMACCAO PILE – Tập đoàn AMACCAO), </w:t>
      </w:r>
      <w:r>
        <w:rPr>
          <w:i/>
          <w:iCs/>
        </w:rPr>
        <w:t>Catalog và thông số kỹ thuật cọc bê tông ly tâm ứng lực trước AMACCAO (PHC/PC) D300–D1200</w:t>
      </w:r>
      <w:r>
        <w:t>, sản xuất theo TCVN 7888:2014 &amp; JIS A 5373:2016 (năm phát hành và số hiệu tài liệu cụ thể chưa xác minh được từ nguồn hiện có — tác giả cần bổ sung trước khi nộp).</w:t>
      </w:r>
    </w:p>
    <w:p w14:paraId="568817FD" w14:textId="77777777" w:rsidR="00BD0308" w:rsidRDefault="00000000">
      <w:pPr>
        <w:spacing w:before="60" w:after="60" w:line="260" w:lineRule="exact"/>
        <w:ind w:left="220" w:hanging="220"/>
        <w:jc w:val="both"/>
      </w:pPr>
      <w:r>
        <w:lastRenderedPageBreak/>
        <w:t xml:space="preserve">[5] 22TCN 222-95, </w:t>
      </w:r>
      <w:r>
        <w:rPr>
          <w:i/>
          <w:iCs/>
        </w:rPr>
        <w:t>Tải trọng và tác động (do sóng và do tàu) lên công trình thủy</w:t>
      </w:r>
      <w:r>
        <w:t>.</w:t>
      </w:r>
    </w:p>
    <w:p w14:paraId="3E0D2B43" w14:textId="77777777" w:rsidR="00BD0308" w:rsidRDefault="00000000">
      <w:pPr>
        <w:spacing w:before="60" w:after="60" w:line="260" w:lineRule="exact"/>
        <w:ind w:left="220" w:hanging="220"/>
        <w:jc w:val="both"/>
      </w:pPr>
      <w:r>
        <w:t xml:space="preserve">[6] 22TCN 207-92, </w:t>
      </w:r>
      <w:r>
        <w:rPr>
          <w:i/>
          <w:iCs/>
        </w:rPr>
        <w:t>Công trình bến cảng biển — Tiêu chuẩn thiết kế</w:t>
      </w:r>
      <w:r>
        <w:t>.</w:t>
      </w:r>
    </w:p>
    <w:p w14:paraId="1A4187D4" w14:textId="77777777" w:rsidR="00BD0308" w:rsidRDefault="00000000">
      <w:pPr>
        <w:spacing w:before="60" w:after="60" w:line="260" w:lineRule="exact"/>
        <w:ind w:left="220" w:hanging="220"/>
        <w:jc w:val="both"/>
      </w:pPr>
      <w:r>
        <w:t xml:space="preserve">[7] TCVN 9386:2012, </w:t>
      </w:r>
      <w:r>
        <w:rPr>
          <w:i/>
          <w:iCs/>
        </w:rPr>
        <w:t>Thiết kế công trình chịu động đất</w:t>
      </w:r>
      <w:r>
        <w:t>, Bộ Khoa học và Công nghệ (tiêu chuẩn thuộc cơ sở thiết kế gốc của Cầu tàu A, xem mục 2.3 — không phải formulation của bài toán tối ưu hiện tại).</w:t>
      </w:r>
    </w:p>
    <w:p w14:paraId="5F04855D" w14:textId="77777777" w:rsidR="00BD0308" w:rsidRDefault="00000000">
      <w:pPr>
        <w:spacing w:before="60" w:after="60" w:line="260" w:lineRule="exact"/>
        <w:ind w:left="220" w:hanging="220"/>
        <w:jc w:val="both"/>
      </w:pPr>
      <w:r>
        <w:t xml:space="preserve">[8] TCVN 10304:2014, </w:t>
      </w:r>
      <w:r>
        <w:rPr>
          <w:i/>
          <w:iCs/>
        </w:rPr>
        <w:t>Móng cọc — Tiêu chuẩn thiết kế</w:t>
      </w:r>
      <w:r>
        <w:t>, Bộ Khoa học và Công nghệ (tiêu chuẩn móng cọc gốc của Cầu tàu A, xem mục 2.3 — phiên bản đã được thay thế bởi TCVN 10304:2025 [2], là formulation thực sự dùng trong bài toán tối ưu).</w:t>
      </w:r>
    </w:p>
    <w:p w14:paraId="4B7D2736" w14:textId="77777777" w:rsidR="00BD0308" w:rsidRDefault="00000000">
      <w:pPr>
        <w:spacing w:before="60" w:after="60" w:line="260" w:lineRule="exact"/>
        <w:ind w:left="220" w:hanging="220"/>
        <w:jc w:val="both"/>
      </w:pPr>
      <w:r>
        <w:t xml:space="preserve">[9] TCXD 205:1998, </w:t>
      </w:r>
      <w:r>
        <w:rPr>
          <w:i/>
          <w:iCs/>
        </w:rPr>
        <w:t>Móng cọc — Tiêu chuẩn thiết kế</w:t>
      </w:r>
      <w:r>
        <w:t>, Bộ Xây dựng (tiêu chuẩn móng cọc gốc của Cầu tàu B, xem mục 2.3).</w:t>
      </w:r>
    </w:p>
    <w:p w14:paraId="1B562813" w14:textId="77777777" w:rsidR="00BD0308" w:rsidRDefault="00000000">
      <w:pPr>
        <w:spacing w:before="60" w:after="60" w:line="260" w:lineRule="exact"/>
        <w:ind w:left="220" w:hanging="220"/>
        <w:jc w:val="both"/>
      </w:pPr>
      <w:r>
        <w:t xml:space="preserve">[10] TCVN 7888:2014, </w:t>
      </w:r>
      <w:r>
        <w:rPr>
          <w:i/>
          <w:iCs/>
        </w:rPr>
        <w:t>Cọc bê tông ly tâm ứng lực trước</w:t>
      </w:r>
      <w:r>
        <w:t>, Bộ Khoa học và Công nghệ (tiêu chuẩn sản xuất của catalogue cọc AMACCAO dùng làm biến thiết kế, xem [4] và mục 3.1).</w:t>
      </w:r>
    </w:p>
    <w:p w14:paraId="534C1221" w14:textId="77777777" w:rsidR="00BD0308" w:rsidRDefault="00000000">
      <w:pPr>
        <w:spacing w:before="160" w:after="20"/>
        <w:jc w:val="right"/>
      </w:pPr>
      <w:r>
        <w:rPr>
          <w:i/>
          <w:iCs/>
          <w:sz w:val="18"/>
          <w:szCs w:val="18"/>
        </w:rPr>
        <w:t>Ngày nhận bài: xx/xx/2026</w:t>
      </w:r>
    </w:p>
    <w:p w14:paraId="286062CB" w14:textId="77777777" w:rsidR="00BD0308" w:rsidRDefault="00000000">
      <w:pPr>
        <w:spacing w:before="20" w:after="20"/>
        <w:jc w:val="right"/>
      </w:pPr>
      <w:r>
        <w:rPr>
          <w:i/>
          <w:iCs/>
          <w:sz w:val="18"/>
          <w:szCs w:val="18"/>
        </w:rPr>
        <w:t>Ngày nhận bản sửa: xx/xx/2026</w:t>
      </w:r>
    </w:p>
    <w:sectPr w:rsidR="00BD0308">
      <w:type w:val="continuous"/>
      <w:pgSz w:w="11906" w:h="16838"/>
      <w:pgMar w:top="1701" w:right="1418" w:bottom="1418" w:left="1588"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E2648"/>
    <w:multiLevelType w:val="hybridMultilevel"/>
    <w:tmpl w:val="9F8A02BE"/>
    <w:lvl w:ilvl="0" w:tplc="822C6EFA">
      <w:start w:val="1"/>
      <w:numFmt w:val="bullet"/>
      <w:lvlText w:val="●"/>
      <w:lvlJc w:val="left"/>
      <w:pPr>
        <w:ind w:left="720" w:hanging="360"/>
      </w:pPr>
    </w:lvl>
    <w:lvl w:ilvl="1" w:tplc="DD0247EC">
      <w:start w:val="1"/>
      <w:numFmt w:val="bullet"/>
      <w:lvlText w:val="○"/>
      <w:lvlJc w:val="left"/>
      <w:pPr>
        <w:ind w:left="1440" w:hanging="360"/>
      </w:pPr>
    </w:lvl>
    <w:lvl w:ilvl="2" w:tplc="9250AFE4">
      <w:start w:val="1"/>
      <w:numFmt w:val="bullet"/>
      <w:lvlText w:val="■"/>
      <w:lvlJc w:val="left"/>
      <w:pPr>
        <w:ind w:left="2160" w:hanging="360"/>
      </w:pPr>
    </w:lvl>
    <w:lvl w:ilvl="3" w:tplc="298A1910">
      <w:start w:val="1"/>
      <w:numFmt w:val="bullet"/>
      <w:lvlText w:val="●"/>
      <w:lvlJc w:val="left"/>
      <w:pPr>
        <w:ind w:left="2880" w:hanging="360"/>
      </w:pPr>
    </w:lvl>
    <w:lvl w:ilvl="4" w:tplc="007CDC9C">
      <w:start w:val="1"/>
      <w:numFmt w:val="bullet"/>
      <w:lvlText w:val="○"/>
      <w:lvlJc w:val="left"/>
      <w:pPr>
        <w:ind w:left="3600" w:hanging="360"/>
      </w:pPr>
    </w:lvl>
    <w:lvl w:ilvl="5" w:tplc="05C8219C">
      <w:start w:val="1"/>
      <w:numFmt w:val="bullet"/>
      <w:lvlText w:val="■"/>
      <w:lvlJc w:val="left"/>
      <w:pPr>
        <w:ind w:left="4320" w:hanging="360"/>
      </w:pPr>
    </w:lvl>
    <w:lvl w:ilvl="6" w:tplc="A2869B2C">
      <w:start w:val="1"/>
      <w:numFmt w:val="bullet"/>
      <w:lvlText w:val="●"/>
      <w:lvlJc w:val="left"/>
      <w:pPr>
        <w:ind w:left="5040" w:hanging="360"/>
      </w:pPr>
    </w:lvl>
    <w:lvl w:ilvl="7" w:tplc="68ACEF1E">
      <w:start w:val="1"/>
      <w:numFmt w:val="bullet"/>
      <w:lvlText w:val="●"/>
      <w:lvlJc w:val="left"/>
      <w:pPr>
        <w:ind w:left="5760" w:hanging="360"/>
      </w:pPr>
    </w:lvl>
    <w:lvl w:ilvl="8" w:tplc="E0524DC8">
      <w:start w:val="1"/>
      <w:numFmt w:val="bullet"/>
      <w:lvlText w:val="●"/>
      <w:lvlJc w:val="left"/>
      <w:pPr>
        <w:ind w:left="6480" w:hanging="360"/>
      </w:pPr>
    </w:lvl>
  </w:abstractNum>
  <w:num w:numId="1" w16cid:durableId="795105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08"/>
    <w:rsid w:val="001E2BAF"/>
    <w:rsid w:val="008F5C9C"/>
    <w:rsid w:val="00BD0308"/>
    <w:rsid w:val="00C03A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379C"/>
  <w15:docId w15:val="{A2565360-2B99-40F5-93C5-9965CA26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4168</Words>
  <Characters>23759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Quang Thành</cp:lastModifiedBy>
  <cp:revision>3</cp:revision>
  <dcterms:created xsi:type="dcterms:W3CDTF">2026-09-15T07:55:00Z</dcterms:created>
  <dcterms:modified xsi:type="dcterms:W3CDTF">2026-09-15T08:53:00Z</dcterms:modified>
</cp:coreProperties>
</file>