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6D9" w:rsidRPr="00676A56" w:rsidRDefault="00676A56" w:rsidP="00676A56">
      <w:pPr>
        <w:spacing w:after="0" w:line="240" w:lineRule="auto"/>
        <w:jc w:val="both"/>
        <w:rPr>
          <w:sz w:val="28"/>
          <w:szCs w:val="28"/>
        </w:rPr>
      </w:pPr>
      <w:r w:rsidRPr="00676A56">
        <w:rPr>
          <w:b/>
          <w:sz w:val="28"/>
          <w:szCs w:val="28"/>
        </w:rPr>
        <w:t>BỘ XÂY DỰNG</w:t>
      </w:r>
    </w:p>
    <w:p w:rsidR="00FF76D9" w:rsidRPr="00676A56" w:rsidRDefault="00676A56" w:rsidP="00676A56">
      <w:pPr>
        <w:spacing w:after="100" w:line="240" w:lineRule="auto"/>
        <w:jc w:val="both"/>
        <w:rPr>
          <w:sz w:val="28"/>
          <w:szCs w:val="28"/>
        </w:rPr>
      </w:pPr>
      <w:r w:rsidRPr="00676A56">
        <w:rPr>
          <w:b/>
          <w:sz w:val="28"/>
          <w:szCs w:val="28"/>
        </w:rPr>
        <w:t>TẠP CHÍ XÂY DỰNG</w:t>
      </w:r>
    </w:p>
    <w:p w:rsidR="00FF76D9" w:rsidRPr="00676A56" w:rsidRDefault="00676A56" w:rsidP="00676A56">
      <w:pPr>
        <w:spacing w:after="0" w:line="240" w:lineRule="auto"/>
        <w:jc w:val="both"/>
        <w:rPr>
          <w:sz w:val="28"/>
          <w:szCs w:val="28"/>
        </w:rPr>
      </w:pPr>
      <w:r w:rsidRPr="00676A56">
        <w:rPr>
          <w:b/>
          <w:sz w:val="28"/>
          <w:szCs w:val="28"/>
        </w:rPr>
        <w:t>CỘNG HOÀ XÃ HỘI CHỦ NGHĨA VIỆT NAM</w:t>
      </w:r>
    </w:p>
    <w:p w:rsidR="00FF76D9" w:rsidRPr="00676A56" w:rsidRDefault="00676A56" w:rsidP="00676A56">
      <w:pPr>
        <w:spacing w:after="160" w:line="240" w:lineRule="auto"/>
        <w:jc w:val="both"/>
        <w:rPr>
          <w:sz w:val="28"/>
          <w:szCs w:val="28"/>
        </w:rPr>
      </w:pPr>
      <w:r w:rsidRPr="00676A56">
        <w:rPr>
          <w:b/>
          <w:sz w:val="28"/>
          <w:szCs w:val="28"/>
        </w:rPr>
        <w:t>Độc lập - Tự do - Hạnh phúc</w:t>
      </w:r>
    </w:p>
    <w:p w:rsidR="00FF76D9" w:rsidRPr="00676A56" w:rsidRDefault="00676A56" w:rsidP="00676A56">
      <w:pPr>
        <w:spacing w:after="40" w:line="240" w:lineRule="auto"/>
        <w:jc w:val="both"/>
        <w:rPr>
          <w:sz w:val="28"/>
          <w:szCs w:val="28"/>
        </w:rPr>
      </w:pPr>
      <w:r w:rsidRPr="00676A56">
        <w:rPr>
          <w:b/>
          <w:sz w:val="28"/>
          <w:szCs w:val="28"/>
        </w:rPr>
        <w:t>PHIẾU THẨM ĐỊNH BÀI BÁO KHOA HỌC</w:t>
      </w:r>
    </w:p>
    <w:p w:rsidR="00FF76D9" w:rsidRPr="00676A56" w:rsidRDefault="00676A56" w:rsidP="00676A56">
      <w:pPr>
        <w:spacing w:after="160" w:line="240" w:lineRule="auto"/>
        <w:jc w:val="both"/>
        <w:rPr>
          <w:sz w:val="28"/>
          <w:szCs w:val="28"/>
        </w:rPr>
      </w:pPr>
      <w:r w:rsidRPr="00676A56">
        <w:rPr>
          <w:sz w:val="28"/>
          <w:szCs w:val="28"/>
        </w:rPr>
        <w:t>Đăng trên Tạp chí Xây dựng</w:t>
      </w:r>
    </w:p>
    <w:p w:rsidR="00FF76D9" w:rsidRPr="00676A56" w:rsidRDefault="00676A56" w:rsidP="00676A56">
      <w:pPr>
        <w:spacing w:after="60" w:line="240" w:lineRule="auto"/>
        <w:jc w:val="both"/>
        <w:rPr>
          <w:sz w:val="28"/>
          <w:szCs w:val="28"/>
        </w:rPr>
      </w:pPr>
      <w:r w:rsidRPr="00676A56">
        <w:rPr>
          <w:b/>
          <w:sz w:val="28"/>
          <w:szCs w:val="28"/>
        </w:rPr>
        <w:t>I. THÔNG TIN BÀI BÁO</w:t>
      </w:r>
    </w:p>
    <w:p w:rsidR="00FF76D9" w:rsidRPr="00676A56" w:rsidRDefault="00676A56" w:rsidP="00676A56">
      <w:pPr>
        <w:spacing w:after="100" w:line="240" w:lineRule="auto"/>
        <w:jc w:val="both"/>
        <w:rPr>
          <w:sz w:val="28"/>
          <w:szCs w:val="28"/>
        </w:rPr>
      </w:pPr>
      <w:r w:rsidRPr="00676A56">
        <w:rPr>
          <w:sz w:val="28"/>
          <w:szCs w:val="28"/>
        </w:rPr>
        <w:t xml:space="preserve">1. Tên bài báo: Nghiên cứu đánh giá khả năng ứng dụng thuật toán tối ưu sao </w:t>
      </w:r>
      <w:r w:rsidRPr="00676A56">
        <w:rPr>
          <w:sz w:val="28"/>
          <w:szCs w:val="28"/>
        </w:rPr>
        <w:t>biển trong bài toán tối ưu đơn mục tiêu kết cấu công trình biển</w:t>
      </w:r>
    </w:p>
    <w:p w:rsidR="00FF76D9" w:rsidRPr="00676A56" w:rsidRDefault="00676A56" w:rsidP="00676A56">
      <w:pPr>
        <w:spacing w:after="60" w:line="240" w:lineRule="auto"/>
        <w:jc w:val="both"/>
        <w:rPr>
          <w:sz w:val="28"/>
          <w:szCs w:val="28"/>
        </w:rPr>
      </w:pPr>
      <w:r w:rsidRPr="00676A56">
        <w:rPr>
          <w:b/>
          <w:sz w:val="28"/>
          <w:szCs w:val="28"/>
        </w:rPr>
        <w:t>II. THÔNG TIN VỀ CHUYÊN GIA PHẢN BIỆN</w:t>
      </w:r>
    </w:p>
    <w:p w:rsidR="00FF76D9" w:rsidRPr="00676A56" w:rsidRDefault="00676A56" w:rsidP="00676A56">
      <w:pPr>
        <w:spacing w:after="20" w:line="240" w:lineRule="auto"/>
        <w:jc w:val="both"/>
        <w:rPr>
          <w:sz w:val="28"/>
          <w:szCs w:val="28"/>
        </w:rPr>
      </w:pPr>
      <w:r w:rsidRPr="00676A56">
        <w:rPr>
          <w:sz w:val="28"/>
          <w:szCs w:val="28"/>
        </w:rPr>
        <w:t>1. Họ và tên: Nguyễn Văn A</w:t>
      </w:r>
    </w:p>
    <w:p w:rsidR="00FF76D9" w:rsidRPr="00676A56" w:rsidRDefault="00676A56" w:rsidP="00676A56">
      <w:pPr>
        <w:spacing w:after="20" w:line="240" w:lineRule="auto"/>
        <w:jc w:val="both"/>
        <w:rPr>
          <w:sz w:val="28"/>
          <w:szCs w:val="28"/>
        </w:rPr>
      </w:pPr>
      <w:r w:rsidRPr="00676A56">
        <w:rPr>
          <w:sz w:val="28"/>
          <w:szCs w:val="28"/>
        </w:rPr>
        <w:t>2. Chuyên ngành: Kỹ thuật xây dựng</w:t>
      </w:r>
    </w:p>
    <w:p w:rsidR="00FF76D9" w:rsidRPr="00676A56" w:rsidRDefault="00676A56" w:rsidP="00676A56">
      <w:pPr>
        <w:spacing w:after="20" w:line="240" w:lineRule="auto"/>
        <w:jc w:val="both"/>
        <w:rPr>
          <w:sz w:val="28"/>
          <w:szCs w:val="28"/>
        </w:rPr>
      </w:pPr>
      <w:r w:rsidRPr="00676A56">
        <w:rPr>
          <w:sz w:val="28"/>
          <w:szCs w:val="28"/>
        </w:rPr>
        <w:t>3. Cơ quan công tác: VMU</w:t>
      </w:r>
    </w:p>
    <w:p w:rsidR="00FF76D9" w:rsidRPr="00676A56" w:rsidRDefault="00676A56" w:rsidP="00676A56">
      <w:pPr>
        <w:spacing w:after="20" w:line="240" w:lineRule="auto"/>
        <w:jc w:val="both"/>
        <w:rPr>
          <w:sz w:val="28"/>
          <w:szCs w:val="28"/>
        </w:rPr>
      </w:pPr>
      <w:r w:rsidRPr="00676A56">
        <w:rPr>
          <w:sz w:val="28"/>
          <w:szCs w:val="28"/>
        </w:rPr>
        <w:t>4. Điện thoại: 0913xxxxxx</w:t>
      </w:r>
    </w:p>
    <w:p w:rsidR="00FF76D9" w:rsidRPr="00676A56" w:rsidRDefault="00676A56" w:rsidP="00676A56">
      <w:pPr>
        <w:spacing w:after="100" w:line="240" w:lineRule="auto"/>
        <w:jc w:val="both"/>
        <w:rPr>
          <w:sz w:val="28"/>
          <w:szCs w:val="28"/>
        </w:rPr>
      </w:pPr>
      <w:r w:rsidRPr="00676A56">
        <w:rPr>
          <w:sz w:val="28"/>
          <w:szCs w:val="28"/>
        </w:rPr>
        <w:t>5. Email: nguyenvana@gmai.com</w:t>
      </w:r>
    </w:p>
    <w:p w:rsidR="00FF76D9" w:rsidRPr="00676A56" w:rsidRDefault="00676A56" w:rsidP="00676A56">
      <w:pPr>
        <w:spacing w:after="60" w:line="240" w:lineRule="auto"/>
        <w:jc w:val="both"/>
        <w:rPr>
          <w:sz w:val="28"/>
          <w:szCs w:val="28"/>
        </w:rPr>
      </w:pPr>
      <w:r w:rsidRPr="00676A56">
        <w:rPr>
          <w:b/>
          <w:sz w:val="28"/>
          <w:szCs w:val="28"/>
        </w:rPr>
        <w:t>III. PHẦN N</w:t>
      </w:r>
      <w:r w:rsidRPr="00676A56">
        <w:rPr>
          <w:b/>
          <w:sz w:val="28"/>
          <w:szCs w:val="28"/>
        </w:rPr>
        <w:t>HẬN XÉT CỦA CHUYÊN GIA PHẢN BIỆN</w:t>
      </w:r>
    </w:p>
    <w:p w:rsidR="00FF76D9" w:rsidRPr="00676A56" w:rsidRDefault="00676A56" w:rsidP="00676A56">
      <w:pPr>
        <w:spacing w:after="20" w:line="240" w:lineRule="auto"/>
        <w:jc w:val="both"/>
        <w:rPr>
          <w:sz w:val="28"/>
          <w:szCs w:val="28"/>
        </w:rPr>
      </w:pPr>
      <w:r w:rsidRPr="00676A56">
        <w:rPr>
          <w:b/>
          <w:sz w:val="28"/>
          <w:szCs w:val="28"/>
        </w:rPr>
        <w:t>1. Cơ sở nhận xét:</w:t>
      </w:r>
    </w:p>
    <w:p w:rsidR="00FF76D9" w:rsidRPr="00676A56" w:rsidRDefault="00676A56" w:rsidP="00676A56">
      <w:pPr>
        <w:spacing w:after="80" w:line="240" w:lineRule="auto"/>
        <w:ind w:firstLine="340"/>
        <w:jc w:val="both"/>
        <w:rPr>
          <w:sz w:val="28"/>
          <w:szCs w:val="28"/>
        </w:rPr>
      </w:pPr>
      <w:r w:rsidRPr="00676A56">
        <w:rPr>
          <w:sz w:val="28"/>
          <w:szCs w:val="28"/>
        </w:rPr>
        <w:t>Bài báo được xem xét trên cơ sở tính mới và ý nghĩa của vấn đề nghiên cứu, tính phù hợp của phương pháp tối ưu đơn mục tiêu, độ rõ ràng của quy trình liên kết SAP2000–MATLAB–SFOA, tính nhất quán của số li</w:t>
      </w:r>
      <w:r w:rsidRPr="00676A56">
        <w:rPr>
          <w:sz w:val="28"/>
          <w:szCs w:val="28"/>
        </w:rPr>
        <w:t>ệu thực nghiệm và mức độ phù hợp với phạm vi công bố của Tạp chí Xây dựng.</w:t>
      </w:r>
    </w:p>
    <w:p w:rsidR="00FF76D9" w:rsidRPr="00676A56" w:rsidRDefault="00676A56" w:rsidP="00676A56">
      <w:pPr>
        <w:spacing w:after="40" w:line="240" w:lineRule="auto"/>
        <w:jc w:val="both"/>
        <w:rPr>
          <w:sz w:val="28"/>
          <w:szCs w:val="28"/>
        </w:rPr>
      </w:pPr>
      <w:r w:rsidRPr="00676A56">
        <w:rPr>
          <w:b/>
          <w:sz w:val="28"/>
          <w:szCs w:val="28"/>
        </w:rPr>
        <w:t>2. Nội dung nhận xét:</w:t>
      </w:r>
    </w:p>
    <w:p w:rsidR="00FF76D9" w:rsidRPr="00676A56" w:rsidRDefault="00676A56" w:rsidP="00676A56">
      <w:pPr>
        <w:spacing w:after="20" w:line="240" w:lineRule="auto"/>
        <w:jc w:val="both"/>
        <w:rPr>
          <w:sz w:val="28"/>
          <w:szCs w:val="28"/>
        </w:rPr>
      </w:pPr>
      <w:r w:rsidRPr="00676A56">
        <w:rPr>
          <w:b/>
          <w:sz w:val="28"/>
          <w:szCs w:val="28"/>
        </w:rPr>
        <w:t>2.1. Tính cấp thiết và ý nghĩa khoa học của bài báo:</w:t>
      </w:r>
    </w:p>
    <w:p w:rsidR="00FF76D9" w:rsidRPr="00676A56" w:rsidRDefault="00676A56" w:rsidP="00676A56">
      <w:pPr>
        <w:spacing w:after="80" w:line="240" w:lineRule="auto"/>
        <w:ind w:firstLine="340"/>
        <w:jc w:val="both"/>
        <w:rPr>
          <w:sz w:val="28"/>
          <w:szCs w:val="28"/>
        </w:rPr>
      </w:pPr>
      <w:r w:rsidRPr="00676A56">
        <w:rPr>
          <w:sz w:val="28"/>
          <w:szCs w:val="28"/>
        </w:rPr>
        <w:t>Bài báo lựa chọn bài toán tối ưu kết cấu công trình biển, cụ thể là kết cấu cầu cảng chính, kết hợp với th</w:t>
      </w:r>
      <w:r w:rsidRPr="00676A56">
        <w:rPr>
          <w:sz w:val="28"/>
          <w:szCs w:val="28"/>
        </w:rPr>
        <w:t xml:space="preserve">uật toán tối ưu sao biển (SFOA). Vấn đề có ý nghĩa thực tiễn do thiết kế kết cấu phải đồng thời quan tâm đến chi phí vật liệu và đáp ứng chuyển vị. Việc khảo sát SFOA ở dạng nguyên bản trên bài toán tối ưu đơn mục tiêu là phù hợp để xây dựng cơ sở ban đầu </w:t>
      </w:r>
      <w:r w:rsidRPr="00676A56">
        <w:rPr>
          <w:sz w:val="28"/>
          <w:szCs w:val="28"/>
        </w:rPr>
        <w:t>trước khi phát triển bài toán tối ưu đa mục tiêu. Bài báo có ý nghĩa tham khảo đối với việc ứng dụng các thuật toán metaheuristic trong tối ưu kết cấu.</w:t>
      </w:r>
    </w:p>
    <w:p w:rsidR="00FF76D9" w:rsidRPr="00676A56" w:rsidRDefault="00676A56" w:rsidP="00676A56">
      <w:pPr>
        <w:spacing w:after="20" w:line="240" w:lineRule="auto"/>
        <w:jc w:val="both"/>
        <w:rPr>
          <w:sz w:val="28"/>
          <w:szCs w:val="28"/>
        </w:rPr>
      </w:pPr>
      <w:r w:rsidRPr="00676A56">
        <w:rPr>
          <w:b/>
          <w:sz w:val="28"/>
          <w:szCs w:val="28"/>
        </w:rPr>
        <w:t>2.2. Cách tiếp cận và phương pháp nghiên cứu:</w:t>
      </w:r>
    </w:p>
    <w:p w:rsidR="00FF76D9" w:rsidRPr="00676A56" w:rsidRDefault="00676A56" w:rsidP="00676A56">
      <w:pPr>
        <w:spacing w:after="80" w:line="240" w:lineRule="auto"/>
        <w:ind w:firstLine="340"/>
        <w:jc w:val="both"/>
        <w:rPr>
          <w:sz w:val="28"/>
          <w:szCs w:val="28"/>
        </w:rPr>
      </w:pPr>
      <w:r w:rsidRPr="00676A56">
        <w:rPr>
          <w:sz w:val="28"/>
          <w:szCs w:val="28"/>
        </w:rPr>
        <w:t xml:space="preserve">Cách tiếp cận tương đối rõ ràng, gồm mô hình phần tử </w:t>
      </w:r>
      <w:r w:rsidRPr="00676A56">
        <w:rPr>
          <w:sz w:val="28"/>
          <w:szCs w:val="28"/>
        </w:rPr>
        <w:t>hữu hạn SAP2000, liên kết MATLAB thông qua OAPI và thuật toán SFOA. Hai bài toán SOO được khảo sát độc lập với mục tiêu tối thiểu chi phí và tối thiểu chuyển vị lớn nhất. Việc thực hiện 30 lần chạy độc lập cho mỗi bài toán và đánh giá Best, Mean, Max, STD,</w:t>
      </w:r>
      <w:r w:rsidRPr="00676A56">
        <w:rPr>
          <w:sz w:val="28"/>
          <w:szCs w:val="28"/>
        </w:rPr>
        <w:t xml:space="preserve"> CV cùng đặc điểm hội tụ là hợp lý trong phạm vi nghiên cứu. Tác giả cũng đã mô tả cách xử lý ràng buộc và chủ động nêu giới hạn của hàm phạt, qua đó làm rõ phạm vi diễn giải kết quả.</w:t>
      </w:r>
    </w:p>
    <w:p w:rsidR="00FF76D9" w:rsidRPr="00676A56" w:rsidRDefault="00676A56" w:rsidP="00676A56">
      <w:pPr>
        <w:jc w:val="both"/>
        <w:rPr>
          <w:sz w:val="28"/>
          <w:szCs w:val="28"/>
        </w:rPr>
      </w:pPr>
      <w:r w:rsidRPr="00676A56">
        <w:rPr>
          <w:sz w:val="28"/>
          <w:szCs w:val="28"/>
        </w:rPr>
        <w:br w:type="page"/>
      </w:r>
    </w:p>
    <w:p w:rsidR="00FF76D9" w:rsidRPr="00676A56" w:rsidRDefault="00676A56" w:rsidP="00676A56">
      <w:pPr>
        <w:spacing w:after="20" w:line="240" w:lineRule="auto"/>
        <w:jc w:val="both"/>
        <w:rPr>
          <w:sz w:val="28"/>
          <w:szCs w:val="28"/>
        </w:rPr>
      </w:pPr>
      <w:r w:rsidRPr="00676A56">
        <w:rPr>
          <w:b/>
          <w:sz w:val="28"/>
          <w:szCs w:val="28"/>
        </w:rPr>
        <w:lastRenderedPageBreak/>
        <w:t>2.3. Nội dung khoa học và các kết quả nghiên cứu mới của bài báo:</w:t>
      </w:r>
    </w:p>
    <w:p w:rsidR="00FF76D9" w:rsidRPr="00676A56" w:rsidRDefault="00676A56" w:rsidP="00676A56">
      <w:pPr>
        <w:spacing w:after="80" w:line="240" w:lineRule="auto"/>
        <w:ind w:firstLine="340"/>
        <w:jc w:val="both"/>
        <w:rPr>
          <w:sz w:val="28"/>
          <w:szCs w:val="28"/>
        </w:rPr>
      </w:pPr>
      <w:r w:rsidRPr="00676A56">
        <w:rPr>
          <w:sz w:val="28"/>
          <w:szCs w:val="28"/>
        </w:rPr>
        <w:t xml:space="preserve">Kết </w:t>
      </w:r>
      <w:r w:rsidRPr="00676A56">
        <w:rPr>
          <w:sz w:val="28"/>
          <w:szCs w:val="28"/>
        </w:rPr>
        <w:t>quả cho thấy SFOA có khả năng tìm được các nghiệm khả thi và ổn định theo từng mục tiêu trong phạm vi campaign khảo sát. Đáng chú ý, bài báo không diễn giải CV = 0% của bài toán chuyển vị như bằng chứng cho việc mọi lần chạy hội tụ về cùng một vector thiết</w:t>
      </w:r>
      <w:r w:rsidRPr="00676A56">
        <w:rPr>
          <w:sz w:val="28"/>
          <w:szCs w:val="28"/>
        </w:rPr>
        <w:t xml:space="preserve"> kế, mà phân tích hiện tượng plateau của objective. Hai nghiệm tốt nhất theo hai mục tiêu cho thấy sự khác biệt rõ rệt về cấu hình kết cấu và thể hiện trade-off đáng kể giữa chi phí và chuyển vị: chi phí tăng 2.542,2%, tương đương khoảng 26,4 lần, trong kh</w:t>
      </w:r>
      <w:r w:rsidRPr="00676A56">
        <w:rPr>
          <w:sz w:val="28"/>
          <w:szCs w:val="28"/>
        </w:rPr>
        <w:t>i chuyển vị thay đổi 96,2%. Cách trình bày này tạo được cơ sở hợp lý để chuyển từ SOO sang nghiên cứu MOSFOA. Tuy nhiên, kết quả mới nên được hiểu trong phạm vi một hệ kết cấu và không nên xem là bằng chứng xếp hạng SFOA so với các thuật toán khác.</w:t>
      </w:r>
    </w:p>
    <w:p w:rsidR="00FF76D9" w:rsidRPr="00676A56" w:rsidRDefault="00676A56" w:rsidP="00676A56">
      <w:pPr>
        <w:spacing w:after="20" w:line="240" w:lineRule="auto"/>
        <w:jc w:val="both"/>
        <w:rPr>
          <w:sz w:val="28"/>
          <w:szCs w:val="28"/>
        </w:rPr>
      </w:pPr>
      <w:r w:rsidRPr="00676A56">
        <w:rPr>
          <w:b/>
          <w:sz w:val="28"/>
          <w:szCs w:val="28"/>
        </w:rPr>
        <w:t>2.4. Kỹ</w:t>
      </w:r>
      <w:r w:rsidRPr="00676A56">
        <w:rPr>
          <w:b/>
          <w:sz w:val="28"/>
          <w:szCs w:val="28"/>
        </w:rPr>
        <w:t xml:space="preserve"> thuật trình bày (bố cục, văn phong, sơ đồ bảng biểu, tài liệu tham khảo):</w:t>
      </w:r>
    </w:p>
    <w:p w:rsidR="00FF76D9" w:rsidRPr="00676A56" w:rsidRDefault="00676A56" w:rsidP="00676A56">
      <w:pPr>
        <w:spacing w:after="80" w:line="240" w:lineRule="auto"/>
        <w:ind w:firstLine="340"/>
        <w:jc w:val="both"/>
        <w:rPr>
          <w:sz w:val="28"/>
          <w:szCs w:val="28"/>
        </w:rPr>
      </w:pPr>
      <w:r w:rsidRPr="00676A56">
        <w:rPr>
          <w:sz w:val="28"/>
          <w:szCs w:val="28"/>
        </w:rPr>
        <w:t>Bố cục bài báo tương đối mạch lạc, trình tự từ đặt vấn đề, mô hình và phương pháp đến kết quả, thảo luận và kết luận phù hợp với một bài báo khoa học. Bảng và hình có vai trò hỗ trợ</w:t>
      </w:r>
      <w:r w:rsidRPr="00676A56">
        <w:rPr>
          <w:sz w:val="28"/>
          <w:szCs w:val="28"/>
        </w:rPr>
        <w:t xml:space="preserve"> tốt cho việc trình bày quy trình tính toán, kết quả hội tụ và sự khác biệt giữa hai nghiệm cực trị. Văn phong nhìn chung rõ ràng, có ý thức phân biệt giữa kết quả nghiên cứu và các giới hạn của nghiên cứu. Tài liệu tham khảo tuy không nhiều nhưng tập trun</w:t>
      </w:r>
      <w:r w:rsidRPr="00676A56">
        <w:rPr>
          <w:sz w:val="28"/>
          <w:szCs w:val="28"/>
        </w:rPr>
        <w:t>g vào SFOA, tối ưu metaheuristic và xử lý ràng buộc; các tiêu chuẩn sử dụng trong mô hình được nêu tương đối rõ.</w:t>
      </w:r>
    </w:p>
    <w:p w:rsidR="00FF76D9" w:rsidRPr="00676A56" w:rsidRDefault="00676A56" w:rsidP="00676A56">
      <w:pPr>
        <w:spacing w:after="20" w:line="240" w:lineRule="auto"/>
        <w:jc w:val="both"/>
        <w:rPr>
          <w:sz w:val="28"/>
          <w:szCs w:val="28"/>
        </w:rPr>
      </w:pPr>
      <w:r w:rsidRPr="00676A56">
        <w:rPr>
          <w:b/>
          <w:sz w:val="28"/>
          <w:szCs w:val="28"/>
        </w:rPr>
        <w:t>2.5. Nội dung bài báo có trùng lặp không; số lượng trích dẫn trong nước và quốc tế có đầy đủ không?</w:t>
      </w:r>
    </w:p>
    <w:p w:rsidR="00FF76D9" w:rsidRPr="00676A56" w:rsidRDefault="00676A56" w:rsidP="00676A56">
      <w:pPr>
        <w:spacing w:after="80" w:line="240" w:lineRule="auto"/>
        <w:ind w:firstLine="340"/>
        <w:jc w:val="both"/>
        <w:rPr>
          <w:sz w:val="28"/>
          <w:szCs w:val="28"/>
        </w:rPr>
      </w:pPr>
      <w:r w:rsidRPr="00676A56">
        <w:rPr>
          <w:sz w:val="28"/>
          <w:szCs w:val="28"/>
        </w:rPr>
        <w:t xml:space="preserve">Trong phạm vi tài liệu được cung cấp, chưa </w:t>
      </w:r>
      <w:r w:rsidRPr="00676A56">
        <w:rPr>
          <w:sz w:val="28"/>
          <w:szCs w:val="28"/>
        </w:rPr>
        <w:t>nhận thấy dấu hiệu trùng lặp nội dung với các công bố khác. Tài liệu tham khảo hiện tại đáp ứng các nguồn nền tảng trực tiếp phục vụ phương pháp nghiên cứu. Tuy nhiên, do bài sử dụng các tiêu chuẩn Việt Nam và có đề cập việc TCVN 10304:2014 đã được thay th</w:t>
      </w:r>
      <w:r w:rsidRPr="00676A56">
        <w:rPr>
          <w:sz w:val="28"/>
          <w:szCs w:val="28"/>
        </w:rPr>
        <w:t>ế bởi TCVN 10304:2025, cần bảo đảm thông tin về phiên bản tiêu chuẩn và tài liệu tham khảo tương ứng được trình bày nhất quán. Không nhất thiết phải bổ sung nhiều tài liệu nếu không trực tiếp phục vụ các lập luận của bài.</w:t>
      </w:r>
    </w:p>
    <w:p w:rsidR="00FF76D9" w:rsidRPr="00676A56" w:rsidRDefault="00676A56" w:rsidP="00676A56">
      <w:pPr>
        <w:spacing w:after="20" w:line="240" w:lineRule="auto"/>
        <w:jc w:val="both"/>
        <w:rPr>
          <w:sz w:val="28"/>
          <w:szCs w:val="28"/>
        </w:rPr>
      </w:pPr>
      <w:r w:rsidRPr="00676A56">
        <w:rPr>
          <w:b/>
          <w:sz w:val="28"/>
          <w:szCs w:val="28"/>
        </w:rPr>
        <w:t>2.6. Những điểm cần chỉnh sửa và b</w:t>
      </w:r>
      <w:r w:rsidRPr="00676A56">
        <w:rPr>
          <w:b/>
          <w:sz w:val="28"/>
          <w:szCs w:val="28"/>
        </w:rPr>
        <w:t>ổ sung:</w:t>
      </w:r>
    </w:p>
    <w:p w:rsidR="00FF76D9" w:rsidRPr="00676A56" w:rsidRDefault="00676A56" w:rsidP="00676A56">
      <w:pPr>
        <w:spacing w:after="100" w:line="240" w:lineRule="auto"/>
        <w:ind w:firstLine="340"/>
        <w:jc w:val="both"/>
        <w:rPr>
          <w:sz w:val="28"/>
          <w:szCs w:val="28"/>
        </w:rPr>
      </w:pPr>
      <w:r w:rsidRPr="00676A56">
        <w:rPr>
          <w:sz w:val="28"/>
          <w:szCs w:val="28"/>
        </w:rPr>
        <w:t>Đề nghị tác giả thực hiện một số chỉnh sửa nhỏ trước khi đăng: (1) rà soát lần cuối các thuật ngữ “nghiệm tối ưu” và ưu tiên cách diễn đạt “nghiệm tốt nhất tìm được theo từng mục tiêu” ở những vị trí cần thiết; (2) bảo đảm</w:t>
      </w:r>
      <w:bookmarkStart w:id="0" w:name="_GoBack"/>
      <w:bookmarkEnd w:id="0"/>
      <w:r w:rsidRPr="00676A56">
        <w:rPr>
          <w:sz w:val="28"/>
          <w:szCs w:val="28"/>
        </w:rPr>
        <w:t xml:space="preserve"> cách diễn đạt về CV = 0% </w:t>
      </w:r>
      <w:r w:rsidRPr="00676A56">
        <w:rPr>
          <w:sz w:val="28"/>
          <w:szCs w:val="28"/>
        </w:rPr>
        <w:t>không đồng nhất với việc các vector thiết kế hoàn toàn giống nhau; (3) tiếp tục giữ cách trình bày thận trọng về hàm phạt và không mở rộng kết luận vượt quá campaign đã thực hiện; (4) kiểm tra sự thống nhất giữa số liệu 2.542,2% và khoảng 26,4 lần trong to</w:t>
      </w:r>
      <w:r w:rsidRPr="00676A56">
        <w:rPr>
          <w:sz w:val="28"/>
          <w:szCs w:val="28"/>
        </w:rPr>
        <w:t>àn bài; (5) rà soát lần cuối danh mục tài liệu tham khảo, đặc biệt thông tin TCVN 10304:2014 và TCVN 10304:2025. Các điểm trên chủ yếu là chỉnh sửa về tính chính xác và nhất quán, không yêu cầu thực hiện lại campaign tối ưu.</w:t>
      </w:r>
    </w:p>
    <w:p w:rsidR="00FF76D9" w:rsidRPr="00676A56" w:rsidRDefault="00676A56" w:rsidP="00676A56">
      <w:pPr>
        <w:spacing w:after="40" w:line="240" w:lineRule="auto"/>
        <w:jc w:val="both"/>
        <w:rPr>
          <w:sz w:val="28"/>
          <w:szCs w:val="28"/>
        </w:rPr>
      </w:pPr>
      <w:r w:rsidRPr="00676A56">
        <w:rPr>
          <w:b/>
          <w:sz w:val="28"/>
          <w:szCs w:val="28"/>
        </w:rPr>
        <w:t>IV. KẾT LUẬN</w:t>
      </w:r>
    </w:p>
    <w:p w:rsidR="00FF76D9" w:rsidRPr="00676A56" w:rsidRDefault="00676A56" w:rsidP="00676A56">
      <w:pPr>
        <w:spacing w:after="160" w:line="240" w:lineRule="auto"/>
        <w:ind w:firstLine="340"/>
        <w:jc w:val="both"/>
        <w:rPr>
          <w:sz w:val="28"/>
          <w:szCs w:val="28"/>
        </w:rPr>
      </w:pPr>
      <w:r w:rsidRPr="00676A56">
        <w:rPr>
          <w:sz w:val="28"/>
          <w:szCs w:val="28"/>
        </w:rPr>
        <w:t>Bài báo đạt yêu cầ</w:t>
      </w:r>
      <w:r w:rsidRPr="00676A56">
        <w:rPr>
          <w:sz w:val="28"/>
          <w:szCs w:val="28"/>
        </w:rPr>
        <w:t>u về nội dung và phương pháp nghiên cứu ở mức có thể xem xét đăng trên Tạp chí Xây dựng sau khi tác giả thực hiện các chỉnh sửa nhỏ nêu tại mục 2.6. Không đề nghị mở rộng phạm vi nghiên cứu hoặc thực hiện thêm các thí nghiệm so sánh thuật toán trong bài bá</w:t>
      </w:r>
      <w:r w:rsidRPr="00676A56">
        <w:rPr>
          <w:sz w:val="28"/>
          <w:szCs w:val="28"/>
        </w:rPr>
        <w:t>o này.</w:t>
      </w:r>
    </w:p>
    <w:p w:rsidR="00FF76D9" w:rsidRPr="00676A56" w:rsidRDefault="00676A56" w:rsidP="00676A56">
      <w:pPr>
        <w:spacing w:after="160" w:line="240" w:lineRule="auto"/>
        <w:jc w:val="both"/>
        <w:rPr>
          <w:sz w:val="28"/>
          <w:szCs w:val="28"/>
        </w:rPr>
      </w:pPr>
      <w:r w:rsidRPr="00676A56">
        <w:rPr>
          <w:sz w:val="28"/>
          <w:szCs w:val="28"/>
        </w:rPr>
        <w:lastRenderedPageBreak/>
        <w:t>……., ngày …… tháng …… năm 2026</w:t>
      </w:r>
    </w:p>
    <w:p w:rsidR="00FF76D9" w:rsidRPr="00676A56" w:rsidRDefault="00676A56" w:rsidP="00676A56">
      <w:pPr>
        <w:spacing w:after="0" w:line="240" w:lineRule="auto"/>
        <w:jc w:val="both"/>
        <w:rPr>
          <w:sz w:val="28"/>
          <w:szCs w:val="28"/>
        </w:rPr>
      </w:pPr>
      <w:r w:rsidRPr="00676A56">
        <w:rPr>
          <w:b/>
          <w:sz w:val="28"/>
          <w:szCs w:val="28"/>
        </w:rPr>
        <w:t>Người nhận xét</w:t>
      </w:r>
    </w:p>
    <w:sectPr w:rsidR="00FF76D9" w:rsidRPr="00676A56" w:rsidSect="00034616">
      <w:pgSz w:w="12240" w:h="15840"/>
      <w:pgMar w:top="907" w:right="96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A56"/>
    <w:rsid w:val="00AA1D8D"/>
    <w:rsid w:val="00B47730"/>
    <w:rsid w:val="00CB0664"/>
    <w:rsid w:val="00FC693F"/>
    <w:rsid w:val="00FF76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8DC4EF4-0EA3-4A4F-A3CD-39D7544D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D1291A-4CD0-41DC-8D05-D79E9D89E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Đỗ Quang Thành</cp:lastModifiedBy>
  <cp:revision>2</cp:revision>
  <dcterms:created xsi:type="dcterms:W3CDTF">2013-12-23T23:15:00Z</dcterms:created>
  <dcterms:modified xsi:type="dcterms:W3CDTF">2026-08-21T17:41:00Z</dcterms:modified>
  <cp:category/>
</cp:coreProperties>
</file>