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Air Quality Report</w:t>
      </w:r>
    </w:p>
    <w:p>
      <w:pPr>
        <w:pStyle w:val="Heading1"/>
      </w:pPr>
      <w:r>
        <w:t>City:</w:t>
      </w:r>
    </w:p>
    <w:p>
      <w:r>
        <w:t>sandakan</w:t>
      </w:r>
    </w:p>
    <w:p>
      <w:pPr>
        <w:pStyle w:val="Heading1"/>
      </w:pPr>
      <w:r>
        <w:t>Current AQI:</w:t>
      </w:r>
    </w:p>
    <w:p>
      <w:r>
        <w:t>39 (Good)</w:t>
      </w:r>
    </w:p>
    <w:p>
      <w:r>
        <w:t>Air quality is considered satisfactory, and air pollution poses little or no risk.</w:t>
      </w:r>
    </w:p>
    <w:p>
      <w:pPr>
        <w:pStyle w:val="Heading1"/>
      </w:pPr>
      <w:r>
        <w:t>Cautionary Statement:</w:t>
      </w:r>
    </w:p>
    <w:p>
      <w:r>
        <w:t>None</w:t>
      </w:r>
    </w:p>
    <w:p>
      <w:pPr>
        <w:pStyle w:val="Heading1"/>
      </w:pPr>
      <w:r>
        <w:t>Dominent Pollutant:</w:t>
      </w:r>
    </w:p>
    <w:p/>
    <w:p>
      <w:pPr>
        <w:pStyle w:val="Heading1"/>
      </w:pPr>
      <w:r>
        <w:t>Charts:</w:t>
      </w:r>
    </w:p>
    <w:p>
      <w:pPr>
        <w:pStyle w:val="Heading2"/>
      </w:pPr>
      <w:r>
        <w:t>IAQI Bar Chart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aqi_b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PM2.5 Forecast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m25_forecas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PM2.5 Forecast (Grouped Bar Chart)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m25_groupe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PM10 Forecast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m10_forecas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PM10 Forecast (Grouped Bar Chart)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m10_grouped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O3 Forecast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3_forecas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O3 Forecast (Grouped Bar Chart)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3_grouped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