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284C7"/>
          <w:sz w:val="44"/>
        </w:rPr>
        <w:t>HỒ SƠ THÔNG SỐ QUY CHUẨN CÁC MÃ HIỆU TEMPLATE SLIDE</w:t>
      </w:r>
    </w:p>
    <w:p>
      <w:pPr>
        <w:spacing w:after="480"/>
        <w:jc w:val="center"/>
      </w:pPr>
      <w:r>
        <w:rPr>
          <w:rFonts w:ascii="Arial" w:hAnsi="Arial"/>
          <w:i/>
          <w:color w:val="64748B"/>
          <w:sz w:val="24"/>
        </w:rPr>
        <w:t>Tài liệu kỹ thuật định nghĩa giao diện trực quan và cơ chế tương tác bài giảng</w:t>
      </w:r>
    </w:p>
    <w:p>
      <w:pPr>
        <w:spacing w:after="360" w:line="276" w:lineRule="auto"/>
      </w:pPr>
      <w:r>
        <w:rPr>
          <w:rFonts w:ascii="Arial" w:hAnsi="Arial"/>
          <w:color w:val="1E293B"/>
          <w:sz w:val="22"/>
        </w:rPr>
        <w:t>Tài liệu này cung cấp thông số kỹ thuật chi tiết cho toàn bộ 15 mã hiệu Template dùng trong lập trình slide bài giảng NovaStars. Mọi slide tạo ra đều phải tuân thủ nghiêm ngặt các quy định về Giao diện hình ảnh (Graphics), Ánh xạ trường dữ liệu từ tệp Lesson Design và Tương tác lập trình (Interaction) mô tả dưới đây:</w:t>
      </w:r>
    </w:p>
    <w:p>
      <w:pPr>
        <w:spacing w:before="360" w:after="160"/>
      </w:pPr>
      <w:r>
        <w:rPr>
          <w:rFonts w:ascii="Arial" w:hAnsi="Arial"/>
          <w:b/>
          <w:color w:val="0284C7"/>
          <w:sz w:val="26"/>
        </w:rPr>
        <w:t xml:space="preserve">GT01: </w:t>
      </w:r>
      <w:r>
        <w:rPr>
          <w:rFonts w:ascii="Arial" w:hAnsi="Arial"/>
          <w:b/>
          <w:color w:val="1E293B"/>
          <w:sz w:val="26"/>
        </w:rPr>
        <w:t>TEMPLATE SLIDE GIỚI THIỆU (INTRODUCTION SLIDE)</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Giới thiệu bài giảng, chủ đề chính, hoặc giới thiệu các trạm hoạt động lớn.</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Tiêu đề chính (44pt - 48pt): Lấy từ trường [Tiêu đề bài giảng / Trạm] (Ví dụ: "KHI BỊ LÀM KHÓ CHỊU TRÊN MẠNG, EM CẦN LÀM GÌ?").</w:t>
              <w:br/>
              <w:t>- Tiêu đề phụ (28pt - 32pt): Lấy từ trường [Tên trạm / Vai đóng] (Ví dụ: "Trạm mở đầu - Nova Doctor").</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Ảnh nền phòng cấp cứu công nghệ cao Novastars, có logo chữ thập phát sáng neon tạo cảm giác giả lập y khoa.</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Bấm nút 'BẮT ĐẦU CA TRỰC' (hiệu ứng nháy sáng pulse) phát âm thanh bíp để chuyển sang slide tiếp theo.</w:t>
            </w:r>
          </w:p>
        </w:tc>
      </w:tr>
    </w:tbl>
    <w:p>
      <w:pPr>
        <w:spacing w:before="360" w:after="160"/>
      </w:pPr>
      <w:r>
        <w:rPr>
          <w:rFonts w:ascii="Arial" w:hAnsi="Arial"/>
          <w:b/>
          <w:color w:val="0284C7"/>
          <w:sz w:val="26"/>
        </w:rPr>
        <w:t xml:space="preserve">MĐ01: </w:t>
      </w:r>
      <w:r>
        <w:rPr>
          <w:rFonts w:ascii="Arial" w:hAnsi="Arial"/>
          <w:b/>
          <w:color w:val="1E293B"/>
          <w:sz w:val="26"/>
        </w:rPr>
        <w:t>TEMPLATE SLIDE MỞ ĐẦU (WARM-UP / LEADING QUESTION)</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Kích hoạt trí tò mò của học sinh, giới thiệu câu hỏi lớn và mục tiêu đầu ra cần đạt.</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Tiêu đề chính (44pt): Lấy từ trường [Tiêu đề slide] (Ví dụ: "CÂU HỎI LỚN CỦA BÀI HỌC").</w:t>
              <w:br/>
              <w:t>- Nội dung câu hỏi lớn (32pt): Lấy từ trường [Câu hỏi dẫn dắt chính] (Ví dụ: "Làm thế nào để nhận diện các loại virus độc hại trên mạng...").</w:t>
              <w:br/>
              <w:t>- Nội dung mục tiêu (18pt): Lấy từ trường [Danh sách mục tiêu đầu ra] (Ví dụ: "Nhận biết 5 loại hành vi; Chẩn đoán virus; Áp dụng phác đồ").</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Giao diện tối giản hiện đại. Khung nét đứt bao quanh câu hỏi chính để tăng tính tập trung thị giác.</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Hiệu ứng chữ chạy đánh máy typewriter tự động khi slide active. Bấm nút chuyển sang slide mục tiêu cần đạt.</w:t>
            </w:r>
          </w:p>
        </w:tc>
      </w:tr>
    </w:tbl>
    <w:p>
      <w:pPr>
        <w:spacing w:before="360" w:after="160"/>
      </w:pPr>
      <w:r>
        <w:rPr>
          <w:rFonts w:ascii="Arial" w:hAnsi="Arial"/>
          <w:b/>
          <w:color w:val="0284C7"/>
          <w:sz w:val="26"/>
        </w:rPr>
        <w:t xml:space="preserve">CB01: </w:t>
      </w:r>
      <w:r>
        <w:rPr>
          <w:rFonts w:ascii="Arial" w:hAnsi="Arial"/>
          <w:b/>
          <w:color w:val="1E293B"/>
          <w:sz w:val="26"/>
        </w:rPr>
        <w:t>TEMPLATE CHUẨN BỊ ĐẠO CỤ (PREPARATION SETUP)</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Hướng dẫn học sinh chuẩn bị đạo cụ học tập (vật tư y khoa mạng giả lập) và ổn định tổ chức lớp học.</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Tiêu đề chính (26pt): Lấy từ trường [Tiêu đề slide] (Ví dụ: "CHUẨN BỊ LÂM SÀNG").</w:t>
              <w:br/>
              <w:t>- Đạo cụ chuẩn bị: Lấy từ trường [Đạo cụ chuẩn bị / Phân nhóm] (Ví dụ: "[Chia nhóm 4; Sổ tay Nhật ký bác sĩ, bút dạ, bảng phụ]").</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Biểu tượng minh họa sổ khám bệnh, bút viết và các thiết bị y tế giả lập trực quan.</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Nút bấm 'ĐÃ CHUẨN BỊ XONG' để giáo viên chuyển sang slide đếm ngược waking up.</w:t>
            </w:r>
          </w:p>
        </w:tc>
      </w:tr>
    </w:tbl>
    <w:p>
      <w:pPr>
        <w:spacing w:before="360" w:after="160"/>
      </w:pPr>
      <w:r>
        <w:rPr>
          <w:rFonts w:ascii="Arial" w:hAnsi="Arial"/>
          <w:b/>
          <w:color w:val="0284C7"/>
          <w:sz w:val="26"/>
        </w:rPr>
        <w:t xml:space="preserve">CB02: </w:t>
      </w:r>
      <w:r>
        <w:rPr>
          <w:rFonts w:ascii="Arial" w:hAnsi="Arial"/>
          <w:b/>
          <w:color w:val="1E293B"/>
          <w:sz w:val="26"/>
        </w:rPr>
        <w:t>TEMPLATE CHUẨN BỊ ĐẾM NGƯỢC (WAKING COUNTDOWN)</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Đếm ngược thời gian ngắn để thúc giục các kíp trực ổn định vị trí, chuẩn bị sẵn sàng đạo cụ lâm sàng.</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Tiêu đề chính (26pt): Lấy từ trường [Tiêu đề slide] (Ví dụ: "10 GIÂY CHUẨN BỊ KÍP TRỰC").</w:t>
              <w:br/>
              <w:t>- Thời gian đếm ngược: Lấy từ trường [Thời gian đếm ngược (giây)] (Ví dụ: "10" giây).</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Đồng hồ số cỡ lớn (60pt - 65pt) màu xanh lam hiển thị ở tâm slide sử dụng font chữ Monospace thể thao.</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Bấm nút 'BẮT ĐẦU' đếm ngược giây thực. Phát âm thanh tích tắc đồng hồ cơ học. Khi về 00:00 phát chuông reo báo động báo hết giờ chuẩn bị.</w:t>
            </w:r>
          </w:p>
        </w:tc>
      </w:tr>
    </w:tbl>
    <w:p>
      <w:pPr>
        <w:spacing w:before="360" w:after="160"/>
      </w:pPr>
      <w:r>
        <w:rPr>
          <w:rFonts w:ascii="Arial" w:hAnsi="Arial"/>
          <w:b/>
          <w:color w:val="0284C7"/>
          <w:sz w:val="26"/>
        </w:rPr>
        <w:t xml:space="preserve">HD01: </w:t>
      </w:r>
      <w:r>
        <w:rPr>
          <w:rFonts w:ascii="Arial" w:hAnsi="Arial"/>
          <w:b/>
          <w:color w:val="1E293B"/>
          <w:sz w:val="26"/>
        </w:rPr>
        <w:t>TEMPLATE HƯỚNG DẪN QUY TRÌNH (ACTIVITY INSTRUCTIONS)</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Giải thích quy trình hoạt động nhóm, phân chia vai trò chuyên môn và nhiệm vụ cho từng thành viên.</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Tiêu đề chính (26pt): Lấy từ trường [Tiêu đề slide] (Ví dụ: "QUY TRÌNH HÀNH ĐỘNG CỦA KÍP TRỰC").</w:t>
              <w:br/>
              <w:t>- Phân vai nhiệm vụ: Lấy từ trường [Nhiệm vụ phân vai nhóm] (Ví dụ: Trưởng nhóm điều phối, Thư ký ghi chép nhật ký, Bác sĩ thảo luận).</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Sơ đồ minh họa phân vai trực quan với biểu tượng nhân vật hoạt hình tương ứng.</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Click nút chuyển tiếp lộ trình khám bệnh.</w:t>
            </w:r>
          </w:p>
        </w:tc>
      </w:tr>
    </w:tbl>
    <w:p>
      <w:pPr>
        <w:spacing w:before="360" w:after="160"/>
      </w:pPr>
      <w:r>
        <w:rPr>
          <w:rFonts w:ascii="Arial" w:hAnsi="Arial"/>
          <w:b/>
          <w:color w:val="0284C7"/>
          <w:sz w:val="26"/>
        </w:rPr>
        <w:t xml:space="preserve">HD02: </w:t>
      </w:r>
      <w:r>
        <w:rPr>
          <w:rFonts w:ascii="Arial" w:hAnsi="Arial"/>
          <w:b/>
          <w:color w:val="1E293B"/>
          <w:sz w:val="26"/>
        </w:rPr>
        <w:t>TEMPLATE HƯỚNG DẪN LỘ TRÌNH (ROADMAP PROGRESS)</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Định hướng lộ trình học tập, sơ đồ các chặng khám bệnh lâm sàng của bài học.</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Tiêu đề chính (26pt): Lấy từ trường [Tiêu đề slide] (Ví dụ: "SƠ ĐỒ LỘ TRÌNH KHÁM LÂM SÀNG").</w:t>
              <w:br/>
              <w:t>- Tên chặng học: Lấy từ trường [Danh sách các chặng học] (Ví dụ: Trạm 1: Khởi động ➔ Trạm 2: Khám lâm sàng ➔ Trạm 3: Hội chẩn).</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Trục tiến trình ngang hoặc dọc với các điểm nút chặng tròn phát sáng biểu thị chặng hiện tại.</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Click xem mô tả nhanh của từng chặng trong lộ trình.</w:t>
            </w:r>
          </w:p>
        </w:tc>
      </w:tr>
    </w:tbl>
    <w:p>
      <w:pPr>
        <w:spacing w:before="360" w:after="160"/>
      </w:pPr>
      <w:r>
        <w:rPr>
          <w:rFonts w:ascii="Arial" w:hAnsi="Arial"/>
          <w:b/>
          <w:color w:val="0284C7"/>
          <w:sz w:val="26"/>
        </w:rPr>
        <w:t xml:space="preserve">TH01: </w:t>
      </w:r>
      <w:r>
        <w:rPr>
          <w:rFonts w:ascii="Arial" w:hAnsi="Arial"/>
          <w:b/>
          <w:color w:val="1E293B"/>
          <w:sz w:val="26"/>
        </w:rPr>
        <w:t>TEMPLATE THỰC HÀNH KHÁM LÂM SÀNG (CASE STUDY &amp; REVEAL)</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Thảo luận chi tiết triệu chứng của ca bệnh lâm sàng đơn lẻ hoặc lật mở hồ sơ bệnh án chi tiết.</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Tiêu đề chính (22-26pt): Lấy từ trường [Tiêu đề slide] (Ví dụ: "HỒ SƠ BỆNH NHÂN TÚ" hoặc "5 HỒ SƠ BỆNH NHÂN LÂM SÀNG").</w:t>
              <w:br/>
              <w:t>- Tiêu đề phụ (14-16pt): Lấy từ trường [Nhiệm vụ thảo luận] (Ví dụ: "Thảo luận ca bệnh Tú").</w:t>
              <w:br/>
              <w:t>- Mô tả ca bệnh: Lấy từ trường [Nội dung triệu chứng / Bệnh án] (Ví dụ: tin nhắn xúc phạm An).</w:t>
              <w:br/>
              <w:t>- Câu hỏi thảo luận: Lấy từ trường [Câu hỏi thảo luận] (Ví dụ: "Bạn Tú cảm thấy thế nào? Tại sao?").</w:t>
              <w:br/>
              <w:t>- Đáp án chẩn đoán ẩn: Lấy từ trường [Chẩn đoán lâm sàng / Đáp án] (Ví dụ: "Tú hoang mang, tức giận vì...").</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Thẻ hồ sơ bệnh án dạng phong bì xếp ngang, giao diện chat, avatar bệnh nhân thể hiện nét biểu cảm lo sợ.</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Click nút 'XEM HỒ SƠ 📁' trên từng thẻ phong bì để phát nhạc lật thẻ, hiển thị nội dung bệnh án. Bấm nút 'ĐÁP ÁN' lật mở chẩn đoán ẩn.</w:t>
            </w:r>
          </w:p>
        </w:tc>
      </w:tr>
    </w:tbl>
    <w:p>
      <w:pPr>
        <w:spacing w:before="360" w:after="160"/>
      </w:pPr>
      <w:r>
        <w:rPr>
          <w:rFonts w:ascii="Arial" w:hAnsi="Arial"/>
          <w:b/>
          <w:color w:val="0284C7"/>
          <w:sz w:val="26"/>
        </w:rPr>
        <w:t xml:space="preserve">TH02: </w:t>
      </w:r>
      <w:r>
        <w:rPr>
          <w:rFonts w:ascii="Arial" w:hAnsi="Arial"/>
          <w:b/>
          <w:color w:val="1E293B"/>
          <w:sz w:val="26"/>
        </w:rPr>
        <w:t>TEMPLATE THỰC HÀNH TRA CỨU (DICTIONARY &amp; LEXICON)</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Tra cứu chuyên môn về từ điển virus mạng hoặc hướng dẫn phác đồ sơ cứu chi tiết.</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Tiêu đề chính (22-26pt): Lấy từ trường [Tiêu đề slide] (Ví dụ: "TỪ ĐIỂN VIRUS MẠNG" hoặc "PHÁC ĐỒ ĐIỀU TRỊ CHI TIẾT").</w:t>
              <w:br/>
              <w:t>- Danh mục tra cứu: Lấy từ trường [Danh sách từ khóa / Phác đồ] (Ví dụ: 5 loại virus mạng, 5 bước phác đồ).</w:t>
              <w:br/>
              <w:t>- Nội dung giải nghĩa: Lấy từ trường [Mô tả chi tiết định nghĩa &amp; Ví dụ] tương ứng.</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Khối kính glassmorphism mờ chia thành thanh lựa chọn tab nằm ngang hoặc nằm dọc gọn gàng.</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Click chọn tab đổi nội dung động (tab-switching) sử dụng JS thay đổi lớp class active động.</w:t>
            </w:r>
          </w:p>
        </w:tc>
      </w:tr>
    </w:tbl>
    <w:p>
      <w:pPr>
        <w:spacing w:before="360" w:after="160"/>
      </w:pPr>
      <w:r>
        <w:rPr>
          <w:rFonts w:ascii="Arial" w:hAnsi="Arial"/>
          <w:b/>
          <w:color w:val="0284C7"/>
          <w:sz w:val="26"/>
        </w:rPr>
        <w:t xml:space="preserve">Game: </w:t>
      </w:r>
      <w:r>
        <w:rPr>
          <w:rFonts w:ascii="Arial" w:hAnsi="Arial"/>
          <w:b/>
          <w:color w:val="1E293B"/>
          <w:sz w:val="26"/>
        </w:rPr>
        <w:t>TEMPLATE TRÒ CHƠI TƯƠNG TÁC (INTERACTIVE GAME / RPG)</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Trò chơi tương tác ôn tập kiến thức (Hangman, Nhìn hình đoán chữ) hoặc game nhập vai RPG thực hành xử lý lâm sàng.</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Từ khóa Hangman: Lấy từ trường [Từ khóa Hangman] (Ví dụ: "[BÌNH TĨNH, BẰNG CHỨNG, BÁO CÁO...]").</w:t>
              <w:br/>
              <w:t>- 3 Nguyên tắc vàng: Lấy từ trường [3 Nguyên tắc vàng] (Ví dụ: "[Không tự trách, Không đáp trả, Không im lặng]").</w:t>
              <w:br/>
              <w:t>- Thông số game nhập vai: Lấy từ trường [Tình huống nhập vai &amp; Hành động cứu Tú] (nhịp tim Tú, tin nhắn đe dọa, người hỗ trợ, hoạt động offline).</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Bố cục ô chữ rỗng rào cản Hangman, bàn phím chữ cái A-Z, smartphone mockup, avatar Tú thay đổi nét mặt lo sợ 😰/vui vẻ 😊, thanh đo nhịp tim Tú màu đỏ nguy hiểm/xanh an toàn.</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Click phím lật chữ Hangman (mất tim kháng thể nếu sai). Click đáp án lật mở nguyên tắc vàng (glowing flashlight buttons). Bấm thở giảm tim Tú, nháy trắng camera screenshot, block/report làm mờ chat, checkbox offline.</w:t>
            </w:r>
          </w:p>
        </w:tc>
      </w:tr>
    </w:tbl>
    <w:p>
      <w:pPr>
        <w:spacing w:before="360" w:after="160"/>
      </w:pPr>
      <w:r>
        <w:rPr>
          <w:rFonts w:ascii="Arial" w:hAnsi="Arial"/>
          <w:b/>
          <w:color w:val="0284C7"/>
          <w:sz w:val="26"/>
        </w:rPr>
        <w:t xml:space="preserve">ĐA01: </w:t>
      </w:r>
      <w:r>
        <w:rPr>
          <w:rFonts w:ascii="Arial" w:hAnsi="Arial"/>
          <w:b/>
          <w:color w:val="1E293B"/>
          <w:sz w:val="26"/>
        </w:rPr>
        <w:t>TEMPLATE TRÌNH BÀY ĐÁP ÁN (SPOTLIGHT PRESENTATION)</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Vinh danh nhóm trình bày, tạo hiệu ứng spotlight tập trung sự chú ý của cả lớp khi thuyết trình kết quả.</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Tiêu đề chính (26pt): Lấy từ trường [Tiêu đề slide] (Ví dụ: "ĐÈN SPOTLIGHT TRÌNH BÀY KẾT QUẢ").</w:t>
              <w:br/>
              <w:t>- Lời thoại giáo viên: Lấy từ trường [Lời thoại giáo viên] (Ví dụ: "Đại diện kíp trực lên thuyết trình kết quả chẩn đoán").</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Mô phỏng khu vực bục phát biểu thuyết trình. Lớp phủ làm mờ tối (back-drop overlay).</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Bấm nút 'BẬT ĐÈN SPOTLIGHT' kích hoạt lớp phủ làm mờ tối toàn bộ trang chiếu trừ khu vực bục thuyết trình để tạo hiệu ứng ánh sáng hội trường.</w:t>
            </w:r>
          </w:p>
        </w:tc>
      </w:tr>
    </w:tbl>
    <w:p>
      <w:pPr>
        <w:spacing w:before="360" w:after="160"/>
      </w:pPr>
      <w:r>
        <w:rPr>
          <w:rFonts w:ascii="Arial" w:hAnsi="Arial"/>
          <w:b/>
          <w:color w:val="0284C7"/>
          <w:sz w:val="26"/>
        </w:rPr>
        <w:t xml:space="preserve">ĐA02: </w:t>
      </w:r>
      <w:r>
        <w:rPr>
          <w:rFonts w:ascii="Arial" w:hAnsi="Arial"/>
          <w:b/>
          <w:color w:val="1E293B"/>
          <w:sz w:val="26"/>
        </w:rPr>
        <w:t>TEMPLATE XÁC THỰC ĐÁP ÁN (ANSWER VERIFICATION)</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Xác thực đáp án hội chẩn lâm sàng chuẩn y khoa của Hội đồng bệnh viện Nova Doctor.</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Tiêu đề chính (26pt): Lấy từ trường [Tiêu đề slide] (Ví dụ: "KẾT QUẢ HỘI CHẨN CHÍNH THỨC").</w:t>
              <w:br/>
              <w:t>- Danh sách chẩn đoán đúng: Lấy từ trường [Danh sách đáp án chuẩn] (Ví dụ: An: Bắt nạt lời nói, Nhi: Tin đồn, Minh: Riêng tư, Linh: Tẩy chay, Bảo: Giả mạo).</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Bảng tổng hợp đối chiếu kết quả sạch sẽ, sang trọng, có logo chữ thập chứng chỉ của bệnh viện.</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Click lật mở đáp án chính xác cho từng ca bệnh lâm sàng.</w:t>
            </w:r>
          </w:p>
        </w:tc>
      </w:tr>
    </w:tbl>
    <w:p>
      <w:pPr>
        <w:spacing w:before="360" w:after="160"/>
      </w:pPr>
      <w:r>
        <w:rPr>
          <w:rFonts w:ascii="Arial" w:hAnsi="Arial"/>
          <w:b/>
          <w:color w:val="0284C7"/>
          <w:sz w:val="26"/>
        </w:rPr>
        <w:t xml:space="preserve">TB01: </w:t>
      </w:r>
      <w:r>
        <w:rPr>
          <w:rFonts w:ascii="Arial" w:hAnsi="Arial"/>
          <w:b/>
          <w:color w:val="1E293B"/>
          <w:sz w:val="26"/>
        </w:rPr>
        <w:t>TEMPLATE THÔNG BÁO BÁO ĐỘNG (WARNING / ALARM)</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Thông báo cảnh báo, báo động khẩn cấp chuyển chặng học hoặc kêu gọi hành động cấp cứu lâm sàng.</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Tiêu đề chính (26pt): Lấy từ trường [Tiêu đề slide] (Ví dụ: "THÔNG BÁO KHẨN CẤP TỪ BỆNH VIỆN").</w:t>
              <w:br/>
              <w:t>- Nội dung báo động: Lấy từ trường [Nội dung cảnh báo] (Ví dụ: "Hội đồng Nova kêu gọi kíp trực tập trung chẩn đoán cho 5 ca bệnh mới!").</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Màu nền đỏ báo động chủ đạo. Biểu tượng chữ thập đỏ phát sáng neon, còi báo động xoay nhấp nháy.</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Tự động kích hoạt âm thanh còi hú báo động ngắn khi active slide để tạo bối cảnh kịch tính.</w:t>
            </w:r>
          </w:p>
        </w:tc>
      </w:tr>
    </w:tbl>
    <w:p>
      <w:pPr>
        <w:spacing w:before="360" w:after="160"/>
      </w:pPr>
      <w:r>
        <w:rPr>
          <w:rFonts w:ascii="Arial" w:hAnsi="Arial"/>
          <w:b/>
          <w:color w:val="0284C7"/>
          <w:sz w:val="26"/>
        </w:rPr>
        <w:t xml:space="preserve">TB02: </w:t>
      </w:r>
      <w:r>
        <w:rPr>
          <w:rFonts w:ascii="Arial" w:hAnsi="Arial"/>
          <w:b/>
          <w:color w:val="1E293B"/>
          <w:sz w:val="26"/>
        </w:rPr>
        <w:t>TEMPLATE HẸN GIỜ THẢO LUẬN (DISCUSSION TIMERS)</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Đồng hồ hẹn giờ đếm ngược cho các hoạt động thảo luận nhóm dài hoặc viết nhật ký reflection cá nhân.</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Tiêu đề chính (26pt): Lấy từ trường [Tiêu đề slide] (Ví dụ: "8 PHÚT THẢO LUẬN GẠCH CHÂN TRIỆU CHỨNG" hoặc "4 PHÚT HOÀN THÀNH NHẬT KÝ BÁC SĨ").</w:t>
              <w:br/>
              <w:t>- Thời gian thảo luận: Lấy từ trường [Thời gian (phút)] (Ví dụ: "8" phút hoặc "4" phút).</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Số đồng hồ số cỡ lớn (60pt - 65pt) dùng font Monospace thể thao sắc nét, tích hợp 3 nút điều khiển (Start, Pause, Reset).</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JS setInterval chạy đếm ngược giây thực, phát âm tích tắc đồng hồ cơ học và chuông báo động reo lớn khi về 00:00.</w:t>
            </w:r>
          </w:p>
        </w:tc>
      </w:tr>
    </w:tbl>
    <w:p>
      <w:pPr>
        <w:spacing w:before="360" w:after="160"/>
      </w:pPr>
      <w:r>
        <w:rPr>
          <w:rFonts w:ascii="Arial" w:hAnsi="Arial"/>
          <w:b/>
          <w:color w:val="0284C7"/>
          <w:sz w:val="26"/>
        </w:rPr>
        <w:t xml:space="preserve">TK01: </w:t>
      </w:r>
      <w:r>
        <w:rPr>
          <w:rFonts w:ascii="Arial" w:hAnsi="Arial"/>
          <w:b/>
          <w:color w:val="1E293B"/>
          <w:sz w:val="26"/>
        </w:rPr>
        <w:t>TEMPLATE TỔNG KẾT PHIẾU HỌC TẬP (WORKSHEET SUMMARY)</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Tổng hợp kết quả học tập toàn lớp, điền phác đồ cấp cứu Cyber hoặc bảng hội chẩn toàn lớp trực tuyến.</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Tiêu đề chính (26pt): Lấy từ trường [Tiêu đề slide] (Ví dụ: "PHÁC ĐỒ CẤP CỨU CYBER" hoặc "MÀN HÌNH HỘI CHẨN TOÀN VIỆN").</w:t>
              <w:br/>
              <w:t>- Mẫu Worksheet điền khuyết: Lấy từ trường [Mẫu Worksheet phác đồ] (Ví dụ các dòng điền khuyết: Tên bệnh nhân: ...; Loại virus: ...; 3 Nguyên tắc: ...; Quy trình 5 bước: ...).</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Giao diện chia đôi màn hình (Trái: đồng hồ đếm ngược, Phải: Worksheet phiếu học tập chia ô rõ ràng).</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Học sinh/giáo viên có thể nhập văn bản trực tiếp vào các ô trống của Phác đồ điều trị ngay trên slide để lưu trữ kết quả thảo luận.</w:t>
            </w:r>
          </w:p>
        </w:tc>
      </w:tr>
    </w:tbl>
    <w:p>
      <w:pPr>
        <w:spacing w:before="360" w:after="160"/>
      </w:pPr>
      <w:r>
        <w:rPr>
          <w:rFonts w:ascii="Arial" w:hAnsi="Arial"/>
          <w:b/>
          <w:color w:val="0284C7"/>
          <w:sz w:val="26"/>
        </w:rPr>
        <w:t xml:space="preserve">TK02: </w:t>
      </w:r>
      <w:r>
        <w:rPr>
          <w:rFonts w:ascii="Arial" w:hAnsi="Arial"/>
          <w:b/>
          <w:color w:val="1E293B"/>
          <w:sz w:val="26"/>
        </w:rPr>
        <w:t>TEMPLATE TỔNG KẾT CAM KẾT (PLEDGE &amp; GRADUATION)</w:t>
      </w:r>
    </w:p>
    <w:tbl>
      <w:tblPr>
        <w:tblStyle w:val="TableGrid"/>
        <w:tblW w:type="auto" w:w="0"/>
        <w:tblLayout w:type="fixed"/>
        <w:tblLook w:firstColumn="1" w:firstRow="1" w:lastColumn="0" w:lastRow="0" w:noHBand="0" w:noVBand="1" w:val="04A0"/>
      </w:tblPr>
      <w:tblGrid>
        <w:gridCol w:w="5040"/>
        <w:gridCol w:w="5040"/>
      </w:tblGrid>
      <w:tr>
        <w:tc>
          <w:tcPr>
            <w:tcW w:type="dxa" w:w="2880"/>
          </w:tcPr>
          <w:p>
            <w:pPr>
              <w:spacing w:before="80" w:after="80" w:line="276" w:lineRule="auto"/>
            </w:pPr>
            <w:r>
              <w:rPr>
                <w:rFonts w:ascii="Arial" w:hAnsi="Arial"/>
                <w:b/>
                <w:color w:val="1E293B"/>
                <w:sz w:val="21"/>
              </w:rPr>
              <w:t>Mục tiêu (Purpose)</w:t>
            </w:r>
          </w:p>
        </w:tc>
        <w:tc>
          <w:tcPr>
            <w:tcW w:type="dxa" w:w="7200"/>
          </w:tcPr>
          <w:p>
            <w:pPr>
              <w:spacing w:before="80" w:after="80" w:line="276" w:lineRule="auto"/>
            </w:pPr>
            <w:r>
              <w:rPr>
                <w:rFonts w:ascii="Arial" w:hAnsi="Arial"/>
                <w:color w:val="1E293B"/>
                <w:sz w:val="20"/>
              </w:rPr>
              <w:t>Vinh danh kíp trực hoàn thành nhiệm vụ cấp cứu lâm sàng, cam kết thói quen phòng chống bắt nạt mạng (vaccine hành động).</w:t>
            </w:r>
          </w:p>
        </w:tc>
      </w:tr>
      <w:tr>
        <w:tc>
          <w:tcPr>
            <w:tcW w:type="dxa" w:w="2880"/>
          </w:tcPr>
          <w:p>
            <w:pPr>
              <w:spacing w:before="80" w:after="80" w:line="276" w:lineRule="auto"/>
            </w:pPr>
            <w:r>
              <w:rPr>
                <w:rFonts w:ascii="Arial" w:hAnsi="Arial"/>
                <w:b/>
                <w:color w:val="1E293B"/>
                <w:sz w:val="21"/>
              </w:rPr>
              <w:t>Cơ cấu Nội dung (Content)</w:t>
            </w:r>
          </w:p>
        </w:tc>
        <w:tc>
          <w:tcPr>
            <w:tcW w:type="dxa" w:w="7200"/>
          </w:tcPr>
          <w:p>
            <w:pPr>
              <w:spacing w:before="80" w:after="80" w:line="276" w:lineRule="auto"/>
            </w:pPr>
            <w:r>
              <w:rPr>
                <w:rFonts w:ascii="Arial" w:hAnsi="Arial"/>
                <w:color w:val="1E293B"/>
                <w:sz w:val="20"/>
              </w:rPr>
              <w:t>Tự động lấy thông tin từ tệp Lesson Design để điền vào các thành phần giao diện:</w:t>
              <w:br/>
              <w:t>- Tiêu đề chính (26pt): Lấy từ trường [Tiêu đề slide] (Ví dụ: "CAM KẾT HÀNH ĐỘNG" hoặc "CHÚC MỪNG KÍP TRỰC HOÀN THÀNH NHIỆM VỤ!").</w:t>
              <w:br/>
              <w:t>- 3 Cam kết hành động: Lấy từ trường [3 vaccine cam kết] (Ví dụ: Cam kết chụp bằng chứng, Cam kết báo bố mẹ, Cam kết không đáp trả).</w:t>
              <w:br/>
              <w:t>- Thông điệp cốt lõi: Lấy từ trường [Thông điệp vinh danh] (Ví dụ: "Bắt nạt mạng là một loại bệnh truyền nhiễm...").</w:t>
            </w:r>
          </w:p>
        </w:tc>
      </w:tr>
      <w:tr>
        <w:tc>
          <w:tcPr>
            <w:tcW w:type="dxa" w:w="2880"/>
          </w:tcPr>
          <w:p>
            <w:pPr>
              <w:spacing w:before="80" w:after="80" w:line="276" w:lineRule="auto"/>
            </w:pPr>
            <w:r>
              <w:rPr>
                <w:rFonts w:ascii="Arial" w:hAnsi="Arial"/>
                <w:b/>
                <w:color w:val="1E293B"/>
                <w:sz w:val="21"/>
              </w:rPr>
              <w:t>Hình ảnh Đồ họa (Graphics)</w:t>
            </w:r>
          </w:p>
        </w:tc>
        <w:tc>
          <w:tcPr>
            <w:tcW w:type="dxa" w:w="7200"/>
          </w:tcPr>
          <w:p>
            <w:pPr>
              <w:spacing w:before="80" w:after="80" w:line="276" w:lineRule="auto"/>
            </w:pPr>
            <w:r>
              <w:rPr>
                <w:rFonts w:ascii="Arial" w:hAnsi="Arial"/>
                <w:color w:val="1E293B"/>
                <w:sz w:val="20"/>
              </w:rPr>
              <w:t>Ngôi sao vàng vinh danh lớn lấp lánh, con dấu Approved đỏ phát sáng đóng mốc chứng chỉ, hiệu ứng pháo hoa rơi.</w:t>
            </w:r>
          </w:p>
        </w:tc>
      </w:tr>
      <w:tr>
        <w:tc>
          <w:tcPr>
            <w:tcW w:type="dxa" w:w="2880"/>
          </w:tcPr>
          <w:p>
            <w:pPr>
              <w:spacing w:before="80" w:after="80" w:line="276" w:lineRule="auto"/>
            </w:pPr>
            <w:r>
              <w:rPr>
                <w:rFonts w:ascii="Arial" w:hAnsi="Arial"/>
                <w:b/>
                <w:color w:val="1E293B"/>
                <w:sz w:val="21"/>
              </w:rPr>
              <w:t>Tương tác Lập trình (Interaction)</w:t>
            </w:r>
          </w:p>
        </w:tc>
        <w:tc>
          <w:tcPr>
            <w:tcW w:type="dxa" w:w="7200"/>
          </w:tcPr>
          <w:p>
            <w:pPr>
              <w:spacing w:before="80" w:after="80" w:line="276" w:lineRule="auto"/>
            </w:pPr>
            <w:r>
              <w:rPr>
                <w:rFonts w:ascii="Arial" w:hAnsi="Arial"/>
                <w:color w:val="1E293B"/>
                <w:sz w:val="20"/>
              </w:rPr>
              <w:t>Tích chọn đủ 3 cam kết đóng dấu Approved xuống kèm tiếng pháo nổ. Bấm nút 'BẮN PHÁO VINH DANH' làm rơi pháo hoa đầy màn hình, nút bắt đầu lại từ slide 1.</w:t>
            </w:r>
          </w:p>
        </w:tc>
      </w:tr>
    </w:tbl>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