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</w:rPr>
        <w:t>Trường:...................</w:t>
      </w:r>
    </w:p>
    <w:p>
      <w:pPr>
        <w:spacing w:after="120"/>
      </w:pPr>
      <w:r>
        <w:rPr>
          <w:b w:val="0"/>
        </w:rPr>
        <w:t>Tổ:............................    Họ và tên giáo viên: ............................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b w:val="0"/>
        </w:rPr>
        <w:t>TÊN BÀI DẠY: BÀI 7.6: VÌ SAO CẢM XÚC THAY ĐỔI MẠNH?</w:t>
      </w:r>
    </w:p>
    <w:p>
      <w:pPr>
        <w:pStyle w:val="Heading3"/>
        <w:spacing w:before="120" w:after="80"/>
      </w:pPr>
      <w:r>
        <w:rPr>
          <w:b w:val="0"/>
        </w:rPr>
        <w:t>TIẾT 2: BÁC SĨ CỘNG ĐỒNG (CHIẾN DỊCH VÒNG QUAY GIẢI TỎA)</w:t>
      </w:r>
    </w:p>
    <w:p>
      <w:pPr>
        <w:spacing w:after="120"/>
      </w:pPr>
      <w:r>
        <w:rPr>
          <w:b w:val="0"/>
        </w:rPr>
        <w:t>Môn học/Hoạt động giáo dục: Kỹ năng sống / Giáo dục cảm xúc xã hội (SEL); Lớp: 6</w:t>
      </w:r>
    </w:p>
    <w:p>
      <w:pPr>
        <w:spacing w:after="120"/>
      </w:pPr>
      <w:r>
        <w:rPr>
          <w:b w:val="0"/>
        </w:rPr>
        <w:t>Thời gian thực hiện: 1 tiết (45 phút)</w:t>
      </w:r>
    </w:p>
    <w:p>
      <w:pPr>
        <w:spacing w:after="120"/>
      </w:pPr>
    </w:p>
    <w:p>
      <w:pPr>
        <w:spacing w:after="120"/>
      </w:pPr>
    </w:p>
    <w:p>
      <w:pPr>
        <w:pStyle w:val="Heading3"/>
        <w:spacing w:before="120" w:after="80"/>
      </w:pPr>
      <w:r>
        <w:rPr>
          <w:b w:val="0"/>
        </w:rPr>
        <w:t>II. THIẾT BỊ DẠY HỌC VÀ HỌC LIỆU</w:t>
      </w:r>
    </w:p>
    <w:p>
      <w:pPr>
        <w:pStyle w:val="ListBullet"/>
        <w:spacing w:after="60"/>
      </w:pPr>
      <w:r>
        <w:rPr>
          <w:b/>
        </w:rPr>
        <w:t>Giáo viên chuẩn bị:</w:t>
      </w:r>
      <w:r>
        <w:rPr>
          <w:b w:val="0"/>
        </w:rPr>
        <w:t xml:space="preserve"> Máy tính, thiết bị chạy slide `tiet2.html` (có âm thanh báo động còi hú); phiếu bài tập kết nối hành vi - hậu quả; phôi in vòng quay giấy 3 tầng cứng khổ A4; ghim cánh phượng liên kết trục quay; phiếu phản tư mẫu.</w:t>
      </w:r>
    </w:p>
    <w:p>
      <w:pPr>
        <w:pStyle w:val="ListBullet"/>
        <w:spacing w:after="60"/>
      </w:pPr>
      <w:r>
        <w:rPr>
          <w:b/>
        </w:rPr>
        <w:t>Học sinh chuẩn bị:</w:t>
      </w:r>
      <w:r>
        <w:rPr>
          <w:b w:val="0"/>
        </w:rPr>
        <w:t xml:space="preserve"> Kéo thủ công, keo dán giấy, hộp bút màu tô, bút viết.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3"/>
        <w:spacing w:before="120" w:after="80"/>
      </w:pPr>
      <w:r>
        <w:rPr>
          <w:b w:val="0"/>
        </w:rPr>
        <w:t>III. TIẾN TRÌNH DẠY HỌC</w:t>
      </w:r>
    </w:p>
    <w:p>
      <w:pPr>
        <w:spacing w:after="120"/>
      </w:pPr>
    </w:p>
    <w:p>
      <w:pPr>
        <w:pStyle w:val="Heading4"/>
        <w:spacing w:before="120" w:after="80"/>
      </w:pPr>
      <w:r>
        <w:rPr>
          <w:b w:val="0"/>
        </w:rPr>
        <w:t>1. Hoạt động 1: Khởi động - Khởi động chiến dịch y tế cộng đồng và ôn tập nguyên lý "Tạm dừng" (5 phút)</w:t>
      </w:r>
    </w:p>
    <w:p>
      <w:pPr>
        <w:spacing w:after="120"/>
      </w:pPr>
      <w:r>
        <w:rPr>
          <w:b w:val="0"/>
        </w:rPr>
        <w:t>##### a. Mục tiêu</w:t>
      </w:r>
    </w:p>
    <w:p>
      <w:pPr>
        <w:pStyle w:val="ListBullet"/>
        <w:spacing w:after="60"/>
      </w:pPr>
      <w:r>
        <w:rPr>
          <w:b w:val="0"/>
        </w:rPr>
        <w:t>Ôn tập nguyên lý "Tạm dừng" Tiết 1 và chuẩn bị dụng cụ chế tạo sản phẩm.</w:t>
      </w:r>
    </w:p>
    <w:p>
      <w:pPr>
        <w:spacing w:after="120"/>
      </w:pPr>
      <w:r>
        <w:rPr>
          <w:b w:val="0"/>
        </w:rPr>
        <w:t>##### b. Nội dung</w:t>
      </w:r>
    </w:p>
    <w:p>
      <w:pPr>
        <w:pStyle w:val="ListBullet"/>
        <w:spacing w:after="60"/>
      </w:pPr>
      <w:r>
        <w:rPr>
          <w:b w:val="0"/>
        </w:rPr>
        <w:t>Kiểm tra dụng cụ nhóm và củng cố kiến thức phác đồ điều hòa cảm xúc 5 bước.</w:t>
      </w:r>
    </w:p>
    <w:p>
      <w:pPr>
        <w:spacing w:after="120"/>
      </w:pPr>
      <w:r>
        <w:rPr>
          <w:b w:val="0"/>
        </w:rPr>
        <w:t>##### c. Sản phẩm</w:t>
      </w:r>
    </w:p>
    <w:p>
      <w:pPr>
        <w:pStyle w:val="ListBullet"/>
        <w:spacing w:after="60"/>
      </w:pPr>
      <w:r>
        <w:rPr>
          <w:b w:val="0"/>
        </w:rPr>
        <w:t>Dụng cụ chế tạo sẵn sàng trên bàn nhóm.</w:t>
      </w:r>
    </w:p>
    <w:p>
      <w:pPr>
        <w:spacing w:after="120"/>
      </w:pPr>
      <w:r>
        <w:rPr>
          <w:b w:val="0"/>
        </w:rPr>
        <w:t>##### d. Tổ chức thực hiện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1: Khởi động &amp; Ôn tập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Ôn tập kiến thức cũ và chuẩn bị dụng cụ chế tạo Vòng quay giải tỏa cảm xúc.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Bật slide bìa, giới thiệu bối cảnh chiến dịch; yêu cầu kiểm tra dụng cụ và ôn lại nguyên lý Tạm dừng.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Lắng nghe và chuẩn bị dụng cụ nhóm.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Kiểm tra tính đầy đủ dụng cụ dán cắt của các nhóm.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Nhóm trưởng kiểm tra và báo cáo tình trạng đầy đủ dụng cụ.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Yêu cầu một học sinh nhắc lại phác đồ 5 bước điều hòa cảm xúc.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Phát biểu nhanh phác đồ 5 bước trước lớp.</w:t>
      </w:r>
    </w:p>
    <w:p>
      <w:pPr>
        <w:pStyle w:val="ListBullet"/>
        <w:spacing w:after="60"/>
      </w:pPr>
      <w:r>
        <w:rPr>
          <w:b w:val="0"/>
        </w:rPr>
        <w:t>Kết luận: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Nhận xét và chốt nhiệm vụ khởi động xưởng sản xuất sản phẩm.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Sẵn sàng tham gia hoạt động chế tạo.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4"/>
        <w:spacing w:before="120" w:after="80"/>
      </w:pPr>
      <w:r>
        <w:rPr>
          <w:b w:val="0"/>
        </w:rPr>
        <w:t>2. Hoạt động 2: Khám phá kiến thức - Nhận diện bão cảm xúc học đường và chẩn đoán biến chứng lâu dài của hành vi bộc đồng (15 phút)</w:t>
      </w:r>
    </w:p>
    <w:p>
      <w:pPr>
        <w:spacing w:after="120"/>
      </w:pPr>
      <w:r>
        <w:rPr>
          <w:b w:val="0"/>
        </w:rPr>
        <w:t>##### a. Mục tiêu</w:t>
      </w:r>
    </w:p>
    <w:p>
      <w:pPr>
        <w:pStyle w:val="ListBullet"/>
        <w:spacing w:after="60"/>
      </w:pPr>
      <w:r>
        <w:rPr>
          <w:b w:val="0"/>
        </w:rPr>
        <w:t>Nhận biết các biểu hiện bộc đồng rủi ro thường gặp và phân tích hậu quả lâu dài (1 tuần, 1 tháng, 1 năm).</w:t>
      </w:r>
    </w:p>
    <w:p>
      <w:pPr>
        <w:spacing w:after="120"/>
      </w:pPr>
      <w:r>
        <w:rPr>
          <w:b w:val="0"/>
        </w:rPr>
        <w:t>##### b. Nội dung</w:t>
      </w:r>
    </w:p>
    <w:p>
      <w:pPr>
        <w:pStyle w:val="ListBullet"/>
        <w:spacing w:after="60"/>
      </w:pPr>
      <w:r>
        <w:rPr>
          <w:b w:val="0"/>
        </w:rPr>
        <w:t>Khảo sát biểu hiện bộc đồng và chơi game nối SVG ghép cặp hành vi - hậu quả lâu dài.</w:t>
      </w:r>
    </w:p>
    <w:p>
      <w:pPr>
        <w:spacing w:after="120"/>
      </w:pPr>
      <w:r>
        <w:rPr>
          <w:b w:val="0"/>
        </w:rPr>
        <w:t>##### c. Sản phẩm</w:t>
      </w:r>
    </w:p>
    <w:p>
      <w:pPr>
        <w:pStyle w:val="ListBullet"/>
        <w:spacing w:after="60"/>
      </w:pPr>
      <w:r>
        <w:rPr>
          <w:b w:val="0"/>
        </w:rPr>
        <w:t>Bảng ghép nối SVG hành vi - hậu quả hoàn thành chính xác.</w:t>
      </w:r>
    </w:p>
    <w:p>
      <w:pPr>
        <w:spacing w:after="120"/>
      </w:pPr>
      <w:r>
        <w:rPr>
          <w:b w:val="0"/>
        </w:rPr>
        <w:t>##### d. Tổ chức thực hiện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2: Bắt bệnh học đường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Nhận diện các ca bệnh bốc đồng thường gặp tại trường.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3, phát còi cứu thương báo động; yêu cầu học sinh nhận diện ca bệnh bốc đồng.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Quan sát hình ảnh biểu hiện ca bệnh trên thiết bị.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Theo dõi quá trình thảo luận chẩn đoán ban đầu.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Thảo luận nhanh về biểu hiện bộc đồng của nhân vật.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3: Dự đoán biến chứng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Dự đoán hậu quả lâu dài của các hành vi rủi ro bộc đồng.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4, yêu cầu nhóm nối hành vi bộc đồng với hậu quả lâu dài (1 tuần, 1 tháng, 1 năm).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Tiếp nhận nhiệm vụ ghép nối hành vi - hậu quả.</w:t>
      </w:r>
    </w:p>
    <w:p>
      <w:pPr>
        <w:pStyle w:val="ListBullet"/>
        <w:spacing w:after="60"/>
      </w:pPr>
      <w:r>
        <w:rPr>
          <w:b w:val="0"/>
        </w:rPr>
        <w:t>Hướng dẫn: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Định hướng phân tích tác hại của bạo lực ngôn từ và tự cô lập.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Lắng nghe định hướng hậu quả dài hạn.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Theo dõi kíp trực nối các thẻ hành vi - hậu quả trên thiết bị.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Thảo luận và chạm nối để tạo đường vẽ SVG động trên thiết bị.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Yêu cầu nhận xét kết quả nối ghép trên thiết bị.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Đối chiếu phương án ghép nối chuẩn.</w:t>
      </w:r>
    </w:p>
    <w:p>
      <w:pPr>
        <w:pStyle w:val="ListBullet"/>
        <w:spacing w:after="60"/>
      </w:pPr>
      <w:r>
        <w:rPr>
          <w:b w:val="0"/>
        </w:rPr>
        <w:t>Kết luận: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Khẳng định hành vi bộc đồng để lại biến chứng tâm lý lâu dài.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Ghi nhận hậu quả hành vi rủi ro.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4: Phê duyệt chiến dịch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Cam kết thực thi nhiệm vụ chế tạo cẩm nang sơ cứu cộng đồng.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5, yêu cầu các nhóm đọc to cam kết y đức và nhấn phê duyệt.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Đọc cam kết trên thiết bị.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Quan sát học sinh phê duyệt cam kết.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Tích chọn và nhấn nút phê duyệt trên thiết bị.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4"/>
        <w:spacing w:before="120" w:after="80"/>
      </w:pPr>
      <w:r>
        <w:rPr>
          <w:b w:val="0"/>
        </w:rPr>
        <w:t>3. Hoạt động 3: Tìm giải pháp - Thiết kế, chế tạo mô hình Vòng quay giải tỏa cảm xúc và diễn tập chẩn đoán sơ cứu cộng đồng (20 phút)</w:t>
      </w:r>
    </w:p>
    <w:p>
      <w:pPr>
        <w:spacing w:after="120"/>
      </w:pPr>
      <w:r>
        <w:rPr>
          <w:b w:val="0"/>
        </w:rPr>
        <w:t>##### a. Mục tiêu</w:t>
      </w:r>
    </w:p>
    <w:p>
      <w:pPr>
        <w:pStyle w:val="ListBullet"/>
        <w:spacing w:after="60"/>
      </w:pPr>
      <w:r>
        <w:rPr>
          <w:b w:val="0"/>
        </w:rPr>
        <w:t>Thiết kế, tô màu và lắp ráp mô hình giấy Vòng quay cảm xúc 3 tầng xoay trơn tru; thực hành diễn tập chẩn đoán sơ cứu.</w:t>
      </w:r>
    </w:p>
    <w:p>
      <w:pPr>
        <w:spacing w:after="120"/>
      </w:pPr>
      <w:r>
        <w:rPr>
          <w:b w:val="0"/>
        </w:rPr>
        <w:t>##### b. Nội dung</w:t>
      </w:r>
    </w:p>
    <w:p>
      <w:pPr>
        <w:pStyle w:val="ListBullet"/>
        <w:spacing w:after="60"/>
      </w:pPr>
      <w:r>
        <w:rPr>
          <w:b w:val="0"/>
        </w:rPr>
        <w:t>Tô màu, viết thông tin biểu hiện/giải pháp lên phôi giấy và lắp ráp bằng ghim cánh phượng; diễn tập đóng vai sơ cứu ca bệnh.</w:t>
      </w:r>
    </w:p>
    <w:p>
      <w:pPr>
        <w:spacing w:after="120"/>
      </w:pPr>
      <w:r>
        <w:rPr>
          <w:b w:val="0"/>
        </w:rPr>
        <w:t>##### c. Sản phẩm</w:t>
      </w:r>
    </w:p>
    <w:p>
      <w:pPr>
        <w:pStyle w:val="ListBullet"/>
        <w:spacing w:after="60"/>
      </w:pPr>
      <w:r>
        <w:rPr>
          <w:b w:val="0"/>
        </w:rPr>
        <w:t>Vòng quay giải tỏa cảm xúc 3 tầng hoàn chỉnh, ghi thông tin y khoa chính xác.</w:t>
      </w:r>
    </w:p>
    <w:p>
      <w:pPr>
        <w:spacing w:after="120"/>
      </w:pPr>
      <w:r>
        <w:rPr>
          <w:b w:val="0"/>
        </w:rPr>
        <w:t>##### d. Tổ chức thực hiện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5: Chia vùng thiết kế Vòng quay cảm xúc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Điền thông tin triệu chứng và giải pháp điều hòa tương ứng lên 3 tầng vòng quay cảm xúc giấy.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6-10 hướng dẫn; yêu cầu tô màu và viết thông tin cảm xúc, triệu chứng, giải pháp ứng với 3 tầng.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Quan sát hướng dẫn, chuẩn bị sẵn kéo, bút màu.</w:t>
      </w:r>
    </w:p>
    <w:p>
      <w:pPr>
        <w:pStyle w:val="ListBullet"/>
        <w:spacing w:after="60"/>
      </w:pPr>
      <w:r>
        <w:rPr>
          <w:b w:val="0"/>
        </w:rPr>
        <w:t>Chuẩn bị: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Phát phôi in vòng quay giấy và ghim cánh phượng cho các nhóm.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Nhận phôi giấy và phân công vị trí viết, vẽ trong nhóm.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Hướng dẫn kíp trực ghi thông tin chính xác y khoa.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Thảo luận nhóm điền thông tin triệu chứng, giải pháp và tô màu phân vùng cảm xúc.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6: Thực hành chế tạo &amp; Diễn tập cộng đồng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Lắp ráp hoàn thiện vòng quay cảm xúc và diễn tập chẩn đoán sơ cứu ca bệnh.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11, yêu cầu nhóm cắt ráp vòng quay và chuẩn bị diễn tập chẩn đoán.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Nhận yêu cầu lắp ráp và chuẩn bị diễn tập.</w:t>
      </w:r>
    </w:p>
    <w:p>
      <w:pPr>
        <w:pStyle w:val="ListBullet"/>
        <w:spacing w:after="60"/>
      </w:pPr>
      <w:r>
        <w:rPr>
          <w:b w:val="0"/>
        </w:rPr>
        <w:t>Hướng dẫn: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Hướng dẫn đục lỗ tâm và lắp ráp ghim trục xoay trơn tru.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Lắng nghe kỹ thuật thủ công.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Đóng vai học sinh gặp bão cảm xúc đột ngột để học sinh sơ cứu.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Cắt dán phôi giấy, lắp ghim cánh phượng; đóng vai nhóm để sơ cứu ca bệnh giả định.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Tổ chức cho học sinh báo cáo kết quả sơ cứu cho giáo viên.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Xoay vòng quay cảm xúc giấy, chẩn đoán biểu hiện cơ thể và đưa ra giải pháp sơ cứu khẩn cấp cho giáo viên.</w:t>
      </w:r>
    </w:p>
    <w:p>
      <w:pPr>
        <w:pStyle w:val="ListBullet"/>
        <w:spacing w:after="60"/>
      </w:pPr>
      <w:r>
        <w:rPr>
          <w:b w:val="0"/>
        </w:rPr>
        <w:t>Kết luận: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Chấm điểm sản phẩm vòng quay cảm xúc của các nhóm.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Thu dọn dụng cụ thủ công.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4"/>
        <w:spacing w:before="120" w:after="80"/>
      </w:pPr>
      <w:r>
        <w:rPr>
          <w:b w:val="0"/>
        </w:rPr>
        <w:t>4. Hoạt động 4: Tổng kết, đánh giá - Ký cam kết Đại sứ an toàn học đường và viết nhật ký bác sĩ cộng đồng (5 phút - giao về nhà)</w:t>
      </w:r>
    </w:p>
    <w:p>
      <w:pPr>
        <w:spacing w:after="120"/>
      </w:pPr>
      <w:r>
        <w:rPr>
          <w:b w:val="0"/>
        </w:rPr>
        <w:t>##### a. Mục tiêu</w:t>
      </w:r>
    </w:p>
    <w:p>
      <w:pPr>
        <w:pStyle w:val="ListBullet"/>
        <w:spacing w:after="60"/>
      </w:pPr>
      <w:r>
        <w:rPr>
          <w:b w:val="0"/>
        </w:rPr>
        <w:t>Phản tư về hành trình chế tạo; cam kết lan tỏa thói quen điều hòa cảm xúc trong trường học.</w:t>
      </w:r>
    </w:p>
    <w:p>
      <w:pPr>
        <w:spacing w:after="120"/>
      </w:pPr>
      <w:r>
        <w:rPr>
          <w:b w:val="0"/>
        </w:rPr>
        <w:t>##### b. Nội dung</w:t>
      </w:r>
    </w:p>
    <w:p>
      <w:pPr>
        <w:pStyle w:val="ListBullet"/>
        <w:spacing w:after="60"/>
      </w:pPr>
      <w:r>
        <w:rPr>
          <w:b w:val="0"/>
        </w:rPr>
        <w:t>Học sinh viết phản tư cá nhân và nhận Giấy chứng nhận vinh danh.</w:t>
      </w:r>
    </w:p>
    <w:p>
      <w:pPr>
        <w:spacing w:after="120"/>
      </w:pPr>
      <w:r>
        <w:rPr>
          <w:b w:val="0"/>
        </w:rPr>
        <w:t>##### c. Sản phẩm</w:t>
      </w:r>
    </w:p>
    <w:p>
      <w:pPr>
        <w:pStyle w:val="ListBullet"/>
        <w:spacing w:after="60"/>
      </w:pPr>
      <w:r>
        <w:rPr>
          <w:b w:val="0"/>
        </w:rPr>
        <w:t>Phiếu phản tư cá nhân hoàn thành; Giấy chứng nhận Đại sứ được ghi nhận trên slide.</w:t>
      </w:r>
    </w:p>
    <w:p>
      <w:pPr>
        <w:spacing w:after="120"/>
      </w:pPr>
      <w:r>
        <w:rPr>
          <w:b w:val="0"/>
        </w:rPr>
        <w:t>##### d. Tổ chức thực hiện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7: Nhật ký bác sĩ cộng đồng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Tự phản tư bài học thu hoạch được sau chiến dịch cộng đồng.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12, phát phiếu phản tư giấy; yêu cầu viết phản tư quá trình chế tạo.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Nhận phiếu phản tư.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Hướng dẫn học sinh viết phản tư.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Hoàn thành bài viết phản tư cá nhân vào phiếu.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Yêu cầu đại diện chia sẻ ngắn cảm nhận.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Phát biểu cảm nhận cá nhân.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8: Cam kết hành động &amp; Vinh danh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Cam kết lan tỏa thói quen sơ cứu và vinh danh những nỗ lực y đức.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13-14, hướng dẫn ký cam kết lan tỏa; đăng ký nhận Giấy chứng nhận vinh danh.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Nhận yêu cầu cam kết và vinh danh.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Theo dõi và kích hoạt hiệu ứng pháo hoa Confetti chúc mừng vinh danh.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Ký tên cam kết và nhập tên nhóm nhận Giấy chứng nhận ảo trên thiết bị; nhận nhiệm vụ mang vòng quay cảm xúc về nhà sử dụng.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3"/>
        <w:spacing w:before="120" w:after="80"/>
      </w:pPr>
      <w:r>
        <w:rPr>
          <w:b w:val="0"/>
        </w:rPr>
        <w:t>IV. QUY CHUẨN ĐÁNH GIÁ TIẾT HỌC (NOVA HOSPITAL ASSESSMENT MATRIX)</w:t>
      </w:r>
    </w:p>
    <w:p>
      <w:pPr>
        <w:pStyle w:val="ListBullet"/>
        <w:spacing w:after="60"/>
      </w:pPr>
      <w:r>
        <w:rPr>
          <w:b/>
        </w:rPr>
        <w:t>Đánh giá Kiến thức (30%):</w:t>
      </w:r>
      <w:r>
        <w:rPr>
          <w:b w:val="0"/>
        </w:rPr>
        <w:t xml:space="preserve"> Nhận diện chính xác hậu quả biến chứng lâu dài của hành vi sai lầm.</w:t>
      </w:r>
    </w:p>
    <w:p>
      <w:pPr>
        <w:pStyle w:val="ListBullet"/>
        <w:spacing w:after="60"/>
      </w:pPr>
      <w:r>
        <w:rPr>
          <w:b/>
        </w:rPr>
        <w:t>Đánh giá Kỹ năng tương tác (50%):</w:t>
      </w:r>
      <w:r>
        <w:rPr>
          <w:b w:val="0"/>
        </w:rPr>
        <w:t xml:space="preserve"> Chế tạo thành công mô hình giấy Vòng quay giải tỏa cảm xúc xoay trơn tru, điền thông tin chính xác y khoa; thực hiện tốt vai đóng thế diễn tập sơ cứu ca bệnh.</w:t>
      </w:r>
    </w:p>
    <w:p>
      <w:pPr>
        <w:pStyle w:val="ListBullet"/>
        <w:spacing w:after="60"/>
      </w:pPr>
      <w:r>
        <w:rPr>
          <w:b/>
        </w:rPr>
        <w:t>Đánh giá Thái độ nhập vai (20%):</w:t>
      </w:r>
      <w:r>
        <w:rPr>
          <w:b w:val="0"/>
        </w:rPr>
        <w:t xml:space="preserve"> Tinh thần trách nhiệm, chủ động nhập vai bác sĩ cộng đồng tuyên truyền, hỗ trợ bạn học và hoàn thành đầy đủ cam kết y đức.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