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56775" w14:textId="3975A048" w:rsidR="002B346E" w:rsidRPr="002B346E" w:rsidRDefault="002B346E" w:rsidP="002B346E">
      <w:pPr>
        <w:jc w:val="center"/>
        <w:rPr>
          <w:sz w:val="40"/>
          <w:szCs w:val="40"/>
        </w:rPr>
      </w:pPr>
      <w:r w:rsidRPr="002B346E">
        <w:rPr>
          <w:b/>
          <w:bCs/>
          <w:sz w:val="40"/>
          <w:szCs w:val="40"/>
        </w:rPr>
        <w:t>Credit Risk Prediction</w:t>
      </w:r>
      <w:r w:rsidRPr="002B346E">
        <w:rPr>
          <w:sz w:val="40"/>
          <w:szCs w:val="40"/>
        </w:rPr>
        <w:t xml:space="preserve"> </w:t>
      </w:r>
      <w:r w:rsidRPr="002B346E">
        <w:rPr>
          <w:b/>
          <w:bCs/>
          <w:sz w:val="40"/>
          <w:szCs w:val="40"/>
        </w:rPr>
        <w:t>&amp;</w:t>
      </w:r>
      <w:r w:rsidRPr="002B346E">
        <w:rPr>
          <w:sz w:val="40"/>
          <w:szCs w:val="40"/>
        </w:rPr>
        <w:t xml:space="preserve"> </w:t>
      </w:r>
      <w:r w:rsidRPr="002B346E">
        <w:rPr>
          <w:b/>
          <w:bCs/>
          <w:sz w:val="40"/>
          <w:szCs w:val="40"/>
        </w:rPr>
        <w:t>Customer Segmentation</w:t>
      </w:r>
    </w:p>
    <w:p w14:paraId="31D39E58" w14:textId="77777777" w:rsidR="002B346E" w:rsidRDefault="002B346E" w:rsidP="002B346E">
      <w:pPr>
        <w:jc w:val="right"/>
      </w:pPr>
    </w:p>
    <w:p w14:paraId="4F984221" w14:textId="275CE540" w:rsidR="002B346E" w:rsidRPr="002B346E" w:rsidRDefault="002B346E" w:rsidP="002B346E">
      <w:pPr>
        <w:jc w:val="right"/>
        <w:rPr>
          <w:i/>
          <w:iCs/>
        </w:rPr>
      </w:pPr>
      <w:r w:rsidRPr="002B346E">
        <w:rPr>
          <w:i/>
          <w:iCs/>
        </w:rPr>
        <w:t xml:space="preserve">Prepared by: </w:t>
      </w:r>
      <w:r w:rsidRPr="002B346E">
        <w:rPr>
          <w:i/>
          <w:iCs/>
        </w:rPr>
        <w:t>Truong Nguyen Thanh Tu</w:t>
      </w:r>
      <w:r w:rsidRPr="002B346E">
        <w:rPr>
          <w:i/>
          <w:iCs/>
        </w:rPr>
        <w:t xml:space="preserve"> </w:t>
      </w:r>
    </w:p>
    <w:p w14:paraId="38535B7A" w14:textId="34B644BC" w:rsidR="002B346E" w:rsidRPr="002B346E" w:rsidRDefault="002B346E" w:rsidP="002B346E">
      <w:pPr>
        <w:jc w:val="right"/>
        <w:rPr>
          <w:i/>
          <w:iCs/>
        </w:rPr>
      </w:pPr>
      <w:r w:rsidRPr="002B346E">
        <w:rPr>
          <w:i/>
          <w:iCs/>
        </w:rPr>
        <w:t xml:space="preserve">Date: </w:t>
      </w:r>
      <w:r w:rsidRPr="002B346E">
        <w:rPr>
          <w:i/>
          <w:iCs/>
        </w:rPr>
        <w:t>April</w:t>
      </w:r>
      <w:r w:rsidRPr="002B346E">
        <w:rPr>
          <w:i/>
          <w:iCs/>
        </w:rPr>
        <w:t xml:space="preserve"> </w:t>
      </w:r>
      <w:r w:rsidRPr="002B346E">
        <w:rPr>
          <w:i/>
          <w:iCs/>
        </w:rPr>
        <w:t>27</w:t>
      </w:r>
      <w:r w:rsidRPr="002B346E">
        <w:rPr>
          <w:i/>
          <w:iCs/>
        </w:rPr>
        <w:t>, 202</w:t>
      </w:r>
      <w:r w:rsidRPr="002B346E">
        <w:rPr>
          <w:i/>
          <w:iCs/>
        </w:rPr>
        <w:t>5</w:t>
      </w:r>
      <w:r w:rsidRPr="002B346E">
        <w:rPr>
          <w:i/>
          <w:iCs/>
        </w:rPr>
        <w:t xml:space="preserve"> </w:t>
      </w:r>
    </w:p>
    <w:p w14:paraId="39BFC9B8" w14:textId="77777777" w:rsidR="002B346E" w:rsidRDefault="002B346E" w:rsidP="00EB5D31"/>
    <w:p w14:paraId="47B05265" w14:textId="70E91B0E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1. Executive Summary</w:t>
      </w:r>
    </w:p>
    <w:p w14:paraId="5255D1EB" w14:textId="77777777" w:rsidR="00EB5D31" w:rsidRPr="00EB5D31" w:rsidRDefault="00EB5D31" w:rsidP="00EB5D31">
      <w:r w:rsidRPr="00EB5D31">
        <w:t>This report analyzes 33,000 loans totaling $312 million with the primary goal of assessing and predicting default risk.</w:t>
      </w:r>
    </w:p>
    <w:p w14:paraId="41630D6C" w14:textId="77777777" w:rsidR="00EB5D31" w:rsidRPr="00EB5D31" w:rsidRDefault="00EB5D31" w:rsidP="00EB5D31">
      <w:pPr>
        <w:numPr>
          <w:ilvl w:val="0"/>
          <w:numId w:val="68"/>
        </w:numPr>
      </w:pPr>
      <w:r w:rsidRPr="00EB5D31">
        <w:rPr>
          <w:b/>
          <w:bCs/>
        </w:rPr>
        <w:t>Overall default rate:</w:t>
      </w:r>
      <w:r w:rsidRPr="00EB5D31">
        <w:t xml:space="preserve"> 21.82% (7,108 loans)</w:t>
      </w:r>
    </w:p>
    <w:p w14:paraId="1006B50A" w14:textId="77777777" w:rsidR="00EB5D31" w:rsidRPr="00EB5D31" w:rsidRDefault="00EB5D31" w:rsidP="00EB5D31">
      <w:pPr>
        <w:numPr>
          <w:ilvl w:val="0"/>
          <w:numId w:val="68"/>
        </w:numPr>
      </w:pPr>
      <w:r w:rsidRPr="00EB5D31">
        <w:rPr>
          <w:b/>
          <w:bCs/>
        </w:rPr>
        <w:t>Average interest rate:</w:t>
      </w:r>
      <w:r w:rsidRPr="00EB5D31">
        <w:t xml:space="preserve"> 11.01%</w:t>
      </w:r>
    </w:p>
    <w:p w14:paraId="6C5BFB13" w14:textId="77777777" w:rsidR="00EB5D31" w:rsidRPr="00EB5D31" w:rsidRDefault="00EB5D31" w:rsidP="00EB5D31">
      <w:pPr>
        <w:numPr>
          <w:ilvl w:val="0"/>
          <w:numId w:val="68"/>
        </w:numPr>
      </w:pPr>
      <w:r w:rsidRPr="00EB5D31">
        <w:rPr>
          <w:b/>
          <w:bCs/>
        </w:rPr>
        <w:t>Credit distribution:</w:t>
      </w:r>
      <w:r w:rsidRPr="00EB5D31">
        <w:t xml:space="preserve"> 65% of borrowers are in Grades A–B, indicating a generally high-quality pool.</w:t>
      </w:r>
    </w:p>
    <w:p w14:paraId="1FBBFBD2" w14:textId="77777777" w:rsidR="00EB5D31" w:rsidRPr="00EB5D31" w:rsidRDefault="00EB5D31" w:rsidP="00EB5D31">
      <w:pPr>
        <w:numPr>
          <w:ilvl w:val="0"/>
          <w:numId w:val="68"/>
        </w:numPr>
      </w:pPr>
      <w:r w:rsidRPr="00EB5D31">
        <w:rPr>
          <w:b/>
          <w:bCs/>
        </w:rPr>
        <w:t>Recommended model:</w:t>
      </w:r>
      <w:r w:rsidRPr="00EB5D31">
        <w:t xml:space="preserve"> Extra Trees Classifier, achieving </w:t>
      </w:r>
      <w:r w:rsidRPr="00EB5D31">
        <w:rPr>
          <w:b/>
          <w:bCs/>
        </w:rPr>
        <w:t>Precision 0.96</w:t>
      </w:r>
      <w:r w:rsidRPr="00EB5D31">
        <w:t xml:space="preserve">, </w:t>
      </w:r>
      <w:r w:rsidRPr="00EB5D31">
        <w:rPr>
          <w:b/>
          <w:bCs/>
        </w:rPr>
        <w:t>Recall 0.93</w:t>
      </w:r>
      <w:r w:rsidRPr="00EB5D31">
        <w:t xml:space="preserve">, </w:t>
      </w:r>
      <w:r w:rsidRPr="00EB5D31">
        <w:rPr>
          <w:b/>
          <w:bCs/>
        </w:rPr>
        <w:t>F1-score 0.95</w:t>
      </w:r>
      <w:r w:rsidRPr="00EB5D31">
        <w:t xml:space="preserve"> in detecting high-risk borrowers.</w:t>
      </w:r>
    </w:p>
    <w:p w14:paraId="09B85AC5" w14:textId="77777777" w:rsidR="00EB5D31" w:rsidRPr="00EB5D31" w:rsidRDefault="00000000" w:rsidP="00EB5D31">
      <w:r>
        <w:pict w14:anchorId="3817DD36">
          <v:rect id="_x0000_i1025" style="width:0;height:1.5pt" o:hralign="center" o:hrstd="t" o:hr="t" fillcolor="#a0a0a0" stroked="f"/>
        </w:pict>
      </w:r>
    </w:p>
    <w:p w14:paraId="007EE2E1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2. Introduction</w:t>
      </w:r>
    </w:p>
    <w:p w14:paraId="1ED284C4" w14:textId="77777777" w:rsidR="00EB5D31" w:rsidRPr="00EB5D31" w:rsidRDefault="00EB5D31" w:rsidP="00EB5D31">
      <w:r w:rsidRPr="00EB5D31">
        <w:t>As the consumer lending market grows, accurate risk-assessment tools are vital to minimize financial losses. This report will:</w:t>
      </w:r>
    </w:p>
    <w:p w14:paraId="0D3C216F" w14:textId="77777777" w:rsidR="00EB5D31" w:rsidRPr="00EB5D31" w:rsidRDefault="00EB5D31" w:rsidP="00EB5D31">
      <w:pPr>
        <w:numPr>
          <w:ilvl w:val="0"/>
          <w:numId w:val="69"/>
        </w:numPr>
      </w:pPr>
      <w:r w:rsidRPr="00EB5D31">
        <w:t>Explore and describe borrower characteristics.</w:t>
      </w:r>
    </w:p>
    <w:p w14:paraId="56DB5037" w14:textId="77777777" w:rsidR="00EB5D31" w:rsidRPr="00EB5D31" w:rsidRDefault="00EB5D31" w:rsidP="00EB5D31">
      <w:pPr>
        <w:numPr>
          <w:ilvl w:val="0"/>
          <w:numId w:val="69"/>
        </w:numPr>
      </w:pPr>
      <w:r w:rsidRPr="00EB5D31">
        <w:t>Identify which features most strongly influence default.</w:t>
      </w:r>
    </w:p>
    <w:p w14:paraId="36A1289B" w14:textId="77777777" w:rsidR="00EB5D31" w:rsidRPr="00EB5D31" w:rsidRDefault="00EB5D31" w:rsidP="00EB5D31">
      <w:pPr>
        <w:numPr>
          <w:ilvl w:val="0"/>
          <w:numId w:val="69"/>
        </w:numPr>
      </w:pPr>
      <w:r w:rsidRPr="00EB5D31">
        <w:t>Segment borrowers by risk profile.</w:t>
      </w:r>
    </w:p>
    <w:p w14:paraId="5F9FA390" w14:textId="77777777" w:rsidR="00EB5D31" w:rsidRPr="00EB5D31" w:rsidRDefault="00EB5D31" w:rsidP="00EB5D31">
      <w:pPr>
        <w:numPr>
          <w:ilvl w:val="0"/>
          <w:numId w:val="69"/>
        </w:numPr>
      </w:pPr>
      <w:r w:rsidRPr="00EB5D31">
        <w:t>Build and evaluate a predictive model.</w:t>
      </w:r>
    </w:p>
    <w:p w14:paraId="0A52C2AD" w14:textId="77777777" w:rsidR="00EB5D31" w:rsidRPr="00EB5D31" w:rsidRDefault="00000000" w:rsidP="00EB5D31">
      <w:r>
        <w:pict w14:anchorId="068E41BA">
          <v:rect id="_x0000_i1026" style="width:0;height:1.5pt" o:hralign="center" o:hrstd="t" o:hr="t" fillcolor="#a0a0a0" stroked="f"/>
        </w:pict>
      </w:r>
    </w:p>
    <w:p w14:paraId="240327E3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3. Data Collection</w:t>
      </w:r>
    </w:p>
    <w:p w14:paraId="281DFC6B" w14:textId="77777777" w:rsidR="00EB5D31" w:rsidRPr="00EB5D31" w:rsidRDefault="00EB5D31" w:rsidP="00EB5D31">
      <w:r w:rsidRPr="00EB5D31">
        <w:t>Data were sourced from internal loan records covering 33,000 borrowers, including these fields:</w:t>
      </w:r>
    </w:p>
    <w:p w14:paraId="21695D41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Age</w:t>
      </w:r>
      <w:r w:rsidRPr="00EB5D31">
        <w:t xml:space="preserve"> (20–144 years; mean 27.73)</w:t>
      </w:r>
    </w:p>
    <w:p w14:paraId="622B4BEC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lastRenderedPageBreak/>
        <w:t>Annual Income</w:t>
      </w:r>
      <w:r w:rsidRPr="00EB5D31">
        <w:t xml:space="preserve"> (mean ≈ $66 075; extreme outliers up to $6 000 000)</w:t>
      </w:r>
    </w:p>
    <w:p w14:paraId="320C7740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Home Ownership</w:t>
      </w:r>
      <w:r w:rsidRPr="00EB5D31">
        <w:t xml:space="preserve"> {RENT, MORTGAGE, OWN, OTHER}</w:t>
      </w:r>
    </w:p>
    <w:p w14:paraId="234795EA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Employment Length</w:t>
      </w:r>
      <w:r w:rsidRPr="00EB5D31">
        <w:t xml:space="preserve"> (years; mean 4–5)</w:t>
      </w:r>
    </w:p>
    <w:p w14:paraId="0C4EE650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Loan Purpose</w:t>
      </w:r>
      <w:r w:rsidRPr="00EB5D31">
        <w:t xml:space="preserve"> {EDUCATION, MEDICAL, VENTURE, PERSONAL, HOME IMPROVEMENT, …}</w:t>
      </w:r>
    </w:p>
    <w:p w14:paraId="49E6364C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Credit Grade</w:t>
      </w:r>
      <w:r w:rsidRPr="00EB5D31">
        <w:t xml:space="preserve"> A–G</w:t>
      </w:r>
    </w:p>
    <w:p w14:paraId="1FBDD408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Loan Amount</w:t>
      </w:r>
    </w:p>
    <w:p w14:paraId="507C0940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Interest Rate</w:t>
      </w:r>
    </w:p>
    <w:p w14:paraId="417BCDFE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Loan-to-Income Ratio</w:t>
      </w:r>
    </w:p>
    <w:p w14:paraId="459A58C6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Has Prior Default</w:t>
      </w:r>
      <w:r w:rsidRPr="00EB5D31">
        <w:t xml:space="preserve"> {Y, N}</w:t>
      </w:r>
    </w:p>
    <w:p w14:paraId="4D4C730E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Credit History Length</w:t>
      </w:r>
      <w:r w:rsidRPr="00EB5D31">
        <w:t xml:space="preserve"> (years)</w:t>
      </w:r>
    </w:p>
    <w:p w14:paraId="08E6B2BC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Loan Default</w:t>
      </w:r>
      <w:r w:rsidRPr="00EB5D31">
        <w:t xml:space="preserve"> {0 = no default, 1 = default}</w:t>
      </w:r>
    </w:p>
    <w:p w14:paraId="15639730" w14:textId="77777777" w:rsidR="00EB5D31" w:rsidRPr="00EB5D31" w:rsidRDefault="00EB5D31" w:rsidP="00EB5D31">
      <w:pPr>
        <w:numPr>
          <w:ilvl w:val="0"/>
          <w:numId w:val="70"/>
        </w:numPr>
      </w:pPr>
      <w:r w:rsidRPr="00EB5D31">
        <w:rPr>
          <w:b/>
          <w:bCs/>
        </w:rPr>
        <w:t>Cluster</w:t>
      </w:r>
      <w:r w:rsidRPr="00EB5D31">
        <w:t xml:space="preserve"> (segments 0–3 via clustering)</w:t>
      </w:r>
    </w:p>
    <w:p w14:paraId="28ABCB74" w14:textId="77777777" w:rsidR="00EB5D31" w:rsidRPr="00EB5D31" w:rsidRDefault="00000000" w:rsidP="00EB5D31">
      <w:r>
        <w:pict w14:anchorId="1A7C3FA2">
          <v:rect id="_x0000_i1027" style="width:0;height:1.5pt" o:hralign="center" o:hrstd="t" o:hr="t" fillcolor="#a0a0a0" stroked="f"/>
        </w:pict>
      </w:r>
    </w:p>
    <w:p w14:paraId="61A8F1C3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4. Methodology</w:t>
      </w:r>
    </w:p>
    <w:p w14:paraId="294FB0C4" w14:textId="77777777" w:rsidR="00EB5D31" w:rsidRPr="00EB5D31" w:rsidRDefault="00EB5D31" w:rsidP="00EB5D31">
      <w:pPr>
        <w:numPr>
          <w:ilvl w:val="0"/>
          <w:numId w:val="71"/>
        </w:numPr>
      </w:pPr>
      <w:r w:rsidRPr="00EB5D31">
        <w:rPr>
          <w:b/>
          <w:bCs/>
        </w:rPr>
        <w:t>Exploratory Data Analysis (EDA)</w:t>
      </w:r>
    </w:p>
    <w:p w14:paraId="713D0A65" w14:textId="77777777" w:rsidR="00EB5D31" w:rsidRPr="00EB5D31" w:rsidRDefault="00EB5D31" w:rsidP="00EB5D31">
      <w:pPr>
        <w:numPr>
          <w:ilvl w:val="1"/>
          <w:numId w:val="71"/>
        </w:numPr>
      </w:pPr>
      <w:r w:rsidRPr="00EB5D31">
        <w:t>Descriptive statistics, histograms, box-plots to reveal distributions and outliers.</w:t>
      </w:r>
    </w:p>
    <w:p w14:paraId="4DC4B190" w14:textId="77777777" w:rsidR="00EB5D31" w:rsidRPr="00EB5D31" w:rsidRDefault="00EB5D31" w:rsidP="00EB5D31">
      <w:pPr>
        <w:numPr>
          <w:ilvl w:val="0"/>
          <w:numId w:val="71"/>
        </w:numPr>
      </w:pPr>
      <w:r w:rsidRPr="00EB5D31">
        <w:rPr>
          <w:b/>
          <w:bCs/>
        </w:rPr>
        <w:t>Risk Analysis</w:t>
      </w:r>
    </w:p>
    <w:p w14:paraId="0DDCB84F" w14:textId="77777777" w:rsidR="00EB5D31" w:rsidRPr="00EB5D31" w:rsidRDefault="00EB5D31" w:rsidP="00EB5D31">
      <w:pPr>
        <w:numPr>
          <w:ilvl w:val="1"/>
          <w:numId w:val="71"/>
        </w:numPr>
      </w:pPr>
      <w:r w:rsidRPr="00EB5D31">
        <w:t>Calculated default rates by feature (e.g., Credit Grade, Loan Purpose, LTI).</w:t>
      </w:r>
    </w:p>
    <w:p w14:paraId="67975DC1" w14:textId="77777777" w:rsidR="00EB5D31" w:rsidRPr="00EB5D31" w:rsidRDefault="00EB5D31" w:rsidP="00EB5D31">
      <w:pPr>
        <w:numPr>
          <w:ilvl w:val="0"/>
          <w:numId w:val="71"/>
        </w:numPr>
      </w:pPr>
      <w:r w:rsidRPr="00EB5D31">
        <w:rPr>
          <w:b/>
          <w:bCs/>
        </w:rPr>
        <w:t>Customer Segmentation</w:t>
      </w:r>
    </w:p>
    <w:p w14:paraId="34F491A7" w14:textId="77777777" w:rsidR="00EB5D31" w:rsidRPr="00EB5D31" w:rsidRDefault="00EB5D31" w:rsidP="00EB5D31">
      <w:pPr>
        <w:numPr>
          <w:ilvl w:val="1"/>
          <w:numId w:val="71"/>
        </w:numPr>
      </w:pPr>
      <w:r w:rsidRPr="00EB5D31">
        <w:t>Applied K-Means to form four borrower clusters (0–3).</w:t>
      </w:r>
    </w:p>
    <w:p w14:paraId="258473A9" w14:textId="77777777" w:rsidR="00EB5D31" w:rsidRPr="00EB5D31" w:rsidRDefault="00EB5D31" w:rsidP="00EB5D31">
      <w:pPr>
        <w:numPr>
          <w:ilvl w:val="0"/>
          <w:numId w:val="71"/>
        </w:numPr>
      </w:pPr>
      <w:r w:rsidRPr="00EB5D31">
        <w:rPr>
          <w:b/>
          <w:bCs/>
        </w:rPr>
        <w:t>Model Building</w:t>
      </w:r>
    </w:p>
    <w:p w14:paraId="6555D284" w14:textId="77777777" w:rsidR="00EB5D31" w:rsidRPr="00EB5D31" w:rsidRDefault="00EB5D31" w:rsidP="00EB5D31">
      <w:pPr>
        <w:numPr>
          <w:ilvl w:val="1"/>
          <w:numId w:val="71"/>
        </w:numPr>
      </w:pPr>
      <w:r w:rsidRPr="00EB5D31">
        <w:t>Compared Random Forest vs. Extra Trees; selected Extra Trees for faster training and better generalization.</w:t>
      </w:r>
    </w:p>
    <w:p w14:paraId="2879EDAB" w14:textId="77777777" w:rsidR="00EB5D31" w:rsidRPr="00EB5D31" w:rsidRDefault="00EB5D31" w:rsidP="00EB5D31">
      <w:pPr>
        <w:numPr>
          <w:ilvl w:val="0"/>
          <w:numId w:val="71"/>
        </w:numPr>
      </w:pPr>
      <w:r w:rsidRPr="00EB5D31">
        <w:rPr>
          <w:b/>
          <w:bCs/>
        </w:rPr>
        <w:t>Evaluation</w:t>
      </w:r>
    </w:p>
    <w:p w14:paraId="689F792F" w14:textId="77777777" w:rsidR="00EB5D31" w:rsidRPr="00EB5D31" w:rsidRDefault="00EB5D31" w:rsidP="00EB5D31">
      <w:pPr>
        <w:numPr>
          <w:ilvl w:val="1"/>
          <w:numId w:val="71"/>
        </w:numPr>
      </w:pPr>
      <w:r w:rsidRPr="00EB5D31">
        <w:lastRenderedPageBreak/>
        <w:t>Assessed on held-out test set using Accuracy, Precision, Recall, and F1-score; prioritized reducing false negatives.</w:t>
      </w:r>
    </w:p>
    <w:p w14:paraId="48F8E587" w14:textId="77777777" w:rsidR="00EB5D31" w:rsidRPr="00EB5D31" w:rsidRDefault="00000000" w:rsidP="00EB5D31">
      <w:r>
        <w:pict w14:anchorId="2BA1F322">
          <v:rect id="_x0000_i1028" style="width:0;height:1.5pt" o:hralign="center" o:hrstd="t" o:hr="t" fillcolor="#a0a0a0" stroked="f"/>
        </w:pict>
      </w:r>
    </w:p>
    <w:p w14:paraId="5AED5547" w14:textId="326F379F" w:rsidR="00EB5D31" w:rsidRDefault="00EB5D31" w:rsidP="00EB5D31">
      <w:pPr>
        <w:rPr>
          <w:b/>
          <w:bCs/>
        </w:rPr>
      </w:pPr>
      <w:r w:rsidRPr="00EB5D31">
        <w:rPr>
          <w:b/>
          <w:bCs/>
        </w:rPr>
        <w:t>5. Data Analysis</w:t>
      </w:r>
    </w:p>
    <w:p w14:paraId="465184A7" w14:textId="6FB59AD0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5.1 Demographics &amp; Financials</w:t>
      </w:r>
    </w:p>
    <w:p w14:paraId="405ADC99" w14:textId="77777777" w:rsidR="00EB5D31" w:rsidRPr="00EB5D31" w:rsidRDefault="00EB5D31" w:rsidP="00EB5D31">
      <w:pPr>
        <w:numPr>
          <w:ilvl w:val="0"/>
          <w:numId w:val="72"/>
        </w:numPr>
      </w:pPr>
      <w:r w:rsidRPr="00EB5D31">
        <w:rPr>
          <w:b/>
          <w:bCs/>
        </w:rPr>
        <w:t>Age:</w:t>
      </w:r>
      <w:r w:rsidRPr="00EB5D31">
        <w:t xml:space="preserve"> Mostly 20–40; one erroneous outlier at 144.</w:t>
      </w:r>
    </w:p>
    <w:p w14:paraId="78CDC2EE" w14:textId="77777777" w:rsidR="00EB5D31" w:rsidRPr="00EB5D31" w:rsidRDefault="00EB5D31" w:rsidP="00EB5D31">
      <w:pPr>
        <w:numPr>
          <w:ilvl w:val="0"/>
          <w:numId w:val="72"/>
        </w:numPr>
      </w:pPr>
      <w:r w:rsidRPr="00EB5D31">
        <w:rPr>
          <w:b/>
          <w:bCs/>
        </w:rPr>
        <w:t>Annual Income:</w:t>
      </w:r>
      <w:r w:rsidRPr="00EB5D31">
        <w:t xml:space="preserve"> Right-skewed due to high outliers; majority around $55 000.</w:t>
      </w:r>
    </w:p>
    <w:p w14:paraId="08BC0D24" w14:textId="77777777" w:rsidR="00EB5D31" w:rsidRPr="00EB5D31" w:rsidRDefault="00EB5D31" w:rsidP="00EB5D31">
      <w:pPr>
        <w:numPr>
          <w:ilvl w:val="0"/>
          <w:numId w:val="72"/>
        </w:numPr>
      </w:pPr>
      <w:r w:rsidRPr="00EB5D31">
        <w:rPr>
          <w:b/>
          <w:bCs/>
        </w:rPr>
        <w:t>Employment Length:</w:t>
      </w:r>
      <w:r w:rsidRPr="00EB5D31">
        <w:t xml:space="preserve"> Most between 2–10 years; a few exceed 14 years.</w:t>
      </w:r>
    </w:p>
    <w:p w14:paraId="3150C81D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5.2 Credit &amp; Home Ownership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31"/>
        <w:gridCol w:w="1845"/>
      </w:tblGrid>
      <w:tr w:rsidR="00EB5D31" w:rsidRPr="00EB5D31" w14:paraId="6D359C22" w14:textId="77777777" w:rsidTr="00EB5D31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19D68F" w14:textId="77777777" w:rsidR="00EB5D31" w:rsidRPr="00EB5D31" w:rsidRDefault="00EB5D31" w:rsidP="00EB5D31">
            <w:pPr>
              <w:rPr>
                <w:b/>
                <w:bCs/>
              </w:rPr>
            </w:pPr>
            <w:r w:rsidRPr="00EB5D31">
              <w:rPr>
                <w:b/>
                <w:bCs/>
              </w:rPr>
              <w:t>Credit Grade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48CD25" w14:textId="77777777" w:rsidR="00EB5D31" w:rsidRPr="00EB5D31" w:rsidRDefault="00EB5D31" w:rsidP="00EB5D31">
            <w:pPr>
              <w:rPr>
                <w:b/>
                <w:bCs/>
              </w:rPr>
            </w:pPr>
            <w:r w:rsidRPr="00EB5D31">
              <w:rPr>
                <w:b/>
                <w:bCs/>
              </w:rPr>
              <w:t>Proportion (%)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F2C9D4" w14:textId="77777777" w:rsidR="00EB5D31" w:rsidRPr="00EB5D31" w:rsidRDefault="00EB5D31" w:rsidP="00EB5D31">
            <w:pPr>
              <w:rPr>
                <w:b/>
                <w:bCs/>
              </w:rPr>
            </w:pPr>
            <w:r w:rsidRPr="00EB5D31">
              <w:rPr>
                <w:b/>
                <w:bCs/>
              </w:rPr>
              <w:t>Default Rate (%)</w:t>
            </w:r>
          </w:p>
        </w:tc>
      </w:tr>
      <w:tr w:rsidR="00EB5D31" w:rsidRPr="00EB5D31" w14:paraId="127BF461" w14:textId="77777777" w:rsidTr="00EB5D3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B3C78D" w14:textId="77777777" w:rsidR="00EB5D31" w:rsidRPr="00EB5D31" w:rsidRDefault="00EB5D31" w:rsidP="00EB5D31">
            <w:r w:rsidRPr="00EB5D31"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FB4829" w14:textId="0B2A038B" w:rsidR="00EB5D31" w:rsidRPr="00EB5D31" w:rsidRDefault="00EB5D31" w:rsidP="00EB5D31">
            <w:r w:rsidRPr="00EB5D31">
              <w:t>3</w:t>
            </w:r>
            <w:r>
              <w:t>3.08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0C21DD" w14:textId="77777777" w:rsidR="00EB5D31" w:rsidRPr="00EB5D31" w:rsidRDefault="00EB5D31" w:rsidP="00EB5D31">
            <w:r w:rsidRPr="00EB5D31">
              <w:t>9.96</w:t>
            </w:r>
          </w:p>
        </w:tc>
      </w:tr>
      <w:tr w:rsidR="00EB5D31" w:rsidRPr="00EB5D31" w14:paraId="08DEE423" w14:textId="77777777" w:rsidTr="00EB5D3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5ADF97" w14:textId="77777777" w:rsidR="00EB5D31" w:rsidRPr="00EB5D31" w:rsidRDefault="00EB5D31" w:rsidP="00EB5D31">
            <w:r w:rsidRPr="00EB5D31"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408018" w14:textId="3CE15980" w:rsidR="00EB5D31" w:rsidRPr="00EB5D31" w:rsidRDefault="00EB5D31" w:rsidP="00EB5D31">
            <w:r>
              <w:t>32.08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7EE332" w14:textId="77777777" w:rsidR="00EB5D31" w:rsidRPr="00EB5D31" w:rsidRDefault="00EB5D31" w:rsidP="00EB5D31">
            <w:r w:rsidRPr="00EB5D31">
              <w:t>16.28</w:t>
            </w:r>
          </w:p>
        </w:tc>
      </w:tr>
      <w:tr w:rsidR="00EB5D31" w:rsidRPr="00EB5D31" w14:paraId="4C9E43C6" w14:textId="77777777" w:rsidTr="00EB5D3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E2C6A3" w14:textId="77777777" w:rsidR="00EB5D31" w:rsidRPr="00EB5D31" w:rsidRDefault="00EB5D31" w:rsidP="00EB5D31">
            <w:r w:rsidRPr="00EB5D31"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EB56B2" w14:textId="77777777" w:rsidR="00EB5D31" w:rsidRPr="00EB5D31" w:rsidRDefault="00EB5D31" w:rsidP="00EB5D31">
            <w:r w:rsidRPr="00EB5D31">
              <w:t>19.82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69D1B1" w14:textId="622F7A3D" w:rsidR="00EB5D31" w:rsidRPr="00EB5D31" w:rsidRDefault="00EB5D31" w:rsidP="00EB5D31">
            <w:r>
              <w:t>20.73</w:t>
            </w:r>
          </w:p>
        </w:tc>
      </w:tr>
      <w:tr w:rsidR="00EB5D31" w:rsidRPr="00EB5D31" w14:paraId="38919BF7" w14:textId="77777777" w:rsidTr="00EB5D3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9ADFEA" w14:textId="77777777" w:rsidR="00EB5D31" w:rsidRPr="00EB5D31" w:rsidRDefault="00EB5D31" w:rsidP="00EB5D31">
            <w:r w:rsidRPr="00EB5D31">
              <w:t>D–G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8CFDCE" w14:textId="31FD4CB8" w:rsidR="00EB5D31" w:rsidRPr="00EB5D31" w:rsidRDefault="00EB5D31" w:rsidP="00EB5D31">
            <w:r w:rsidRPr="00EB5D31">
              <w:t>1</w:t>
            </w:r>
            <w:r>
              <w:t>5</w:t>
            </w:r>
            <w:r w:rsidRPr="00EB5D31">
              <w:t>.</w:t>
            </w:r>
            <w:r>
              <w:t>02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F1B3F6" w14:textId="5603E8DF" w:rsidR="00EB5D31" w:rsidRPr="00EB5D31" w:rsidRDefault="00EB5D31" w:rsidP="00EB5D31">
            <w:r>
              <w:t>59</w:t>
            </w:r>
            <w:r w:rsidRPr="00EB5D31">
              <w:t>–98</w:t>
            </w:r>
          </w:p>
        </w:tc>
      </w:tr>
    </w:tbl>
    <w:p w14:paraId="45192407" w14:textId="77777777" w:rsidR="00EB5D31" w:rsidRPr="00EB5D31" w:rsidRDefault="00EB5D31" w:rsidP="00EB5D31">
      <w:pPr>
        <w:numPr>
          <w:ilvl w:val="0"/>
          <w:numId w:val="73"/>
        </w:numPr>
      </w:pPr>
      <w:r w:rsidRPr="00EB5D31">
        <w:t>65% are in Grades A–B.</w:t>
      </w:r>
    </w:p>
    <w:p w14:paraId="7087FD74" w14:textId="77777777" w:rsidR="00EB5D31" w:rsidRPr="00EB5D31" w:rsidRDefault="00EB5D31" w:rsidP="00EB5D31">
      <w:pPr>
        <w:numPr>
          <w:ilvl w:val="0"/>
          <w:numId w:val="73"/>
        </w:numPr>
      </w:pPr>
      <w:r w:rsidRPr="00EB5D31">
        <w:t>Grades F and G (small share) have extremely high default rates (70–98%).</w:t>
      </w:r>
    </w:p>
    <w:p w14:paraId="2C132DF9" w14:textId="77777777" w:rsidR="00EB5D31" w:rsidRPr="00EB5D31" w:rsidRDefault="00EB5D31" w:rsidP="00EB5D31">
      <w:pPr>
        <w:numPr>
          <w:ilvl w:val="0"/>
          <w:numId w:val="73"/>
        </w:numPr>
      </w:pPr>
      <w:r w:rsidRPr="00EB5D31">
        <w:rPr>
          <w:b/>
          <w:bCs/>
        </w:rPr>
        <w:t>Home Ownership:</w:t>
      </w:r>
      <w:r w:rsidRPr="00EB5D31">
        <w:t xml:space="preserve"> 50.48% rent, 41.26% mortgage, 7.93% own, 0.33% other.</w:t>
      </w:r>
    </w:p>
    <w:p w14:paraId="76D77369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5.3 Loan Purpose &amp; LTI</w:t>
      </w:r>
    </w:p>
    <w:p w14:paraId="427367B3" w14:textId="77777777" w:rsidR="00EB5D31" w:rsidRPr="00EB5D31" w:rsidRDefault="00EB5D31" w:rsidP="00EB5D31">
      <w:pPr>
        <w:numPr>
          <w:ilvl w:val="0"/>
          <w:numId w:val="74"/>
        </w:numPr>
      </w:pPr>
      <w:r w:rsidRPr="00EB5D31">
        <w:t>Top purposes: EDUCATION (19.81%), MEDICAL (18.63%), VENTURE (17.55%), PERSONAL (16.95%).</w:t>
      </w:r>
    </w:p>
    <w:p w14:paraId="605E0EE0" w14:textId="77777777" w:rsidR="00EB5D31" w:rsidRPr="00EB5D31" w:rsidRDefault="00EB5D31" w:rsidP="00EB5D31">
      <w:pPr>
        <w:numPr>
          <w:ilvl w:val="0"/>
          <w:numId w:val="74"/>
        </w:numPr>
      </w:pPr>
      <w:r w:rsidRPr="00EB5D31">
        <w:rPr>
          <w:b/>
          <w:bCs/>
        </w:rPr>
        <w:t>Loan-to-Income (LTI) ratio:</w:t>
      </w:r>
      <w:r w:rsidRPr="00EB5D31">
        <w:t xml:space="preserve"> mean 0.17; default risk rises sharply when LTI &gt; 0.3.</w:t>
      </w:r>
    </w:p>
    <w:p w14:paraId="136D80D8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5.4 Prior Default &amp; Credit History</w:t>
      </w:r>
    </w:p>
    <w:p w14:paraId="6AF48D4C" w14:textId="77777777" w:rsidR="00EB5D31" w:rsidRPr="00EB5D31" w:rsidRDefault="00EB5D31" w:rsidP="00EB5D31">
      <w:pPr>
        <w:numPr>
          <w:ilvl w:val="0"/>
          <w:numId w:val="75"/>
        </w:numPr>
      </w:pPr>
      <w:r w:rsidRPr="00EB5D31">
        <w:t>Borrowers with prior defaults default again 37.81% of the time.</w:t>
      </w:r>
    </w:p>
    <w:p w14:paraId="42DD8A9B" w14:textId="77777777" w:rsidR="00EB5D31" w:rsidRPr="00EB5D31" w:rsidRDefault="00EB5D31" w:rsidP="00EB5D31">
      <w:pPr>
        <w:numPr>
          <w:ilvl w:val="0"/>
          <w:numId w:val="75"/>
        </w:numPr>
      </w:pPr>
      <w:r w:rsidRPr="00EB5D31">
        <w:t>Short credit histories (&lt; 1 year) see default rates above 50% on average.</w:t>
      </w:r>
    </w:p>
    <w:p w14:paraId="481B28A9" w14:textId="77777777" w:rsidR="00EB5D31" w:rsidRPr="00EB5D31" w:rsidRDefault="00000000" w:rsidP="00EB5D31">
      <w:r>
        <w:pict w14:anchorId="7EF92B8D">
          <v:rect id="_x0000_i1029" style="width:0;height:1.5pt" o:hralign="center" o:hrstd="t" o:hr="t" fillcolor="#a0a0a0" stroked="f"/>
        </w:pict>
      </w:r>
    </w:p>
    <w:p w14:paraId="54F3B8C1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6. Findings and Insights</w:t>
      </w:r>
    </w:p>
    <w:p w14:paraId="2503AA64" w14:textId="77777777" w:rsidR="00EB5D31" w:rsidRPr="00EB5D31" w:rsidRDefault="00EB5D31" w:rsidP="00EB5D31">
      <w:pPr>
        <w:numPr>
          <w:ilvl w:val="0"/>
          <w:numId w:val="76"/>
        </w:numPr>
      </w:pPr>
      <w:r w:rsidRPr="00EB5D31">
        <w:rPr>
          <w:b/>
          <w:bCs/>
        </w:rPr>
        <w:lastRenderedPageBreak/>
        <w:t>Highest-risk factors:</w:t>
      </w:r>
      <w:r w:rsidRPr="00EB5D31">
        <w:t xml:space="preserve"> Low Credit Grade (F–G), high LTI (&gt; 0.3), prior default, and purposes MEDICAL or DEBT CONSOLIDATION.</w:t>
      </w:r>
    </w:p>
    <w:p w14:paraId="18AC95D9" w14:textId="77777777" w:rsidR="00EB5D31" w:rsidRPr="00EB5D31" w:rsidRDefault="00EB5D31" w:rsidP="00EB5D31">
      <w:pPr>
        <w:numPr>
          <w:ilvl w:val="0"/>
          <w:numId w:val="76"/>
        </w:numPr>
      </w:pPr>
      <w:r w:rsidRPr="00EB5D31">
        <w:rPr>
          <w:b/>
          <w:bCs/>
        </w:rPr>
        <w:t>Risky segments:</w:t>
      </w:r>
    </w:p>
    <w:p w14:paraId="2FFD5F4E" w14:textId="3D7469A9" w:rsidR="00EB5D31" w:rsidRPr="00EB5D31" w:rsidRDefault="00EB5D31" w:rsidP="00EB5D31">
      <w:pPr>
        <w:numPr>
          <w:ilvl w:val="1"/>
          <w:numId w:val="76"/>
        </w:numPr>
      </w:pPr>
      <w:r w:rsidRPr="00EB5D31">
        <w:rPr>
          <w:b/>
          <w:bCs/>
        </w:rPr>
        <w:t>Cluster 3:</w:t>
      </w:r>
      <w:r w:rsidRPr="00EB5D31">
        <w:t xml:space="preserve"> default rate 43.23%, predicted default probability 7</w:t>
      </w:r>
      <w:r w:rsidR="0060306C">
        <w:t>1</w:t>
      </w:r>
      <w:r w:rsidRPr="00EB5D31">
        <w:t>%.</w:t>
      </w:r>
    </w:p>
    <w:p w14:paraId="263DF307" w14:textId="77777777" w:rsidR="00EB5D31" w:rsidRPr="00EB5D31" w:rsidRDefault="00EB5D31" w:rsidP="00EB5D31">
      <w:pPr>
        <w:numPr>
          <w:ilvl w:val="1"/>
          <w:numId w:val="76"/>
        </w:numPr>
      </w:pPr>
      <w:r w:rsidRPr="00EB5D31">
        <w:rPr>
          <w:b/>
          <w:bCs/>
        </w:rPr>
        <w:t>Cluster 1:</w:t>
      </w:r>
      <w:r w:rsidRPr="00EB5D31">
        <w:t xml:space="preserve"> default rate 28.65% despite higher incomes—driven by larger loans and higher rates.</w:t>
      </w:r>
    </w:p>
    <w:p w14:paraId="31A11628" w14:textId="77777777" w:rsidR="00EB5D31" w:rsidRPr="00EB5D31" w:rsidRDefault="00EB5D31" w:rsidP="00EB5D31">
      <w:pPr>
        <w:numPr>
          <w:ilvl w:val="0"/>
          <w:numId w:val="76"/>
        </w:numPr>
      </w:pPr>
      <w:r w:rsidRPr="00EB5D31">
        <w:rPr>
          <w:b/>
          <w:bCs/>
        </w:rPr>
        <w:t>Low-risk segment:</w:t>
      </w:r>
    </w:p>
    <w:p w14:paraId="0BDBC25E" w14:textId="28B65A31" w:rsidR="00EB5D31" w:rsidRPr="00EB5D31" w:rsidRDefault="00EB5D31" w:rsidP="00EB5D31">
      <w:pPr>
        <w:numPr>
          <w:ilvl w:val="1"/>
          <w:numId w:val="76"/>
        </w:numPr>
      </w:pPr>
      <w:r w:rsidRPr="00EB5D31">
        <w:rPr>
          <w:b/>
          <w:bCs/>
        </w:rPr>
        <w:t>Cluster 0:</w:t>
      </w:r>
      <w:r w:rsidRPr="00EB5D31">
        <w:t xml:space="preserve"> default rate 5.53%, probability 38%, characterized by low LTI and higher incomes.</w:t>
      </w:r>
    </w:p>
    <w:p w14:paraId="08BC4EB8" w14:textId="77777777" w:rsidR="00EB5D31" w:rsidRPr="00EB5D31" w:rsidRDefault="00EB5D31" w:rsidP="00EB5D31">
      <w:pPr>
        <w:numPr>
          <w:ilvl w:val="0"/>
          <w:numId w:val="76"/>
        </w:numPr>
      </w:pPr>
      <w:r w:rsidRPr="00EB5D31">
        <w:rPr>
          <w:b/>
          <w:bCs/>
        </w:rPr>
        <w:t>Moderate-risk segment:</w:t>
      </w:r>
    </w:p>
    <w:p w14:paraId="3B248FA8" w14:textId="77777777" w:rsidR="00EB5D31" w:rsidRPr="00EB5D31" w:rsidRDefault="00EB5D31" w:rsidP="00EB5D31">
      <w:pPr>
        <w:numPr>
          <w:ilvl w:val="1"/>
          <w:numId w:val="76"/>
        </w:numPr>
      </w:pPr>
      <w:r w:rsidRPr="00EB5D31">
        <w:rPr>
          <w:b/>
          <w:bCs/>
        </w:rPr>
        <w:t>Cluster 2:</w:t>
      </w:r>
      <w:r w:rsidRPr="00EB5D31">
        <w:t xml:space="preserve"> default rate 20.32%, lower income and relatively high LTI.</w:t>
      </w:r>
    </w:p>
    <w:p w14:paraId="04A7FD52" w14:textId="77777777" w:rsidR="00EB5D31" w:rsidRPr="00EB5D31" w:rsidRDefault="00000000" w:rsidP="00EB5D31">
      <w:r>
        <w:pict w14:anchorId="3808B603">
          <v:rect id="_x0000_i1030" style="width:0;height:1.5pt" o:hralign="center" o:hrstd="t" o:hr="t" fillcolor="#a0a0a0" stroked="f"/>
        </w:pict>
      </w:r>
    </w:p>
    <w:p w14:paraId="3BADEBBC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7. Recommendations</w:t>
      </w:r>
    </w:p>
    <w:p w14:paraId="1A3966F0" w14:textId="77777777" w:rsidR="00EB5D31" w:rsidRPr="00EB5D31" w:rsidRDefault="00EB5D31" w:rsidP="00EB5D31">
      <w:pPr>
        <w:numPr>
          <w:ilvl w:val="0"/>
          <w:numId w:val="77"/>
        </w:numPr>
      </w:pPr>
      <w:r w:rsidRPr="00EB5D31">
        <w:rPr>
          <w:b/>
          <w:bCs/>
        </w:rPr>
        <w:t>Approve first:</w:t>
      </w:r>
      <w:r w:rsidRPr="00EB5D31">
        <w:t xml:space="preserve"> Applicants with Grades A–B, LTI &lt; 0.2, credit history &gt; 2 years.</w:t>
      </w:r>
    </w:p>
    <w:p w14:paraId="272EBE49" w14:textId="77777777" w:rsidR="00EB5D31" w:rsidRPr="00EB5D31" w:rsidRDefault="00EB5D31" w:rsidP="00EB5D31">
      <w:pPr>
        <w:numPr>
          <w:ilvl w:val="0"/>
          <w:numId w:val="77"/>
        </w:numPr>
      </w:pPr>
      <w:r w:rsidRPr="00EB5D31">
        <w:rPr>
          <w:b/>
          <w:bCs/>
        </w:rPr>
        <w:t>Adjust pricing:</w:t>
      </w:r>
      <w:r w:rsidRPr="00EB5D31">
        <w:t xml:space="preserve"> Charge higher rates for MEDICAL and DEBT CONSOLIDATION loans.</w:t>
      </w:r>
    </w:p>
    <w:p w14:paraId="4746B9BB" w14:textId="77777777" w:rsidR="00EB5D31" w:rsidRPr="00EB5D31" w:rsidRDefault="00EB5D31" w:rsidP="00EB5D31">
      <w:pPr>
        <w:numPr>
          <w:ilvl w:val="0"/>
          <w:numId w:val="77"/>
        </w:numPr>
      </w:pPr>
      <w:r w:rsidRPr="00EB5D31">
        <w:rPr>
          <w:b/>
          <w:bCs/>
        </w:rPr>
        <w:t>Monitor closely:</w:t>
      </w:r>
      <w:r w:rsidRPr="00EB5D31">
        <w:t xml:space="preserve"> Clusters 3 and 1—implement stricter review and ongoing follow-up.</w:t>
      </w:r>
    </w:p>
    <w:p w14:paraId="7F501226" w14:textId="77777777" w:rsidR="00EB5D31" w:rsidRPr="00EB5D31" w:rsidRDefault="00EB5D31" w:rsidP="00EB5D31">
      <w:pPr>
        <w:numPr>
          <w:ilvl w:val="0"/>
          <w:numId w:val="77"/>
        </w:numPr>
      </w:pPr>
      <w:r w:rsidRPr="00EB5D31">
        <w:rPr>
          <w:b/>
          <w:bCs/>
        </w:rPr>
        <w:t>Feature reduction:</w:t>
      </w:r>
      <w:r w:rsidRPr="00EB5D31">
        <w:t xml:space="preserve"> Remove or consolidate low-impact Loan Purpose categories to simplify the model.</w:t>
      </w:r>
    </w:p>
    <w:p w14:paraId="3DD52621" w14:textId="77777777" w:rsidR="00EB5D31" w:rsidRPr="00EB5D31" w:rsidRDefault="00000000" w:rsidP="00EB5D31">
      <w:r>
        <w:pict w14:anchorId="413B593F">
          <v:rect id="_x0000_i1031" style="width:0;height:1.5pt" o:hralign="center" o:hrstd="t" o:hr="t" fillcolor="#a0a0a0" stroked="f"/>
        </w:pict>
      </w:r>
    </w:p>
    <w:p w14:paraId="3524903D" w14:textId="77777777" w:rsidR="00EB5D31" w:rsidRPr="00EB5D31" w:rsidRDefault="00EB5D31" w:rsidP="00EB5D31">
      <w:pPr>
        <w:rPr>
          <w:b/>
          <w:bCs/>
        </w:rPr>
      </w:pPr>
      <w:r w:rsidRPr="00EB5D31">
        <w:rPr>
          <w:b/>
          <w:bCs/>
        </w:rPr>
        <w:t>8. Conclusion</w:t>
      </w:r>
    </w:p>
    <w:p w14:paraId="3BB4FAC0" w14:textId="21A21D31" w:rsidR="00426D27" w:rsidRPr="00EB5D31" w:rsidRDefault="00EB5D31" w:rsidP="00EB5D31">
      <w:r w:rsidRPr="00EB5D31">
        <w:t>We’ve identified the key drivers of default risk and segmented borrowers by their risk profiles. The Extra Trees Classifier delivers strong predictive performance and is well-suited for integration into the credit-decision process.</w:t>
      </w:r>
    </w:p>
    <w:sectPr w:rsidR="00426D27" w:rsidRPr="00EB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6492A" w14:textId="77777777" w:rsidR="00CA4E71" w:rsidRDefault="00CA4E71" w:rsidP="00D47BC6">
      <w:pPr>
        <w:spacing w:after="0" w:line="240" w:lineRule="auto"/>
      </w:pPr>
      <w:r>
        <w:separator/>
      </w:r>
    </w:p>
  </w:endnote>
  <w:endnote w:type="continuationSeparator" w:id="0">
    <w:p w14:paraId="1751B41F" w14:textId="77777777" w:rsidR="00CA4E71" w:rsidRDefault="00CA4E71" w:rsidP="00D4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D113C" w14:textId="77777777" w:rsidR="00CA4E71" w:rsidRDefault="00CA4E71" w:rsidP="00D47BC6">
      <w:pPr>
        <w:spacing w:after="0" w:line="240" w:lineRule="auto"/>
      </w:pPr>
      <w:r>
        <w:separator/>
      </w:r>
    </w:p>
  </w:footnote>
  <w:footnote w:type="continuationSeparator" w:id="0">
    <w:p w14:paraId="0C6C4C68" w14:textId="77777777" w:rsidR="00CA4E71" w:rsidRDefault="00CA4E71" w:rsidP="00D47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694"/>
    <w:multiLevelType w:val="multilevel"/>
    <w:tmpl w:val="B790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3424"/>
    <w:multiLevelType w:val="multilevel"/>
    <w:tmpl w:val="0494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1045"/>
    <w:multiLevelType w:val="multilevel"/>
    <w:tmpl w:val="A1E2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90"/>
    <w:multiLevelType w:val="hybridMultilevel"/>
    <w:tmpl w:val="9392B65A"/>
    <w:lvl w:ilvl="0" w:tplc="092C2EE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21883"/>
    <w:multiLevelType w:val="multilevel"/>
    <w:tmpl w:val="2DA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D1D7E"/>
    <w:multiLevelType w:val="multilevel"/>
    <w:tmpl w:val="2F787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5D113E"/>
    <w:multiLevelType w:val="multilevel"/>
    <w:tmpl w:val="75E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B4620"/>
    <w:multiLevelType w:val="multilevel"/>
    <w:tmpl w:val="E84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43CB7"/>
    <w:multiLevelType w:val="multilevel"/>
    <w:tmpl w:val="DB6C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5F2336"/>
    <w:multiLevelType w:val="multilevel"/>
    <w:tmpl w:val="34284B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F461CF"/>
    <w:multiLevelType w:val="multilevel"/>
    <w:tmpl w:val="4022C3B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7F215B"/>
    <w:multiLevelType w:val="multilevel"/>
    <w:tmpl w:val="8B54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825145"/>
    <w:multiLevelType w:val="hybridMultilevel"/>
    <w:tmpl w:val="139EEB3E"/>
    <w:lvl w:ilvl="0" w:tplc="B06821B2">
      <w:start w:val="1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22F3F68"/>
    <w:multiLevelType w:val="multilevel"/>
    <w:tmpl w:val="9768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F1411"/>
    <w:multiLevelType w:val="multilevel"/>
    <w:tmpl w:val="ED8E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52BD1"/>
    <w:multiLevelType w:val="multilevel"/>
    <w:tmpl w:val="599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549CB"/>
    <w:multiLevelType w:val="multilevel"/>
    <w:tmpl w:val="5D3A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DD0135"/>
    <w:multiLevelType w:val="multilevel"/>
    <w:tmpl w:val="E8D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4C778C"/>
    <w:multiLevelType w:val="multilevel"/>
    <w:tmpl w:val="124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1D149B"/>
    <w:multiLevelType w:val="multilevel"/>
    <w:tmpl w:val="4238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DA68FA"/>
    <w:multiLevelType w:val="multilevel"/>
    <w:tmpl w:val="039A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8A63DA"/>
    <w:multiLevelType w:val="hybridMultilevel"/>
    <w:tmpl w:val="CCA44004"/>
    <w:lvl w:ilvl="0" w:tplc="B06821B2">
      <w:start w:val="1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1C6D4663"/>
    <w:multiLevelType w:val="multilevel"/>
    <w:tmpl w:val="10D8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DD4CE1"/>
    <w:multiLevelType w:val="multilevel"/>
    <w:tmpl w:val="22BE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525396"/>
    <w:multiLevelType w:val="multilevel"/>
    <w:tmpl w:val="F350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4F1B92"/>
    <w:multiLevelType w:val="multilevel"/>
    <w:tmpl w:val="BFDC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686350"/>
    <w:multiLevelType w:val="hybridMultilevel"/>
    <w:tmpl w:val="6D6E7C94"/>
    <w:lvl w:ilvl="0" w:tplc="0896D97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5D62D02"/>
    <w:multiLevelType w:val="multilevel"/>
    <w:tmpl w:val="E868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7A0CCA"/>
    <w:multiLevelType w:val="multilevel"/>
    <w:tmpl w:val="B33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E36048"/>
    <w:multiLevelType w:val="multilevel"/>
    <w:tmpl w:val="0F5C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9005DF"/>
    <w:multiLevelType w:val="multilevel"/>
    <w:tmpl w:val="DAA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EB3489"/>
    <w:multiLevelType w:val="multilevel"/>
    <w:tmpl w:val="5BDE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930147"/>
    <w:multiLevelType w:val="multilevel"/>
    <w:tmpl w:val="834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977561"/>
    <w:multiLevelType w:val="multilevel"/>
    <w:tmpl w:val="BC42E3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3783E94"/>
    <w:multiLevelType w:val="multilevel"/>
    <w:tmpl w:val="DC4E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9C1AA3"/>
    <w:multiLevelType w:val="multilevel"/>
    <w:tmpl w:val="0A2E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361576"/>
    <w:multiLevelType w:val="multilevel"/>
    <w:tmpl w:val="E958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972A6C"/>
    <w:multiLevelType w:val="multilevel"/>
    <w:tmpl w:val="550C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775D68"/>
    <w:multiLevelType w:val="multilevel"/>
    <w:tmpl w:val="4F0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3906CE"/>
    <w:multiLevelType w:val="multilevel"/>
    <w:tmpl w:val="8600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4D039C"/>
    <w:multiLevelType w:val="multilevel"/>
    <w:tmpl w:val="2BF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7D3951"/>
    <w:multiLevelType w:val="multilevel"/>
    <w:tmpl w:val="2B60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282D89"/>
    <w:multiLevelType w:val="multilevel"/>
    <w:tmpl w:val="3F18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AE2933"/>
    <w:multiLevelType w:val="multilevel"/>
    <w:tmpl w:val="774A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05D7BD4"/>
    <w:multiLevelType w:val="hybridMultilevel"/>
    <w:tmpl w:val="E76EF07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438C1F3C"/>
    <w:multiLevelType w:val="multilevel"/>
    <w:tmpl w:val="91D62D1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5AC224B"/>
    <w:multiLevelType w:val="multilevel"/>
    <w:tmpl w:val="A56A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C06015"/>
    <w:multiLevelType w:val="multilevel"/>
    <w:tmpl w:val="A19E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90722B"/>
    <w:multiLevelType w:val="multilevel"/>
    <w:tmpl w:val="7E08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6461DE"/>
    <w:multiLevelType w:val="multilevel"/>
    <w:tmpl w:val="96B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C716CF"/>
    <w:multiLevelType w:val="multilevel"/>
    <w:tmpl w:val="839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FF0776"/>
    <w:multiLevelType w:val="multilevel"/>
    <w:tmpl w:val="B428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2A716B"/>
    <w:multiLevelType w:val="multilevel"/>
    <w:tmpl w:val="9CF03D5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6106E43"/>
    <w:multiLevelType w:val="multilevel"/>
    <w:tmpl w:val="9D48490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6D1512E"/>
    <w:multiLevelType w:val="multilevel"/>
    <w:tmpl w:val="1040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A52AC8"/>
    <w:multiLevelType w:val="multilevel"/>
    <w:tmpl w:val="FD1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CA6F4B"/>
    <w:multiLevelType w:val="hybridMultilevel"/>
    <w:tmpl w:val="AFE8C9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7" w15:restartNumberingAfterBreak="0">
    <w:nsid w:val="5AFD626F"/>
    <w:multiLevelType w:val="hybridMultilevel"/>
    <w:tmpl w:val="F1225C0A"/>
    <w:lvl w:ilvl="0" w:tplc="B06821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C9A491E"/>
    <w:multiLevelType w:val="multilevel"/>
    <w:tmpl w:val="7EE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F15C4E"/>
    <w:multiLevelType w:val="hybridMultilevel"/>
    <w:tmpl w:val="24F67E02"/>
    <w:lvl w:ilvl="0" w:tplc="6402F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F704AF"/>
    <w:multiLevelType w:val="multilevel"/>
    <w:tmpl w:val="AB1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1E5CFB"/>
    <w:multiLevelType w:val="multilevel"/>
    <w:tmpl w:val="BBC6119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FDF4735"/>
    <w:multiLevelType w:val="multilevel"/>
    <w:tmpl w:val="0280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B301A1"/>
    <w:multiLevelType w:val="multilevel"/>
    <w:tmpl w:val="5978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4D0FDF"/>
    <w:multiLevelType w:val="multilevel"/>
    <w:tmpl w:val="11A8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C174F0"/>
    <w:multiLevelType w:val="multilevel"/>
    <w:tmpl w:val="BD82B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43E74AF"/>
    <w:multiLevelType w:val="hybridMultilevel"/>
    <w:tmpl w:val="58A4FD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65470F78"/>
    <w:multiLevelType w:val="multilevel"/>
    <w:tmpl w:val="1FD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560980"/>
    <w:multiLevelType w:val="multilevel"/>
    <w:tmpl w:val="65D4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68220F"/>
    <w:multiLevelType w:val="multilevel"/>
    <w:tmpl w:val="78D28A1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9181B3E"/>
    <w:multiLevelType w:val="multilevel"/>
    <w:tmpl w:val="B4EC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FC2A5D"/>
    <w:multiLevelType w:val="multilevel"/>
    <w:tmpl w:val="B59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C03979"/>
    <w:multiLevelType w:val="multilevel"/>
    <w:tmpl w:val="0BD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1E716B"/>
    <w:multiLevelType w:val="multilevel"/>
    <w:tmpl w:val="E4F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2A2916"/>
    <w:multiLevelType w:val="multilevel"/>
    <w:tmpl w:val="F800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4F7DA5"/>
    <w:multiLevelType w:val="multilevel"/>
    <w:tmpl w:val="DF60E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68175B1"/>
    <w:multiLevelType w:val="multilevel"/>
    <w:tmpl w:val="AD9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8267E8"/>
    <w:multiLevelType w:val="multilevel"/>
    <w:tmpl w:val="DCCC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E0310E"/>
    <w:multiLevelType w:val="multilevel"/>
    <w:tmpl w:val="291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40664">
    <w:abstractNumId w:val="59"/>
  </w:num>
  <w:num w:numId="2" w16cid:durableId="1778136337">
    <w:abstractNumId w:val="26"/>
  </w:num>
  <w:num w:numId="3" w16cid:durableId="1514149028">
    <w:abstractNumId w:val="3"/>
  </w:num>
  <w:num w:numId="4" w16cid:durableId="734402676">
    <w:abstractNumId w:val="57"/>
  </w:num>
  <w:num w:numId="5" w16cid:durableId="619993247">
    <w:abstractNumId w:val="43"/>
  </w:num>
  <w:num w:numId="6" w16cid:durableId="157771737">
    <w:abstractNumId w:val="22"/>
  </w:num>
  <w:num w:numId="7" w16cid:durableId="1279796782">
    <w:abstractNumId w:val="61"/>
  </w:num>
  <w:num w:numId="8" w16cid:durableId="772284747">
    <w:abstractNumId w:val="33"/>
  </w:num>
  <w:num w:numId="9" w16cid:durableId="1050106847">
    <w:abstractNumId w:val="53"/>
  </w:num>
  <w:num w:numId="10" w16cid:durableId="843546333">
    <w:abstractNumId w:val="9"/>
  </w:num>
  <w:num w:numId="11" w16cid:durableId="1804884225">
    <w:abstractNumId w:val="45"/>
  </w:num>
  <w:num w:numId="12" w16cid:durableId="728919006">
    <w:abstractNumId w:val="75"/>
  </w:num>
  <w:num w:numId="13" w16cid:durableId="1461605183">
    <w:abstractNumId w:val="52"/>
  </w:num>
  <w:num w:numId="14" w16cid:durableId="700589162">
    <w:abstractNumId w:val="5"/>
  </w:num>
  <w:num w:numId="15" w16cid:durableId="222956111">
    <w:abstractNumId w:val="10"/>
  </w:num>
  <w:num w:numId="16" w16cid:durableId="266162432">
    <w:abstractNumId w:val="65"/>
  </w:num>
  <w:num w:numId="17" w16cid:durableId="1439057934">
    <w:abstractNumId w:val="69"/>
  </w:num>
  <w:num w:numId="18" w16cid:durableId="1098067326">
    <w:abstractNumId w:val="25"/>
  </w:num>
  <w:num w:numId="19" w16cid:durableId="1188526855">
    <w:abstractNumId w:val="21"/>
  </w:num>
  <w:num w:numId="20" w16cid:durableId="35860601">
    <w:abstractNumId w:val="56"/>
  </w:num>
  <w:num w:numId="21" w16cid:durableId="711004329">
    <w:abstractNumId w:val="66"/>
  </w:num>
  <w:num w:numId="22" w16cid:durableId="1536695481">
    <w:abstractNumId w:val="12"/>
  </w:num>
  <w:num w:numId="23" w16cid:durableId="1414281699">
    <w:abstractNumId w:val="44"/>
  </w:num>
  <w:num w:numId="24" w16cid:durableId="1262690413">
    <w:abstractNumId w:val="18"/>
  </w:num>
  <w:num w:numId="25" w16cid:durableId="135339792">
    <w:abstractNumId w:val="42"/>
  </w:num>
  <w:num w:numId="26" w16cid:durableId="1590457531">
    <w:abstractNumId w:val="60"/>
  </w:num>
  <w:num w:numId="27" w16cid:durableId="1731341243">
    <w:abstractNumId w:val="1"/>
  </w:num>
  <w:num w:numId="28" w16cid:durableId="355617521">
    <w:abstractNumId w:val="64"/>
  </w:num>
  <w:num w:numId="29" w16cid:durableId="1521503249">
    <w:abstractNumId w:val="37"/>
  </w:num>
  <w:num w:numId="30" w16cid:durableId="404841362">
    <w:abstractNumId w:val="58"/>
  </w:num>
  <w:num w:numId="31" w16cid:durableId="1164011555">
    <w:abstractNumId w:val="32"/>
  </w:num>
  <w:num w:numId="32" w16cid:durableId="1382482645">
    <w:abstractNumId w:val="55"/>
  </w:num>
  <w:num w:numId="33" w16cid:durableId="1149128008">
    <w:abstractNumId w:val="50"/>
  </w:num>
  <w:num w:numId="34" w16cid:durableId="1905484559">
    <w:abstractNumId w:val="13"/>
  </w:num>
  <w:num w:numId="35" w16cid:durableId="1305700732">
    <w:abstractNumId w:val="8"/>
  </w:num>
  <w:num w:numId="36" w16cid:durableId="875386087">
    <w:abstractNumId w:val="17"/>
  </w:num>
  <w:num w:numId="37" w16cid:durableId="811290425">
    <w:abstractNumId w:val="77"/>
  </w:num>
  <w:num w:numId="38" w16cid:durableId="1375082759">
    <w:abstractNumId w:val="76"/>
  </w:num>
  <w:num w:numId="39" w16cid:durableId="1319770067">
    <w:abstractNumId w:val="68"/>
  </w:num>
  <w:num w:numId="40" w16cid:durableId="2098550329">
    <w:abstractNumId w:val="34"/>
  </w:num>
  <w:num w:numId="41" w16cid:durableId="718016810">
    <w:abstractNumId w:val="19"/>
  </w:num>
  <w:num w:numId="42" w16cid:durableId="2022584998">
    <w:abstractNumId w:val="41"/>
  </w:num>
  <w:num w:numId="43" w16cid:durableId="1340159875">
    <w:abstractNumId w:val="51"/>
  </w:num>
  <w:num w:numId="44" w16cid:durableId="1269964737">
    <w:abstractNumId w:val="27"/>
  </w:num>
  <w:num w:numId="45" w16cid:durableId="660471926">
    <w:abstractNumId w:val="63"/>
  </w:num>
  <w:num w:numId="46" w16cid:durableId="1517305057">
    <w:abstractNumId w:val="49"/>
  </w:num>
  <w:num w:numId="47" w16cid:durableId="1188056112">
    <w:abstractNumId w:val="36"/>
  </w:num>
  <w:num w:numId="48" w16cid:durableId="1379865428">
    <w:abstractNumId w:val="14"/>
  </w:num>
  <w:num w:numId="49" w16cid:durableId="134564048">
    <w:abstractNumId w:val="72"/>
  </w:num>
  <w:num w:numId="50" w16cid:durableId="705062419">
    <w:abstractNumId w:val="7"/>
  </w:num>
  <w:num w:numId="51" w16cid:durableId="767701078">
    <w:abstractNumId w:val="40"/>
  </w:num>
  <w:num w:numId="52" w16cid:durableId="1353609577">
    <w:abstractNumId w:val="11"/>
  </w:num>
  <w:num w:numId="53" w16cid:durableId="1395009150">
    <w:abstractNumId w:val="16"/>
  </w:num>
  <w:num w:numId="54" w16cid:durableId="768156888">
    <w:abstractNumId w:val="54"/>
  </w:num>
  <w:num w:numId="55" w16cid:durableId="1819227380">
    <w:abstractNumId w:val="30"/>
  </w:num>
  <w:num w:numId="56" w16cid:durableId="772432830">
    <w:abstractNumId w:val="73"/>
  </w:num>
  <w:num w:numId="57" w16cid:durableId="980042679">
    <w:abstractNumId w:val="29"/>
  </w:num>
  <w:num w:numId="58" w16cid:durableId="1121531747">
    <w:abstractNumId w:val="15"/>
  </w:num>
  <w:num w:numId="59" w16cid:durableId="296255229">
    <w:abstractNumId w:val="20"/>
  </w:num>
  <w:num w:numId="60" w16cid:durableId="2117796892">
    <w:abstractNumId w:val="74"/>
  </w:num>
  <w:num w:numId="61" w16cid:durableId="1268662557">
    <w:abstractNumId w:val="71"/>
  </w:num>
  <w:num w:numId="62" w16cid:durableId="841626510">
    <w:abstractNumId w:val="47"/>
  </w:num>
  <w:num w:numId="63" w16cid:durableId="277375260">
    <w:abstractNumId w:val="23"/>
  </w:num>
  <w:num w:numId="64" w16cid:durableId="1730109519">
    <w:abstractNumId w:val="28"/>
  </w:num>
  <w:num w:numId="65" w16cid:durableId="1603611873">
    <w:abstractNumId w:val="2"/>
  </w:num>
  <w:num w:numId="66" w16cid:durableId="1492527938">
    <w:abstractNumId w:val="0"/>
  </w:num>
  <w:num w:numId="67" w16cid:durableId="1115558123">
    <w:abstractNumId w:val="31"/>
  </w:num>
  <w:num w:numId="68" w16cid:durableId="142699762">
    <w:abstractNumId w:val="62"/>
  </w:num>
  <w:num w:numId="69" w16cid:durableId="143664945">
    <w:abstractNumId w:val="46"/>
  </w:num>
  <w:num w:numId="70" w16cid:durableId="517427058">
    <w:abstractNumId w:val="39"/>
  </w:num>
  <w:num w:numId="71" w16cid:durableId="1101531843">
    <w:abstractNumId w:val="24"/>
  </w:num>
  <w:num w:numId="72" w16cid:durableId="1384524545">
    <w:abstractNumId w:val="78"/>
  </w:num>
  <w:num w:numId="73" w16cid:durableId="641429556">
    <w:abstractNumId w:val="48"/>
  </w:num>
  <w:num w:numId="74" w16cid:durableId="40137568">
    <w:abstractNumId w:val="38"/>
  </w:num>
  <w:num w:numId="75" w16cid:durableId="2086142980">
    <w:abstractNumId w:val="4"/>
  </w:num>
  <w:num w:numId="76" w16cid:durableId="1716351810">
    <w:abstractNumId w:val="35"/>
  </w:num>
  <w:num w:numId="77" w16cid:durableId="1680086019">
    <w:abstractNumId w:val="70"/>
  </w:num>
  <w:num w:numId="78" w16cid:durableId="381945135">
    <w:abstractNumId w:val="67"/>
  </w:num>
  <w:num w:numId="79" w16cid:durableId="2003119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19"/>
    <w:rsid w:val="00090364"/>
    <w:rsid w:val="000F0AA3"/>
    <w:rsid w:val="00236314"/>
    <w:rsid w:val="002B346E"/>
    <w:rsid w:val="003A190F"/>
    <w:rsid w:val="003E6A12"/>
    <w:rsid w:val="00426D27"/>
    <w:rsid w:val="0043456A"/>
    <w:rsid w:val="00485E17"/>
    <w:rsid w:val="005A36C2"/>
    <w:rsid w:val="0060306C"/>
    <w:rsid w:val="007964A9"/>
    <w:rsid w:val="00806276"/>
    <w:rsid w:val="00907C80"/>
    <w:rsid w:val="00A00FCB"/>
    <w:rsid w:val="00B61519"/>
    <w:rsid w:val="00C6376A"/>
    <w:rsid w:val="00C74CDD"/>
    <w:rsid w:val="00CA4E71"/>
    <w:rsid w:val="00D47BC6"/>
    <w:rsid w:val="00DE078D"/>
    <w:rsid w:val="00E352E3"/>
    <w:rsid w:val="00E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6642"/>
  <w15:chartTrackingRefBased/>
  <w15:docId w15:val="{C5E261FE-FE2E-4B45-8D24-E8EDCCE4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5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4C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BC6"/>
  </w:style>
  <w:style w:type="paragraph" w:styleId="Footer">
    <w:name w:val="footer"/>
    <w:basedOn w:val="Normal"/>
    <w:link w:val="FooterChar"/>
    <w:uiPriority w:val="99"/>
    <w:unhideWhenUsed/>
    <w:rsid w:val="00D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10759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7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01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62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1649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30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721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37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 Thanh Tu</dc:creator>
  <cp:keywords/>
  <dc:description/>
  <cp:lastModifiedBy>Truong Nguyen Thanh Tu</cp:lastModifiedBy>
  <cp:revision>3</cp:revision>
  <dcterms:created xsi:type="dcterms:W3CDTF">2025-04-27T02:43:00Z</dcterms:created>
  <dcterms:modified xsi:type="dcterms:W3CDTF">2025-04-27T07:44:00Z</dcterms:modified>
</cp:coreProperties>
</file>