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7EEA6" w14:textId="490313B3" w:rsidR="003A20ED" w:rsidRPr="003A20ED" w:rsidRDefault="003A20ED" w:rsidP="003A20ED">
      <w:pPr>
        <w:jc w:val="center"/>
      </w:pPr>
      <w:r w:rsidRPr="003A20ED">
        <w:rPr>
          <w:b/>
          <w:bCs/>
        </w:rPr>
        <w:t>UNIVERSITY ADMISSION DATA ANALYSIS REPORT</w:t>
      </w:r>
    </w:p>
    <w:p w14:paraId="416B46FF" w14:textId="77777777" w:rsidR="003A20ED" w:rsidRPr="003A20ED" w:rsidRDefault="003A20ED" w:rsidP="003A20ED">
      <w:r w:rsidRPr="003A20ED">
        <w:pict w14:anchorId="2E105878">
          <v:rect id="_x0000_i1055" style="width:0;height:1.5pt" o:hralign="center" o:hrstd="t" o:hr="t" fillcolor="#a0a0a0" stroked="f"/>
        </w:pict>
      </w:r>
    </w:p>
    <w:p w14:paraId="4B8F85AB" w14:textId="21E6B971" w:rsidR="003A20ED" w:rsidRPr="003A20ED" w:rsidRDefault="003A20ED" w:rsidP="003A20ED">
      <w:pPr>
        <w:rPr>
          <w:b/>
          <w:bCs/>
        </w:rPr>
      </w:pPr>
      <w:r w:rsidRPr="003A20ED">
        <w:rPr>
          <w:b/>
          <w:bCs/>
        </w:rPr>
        <w:t>1. INTRODUCTION</w:t>
      </w:r>
    </w:p>
    <w:p w14:paraId="5C07D393" w14:textId="77777777" w:rsidR="003A20ED" w:rsidRPr="003A20ED" w:rsidRDefault="003A20ED" w:rsidP="003A20ED">
      <w:r w:rsidRPr="003A20ED">
        <w:t>This report provides an analysis of data from applicants applying to graduate programs. The data includes key factors such as CGPA, GRE scores, TOEFL scores, SOP, LOR, university ratings, and research participation status. The aim is to evaluate the impact of each factor on the chance of admission (Chance of Admit) and provide insights and recommendations for applicants.</w:t>
      </w:r>
    </w:p>
    <w:p w14:paraId="334CA22B" w14:textId="77777777" w:rsidR="003A20ED" w:rsidRPr="003A20ED" w:rsidRDefault="003A20ED" w:rsidP="003A20ED">
      <w:r w:rsidRPr="003A20ED">
        <w:pict w14:anchorId="441EAD37">
          <v:rect id="_x0000_i1056" style="width:0;height:1.5pt" o:hralign="center" o:hrstd="t" o:hr="t" fillcolor="#a0a0a0" stroked="f"/>
        </w:pict>
      </w:r>
    </w:p>
    <w:p w14:paraId="1DF61773" w14:textId="5B13F505" w:rsidR="003A20ED" w:rsidRPr="003A20ED" w:rsidRDefault="003A20ED" w:rsidP="003A20ED">
      <w:pPr>
        <w:rPr>
          <w:b/>
          <w:bCs/>
        </w:rPr>
      </w:pPr>
      <w:r w:rsidRPr="003A20ED">
        <w:rPr>
          <w:b/>
          <w:bCs/>
        </w:rPr>
        <w:t>2. DESCRIPTIVE STATISTICS</w:t>
      </w:r>
    </w:p>
    <w:p w14:paraId="04EE69BA" w14:textId="77777777" w:rsidR="003A20ED" w:rsidRPr="003A20ED" w:rsidRDefault="003A20ED" w:rsidP="003A20ED">
      <w:r w:rsidRPr="003A20ED">
        <w:t>The key average values for the factors influencing admissions:</w:t>
      </w:r>
    </w:p>
    <w:p w14:paraId="495ABAF8" w14:textId="77777777" w:rsidR="003A20ED" w:rsidRPr="003A20ED" w:rsidRDefault="003A20ED" w:rsidP="003A20ED">
      <w:pPr>
        <w:numPr>
          <w:ilvl w:val="0"/>
          <w:numId w:val="6"/>
        </w:numPr>
      </w:pPr>
      <w:r w:rsidRPr="003A20ED">
        <w:rPr>
          <w:b/>
          <w:bCs/>
        </w:rPr>
        <w:t>AVG CGPA</w:t>
      </w:r>
      <w:r w:rsidRPr="003A20ED">
        <w:t>: 8.60</w:t>
      </w:r>
    </w:p>
    <w:p w14:paraId="38C390FD" w14:textId="77777777" w:rsidR="003A20ED" w:rsidRPr="003A20ED" w:rsidRDefault="003A20ED" w:rsidP="003A20ED">
      <w:pPr>
        <w:numPr>
          <w:ilvl w:val="0"/>
          <w:numId w:val="6"/>
        </w:numPr>
      </w:pPr>
      <w:r w:rsidRPr="003A20ED">
        <w:rPr>
          <w:b/>
          <w:bCs/>
        </w:rPr>
        <w:t>AVG GRE Score</w:t>
      </w:r>
      <w:r w:rsidRPr="003A20ED">
        <w:t>: 316.81</w:t>
      </w:r>
    </w:p>
    <w:p w14:paraId="419E0C08" w14:textId="77777777" w:rsidR="003A20ED" w:rsidRPr="003A20ED" w:rsidRDefault="003A20ED" w:rsidP="003A20ED">
      <w:pPr>
        <w:numPr>
          <w:ilvl w:val="0"/>
          <w:numId w:val="6"/>
        </w:numPr>
      </w:pPr>
      <w:r w:rsidRPr="003A20ED">
        <w:rPr>
          <w:b/>
          <w:bCs/>
        </w:rPr>
        <w:t>AVG TOEFL Score</w:t>
      </w:r>
      <w:r w:rsidRPr="003A20ED">
        <w:t>: 107.41</w:t>
      </w:r>
    </w:p>
    <w:p w14:paraId="67406BBE" w14:textId="77777777" w:rsidR="003A20ED" w:rsidRPr="003A20ED" w:rsidRDefault="003A20ED" w:rsidP="003A20ED">
      <w:pPr>
        <w:numPr>
          <w:ilvl w:val="0"/>
          <w:numId w:val="6"/>
        </w:numPr>
      </w:pPr>
      <w:r w:rsidRPr="003A20ED">
        <w:rPr>
          <w:b/>
          <w:bCs/>
        </w:rPr>
        <w:t>AVG SOP Score</w:t>
      </w:r>
      <w:r w:rsidRPr="003A20ED">
        <w:t>: 3.40</w:t>
      </w:r>
    </w:p>
    <w:p w14:paraId="2D7233E3" w14:textId="77777777" w:rsidR="003A20ED" w:rsidRPr="003A20ED" w:rsidRDefault="003A20ED" w:rsidP="003A20ED">
      <w:pPr>
        <w:numPr>
          <w:ilvl w:val="0"/>
          <w:numId w:val="6"/>
        </w:numPr>
      </w:pPr>
      <w:r w:rsidRPr="003A20ED">
        <w:rPr>
          <w:b/>
          <w:bCs/>
        </w:rPr>
        <w:t>AVG University Rating</w:t>
      </w:r>
      <w:r w:rsidRPr="003A20ED">
        <w:t>: 3.09</w:t>
      </w:r>
    </w:p>
    <w:p w14:paraId="113D5978" w14:textId="77777777" w:rsidR="003A20ED" w:rsidRPr="003A20ED" w:rsidRDefault="003A20ED" w:rsidP="003A20ED">
      <w:pPr>
        <w:numPr>
          <w:ilvl w:val="0"/>
          <w:numId w:val="6"/>
        </w:numPr>
      </w:pPr>
      <w:r w:rsidRPr="003A20ED">
        <w:rPr>
          <w:b/>
          <w:bCs/>
        </w:rPr>
        <w:t>AVG LOR Score</w:t>
      </w:r>
      <w:r w:rsidRPr="003A20ED">
        <w:t>: 3.45</w:t>
      </w:r>
    </w:p>
    <w:p w14:paraId="799E0770" w14:textId="77777777" w:rsidR="003A20ED" w:rsidRPr="003A20ED" w:rsidRDefault="003A20ED" w:rsidP="003A20ED">
      <w:r w:rsidRPr="003A20ED">
        <w:t>These average values reflect a strong academic profile, with applicants generally scoring well in GRE and TOEFL.</w:t>
      </w:r>
    </w:p>
    <w:p w14:paraId="3E905264" w14:textId="77777777" w:rsidR="003A20ED" w:rsidRPr="003A20ED" w:rsidRDefault="003A20ED" w:rsidP="003A20ED">
      <w:r w:rsidRPr="003A20ED">
        <w:pict w14:anchorId="67E7E49B">
          <v:rect id="_x0000_i1057" style="width:0;height:1.5pt" o:hralign="center" o:hrstd="t" o:hr="t" fillcolor="#a0a0a0" stroked="f"/>
        </w:pict>
      </w:r>
    </w:p>
    <w:p w14:paraId="41B5A629" w14:textId="7CA6B8B8" w:rsidR="003A20ED" w:rsidRPr="003A20ED" w:rsidRDefault="003A20ED" w:rsidP="003A20ED">
      <w:pPr>
        <w:rPr>
          <w:b/>
          <w:bCs/>
        </w:rPr>
      </w:pPr>
      <w:r w:rsidRPr="003A20ED">
        <w:rPr>
          <w:b/>
          <w:bCs/>
        </w:rPr>
        <w:t>3. ANALYSIS OF FACTORS AFFECTING ADMISSION CHANCE</w:t>
      </w:r>
    </w:p>
    <w:p w14:paraId="70B458F2" w14:textId="77777777" w:rsidR="003A20ED" w:rsidRPr="003A20ED" w:rsidRDefault="003A20ED" w:rsidP="003A20ED">
      <w:pPr>
        <w:rPr>
          <w:b/>
          <w:bCs/>
        </w:rPr>
      </w:pPr>
      <w:r w:rsidRPr="003A20ED">
        <w:rPr>
          <w:b/>
          <w:bCs/>
        </w:rPr>
        <w:t>3.1. Letter of Recommendation (LOR) and Chance of Admit</w:t>
      </w:r>
    </w:p>
    <w:p w14:paraId="51C524E3" w14:textId="77777777" w:rsidR="003A20ED" w:rsidRPr="003A20ED" w:rsidRDefault="003A20ED" w:rsidP="003A20ED">
      <w:pPr>
        <w:numPr>
          <w:ilvl w:val="0"/>
          <w:numId w:val="7"/>
        </w:numPr>
      </w:pPr>
      <w:r w:rsidRPr="003A20ED">
        <w:rPr>
          <w:b/>
          <w:bCs/>
        </w:rPr>
        <w:t>Total admission chance by LOR</w:t>
      </w:r>
      <w:r w:rsidRPr="003A20ED">
        <w:t>:</w:t>
      </w:r>
    </w:p>
    <w:p w14:paraId="132504BD" w14:textId="77777777" w:rsidR="003A20ED" w:rsidRPr="003A20ED" w:rsidRDefault="003A20ED" w:rsidP="003A20ED">
      <w:pPr>
        <w:numPr>
          <w:ilvl w:val="1"/>
          <w:numId w:val="7"/>
        </w:numPr>
      </w:pPr>
      <w:r w:rsidRPr="003A20ED">
        <w:t>LOR 3.0 has the highest chance of admission (57.31%), followed by LOR 4.0 (59.78%).</w:t>
      </w:r>
    </w:p>
    <w:p w14:paraId="0E338C32" w14:textId="77777777" w:rsidR="003A20ED" w:rsidRPr="003A20ED" w:rsidRDefault="003A20ED" w:rsidP="003A20ED">
      <w:pPr>
        <w:numPr>
          <w:ilvl w:val="1"/>
          <w:numId w:val="7"/>
        </w:numPr>
      </w:pPr>
      <w:r w:rsidRPr="003A20ED">
        <w:t>LOR scores below 3.0 show lower chances of admission.</w:t>
      </w:r>
    </w:p>
    <w:p w14:paraId="6A962338" w14:textId="77777777" w:rsidR="003A20ED" w:rsidRPr="003A20ED" w:rsidRDefault="003A20ED" w:rsidP="003A20ED">
      <w:r w:rsidRPr="003A20ED">
        <w:rPr>
          <w:b/>
          <w:bCs/>
        </w:rPr>
        <w:t>Practical Implication</w:t>
      </w:r>
      <w:r w:rsidRPr="003A20ED">
        <w:t>: High-quality LORs are crucial in enhancing an applicant’s chances. Applicants with LORs above 3.0 generally have a much higher chance of admission.</w:t>
      </w:r>
    </w:p>
    <w:p w14:paraId="1CD1F902" w14:textId="77777777" w:rsidR="003A20ED" w:rsidRPr="003A20ED" w:rsidRDefault="003A20ED" w:rsidP="003A20ED">
      <w:pPr>
        <w:rPr>
          <w:b/>
          <w:bCs/>
        </w:rPr>
      </w:pPr>
      <w:r w:rsidRPr="003A20ED">
        <w:rPr>
          <w:b/>
          <w:bCs/>
        </w:rPr>
        <w:lastRenderedPageBreak/>
        <w:t>3.2. Statement of Purpose (SOP) and Chance of Admit</w:t>
      </w:r>
    </w:p>
    <w:p w14:paraId="3E4A7727" w14:textId="77777777" w:rsidR="003A20ED" w:rsidRPr="003A20ED" w:rsidRDefault="003A20ED" w:rsidP="003A20ED">
      <w:pPr>
        <w:numPr>
          <w:ilvl w:val="0"/>
          <w:numId w:val="8"/>
        </w:numPr>
      </w:pPr>
      <w:r w:rsidRPr="003A20ED">
        <w:rPr>
          <w:b/>
          <w:bCs/>
        </w:rPr>
        <w:t>Total admission chance by SOP</w:t>
      </w:r>
      <w:r w:rsidRPr="003A20ED">
        <w:t>:</w:t>
      </w:r>
    </w:p>
    <w:p w14:paraId="49C9DA33" w14:textId="77777777" w:rsidR="003A20ED" w:rsidRPr="003A20ED" w:rsidRDefault="003A20ED" w:rsidP="003A20ED">
      <w:pPr>
        <w:numPr>
          <w:ilvl w:val="1"/>
          <w:numId w:val="8"/>
        </w:numPr>
      </w:pPr>
      <w:r w:rsidRPr="003A20ED">
        <w:t>SOP scores of 3.0 or above show a marked increase in chances, particularly SOP = 4.0 (54.46%).</w:t>
      </w:r>
    </w:p>
    <w:p w14:paraId="5FC4B7DC" w14:textId="77777777" w:rsidR="003A20ED" w:rsidRPr="003A20ED" w:rsidRDefault="003A20ED" w:rsidP="003A20ED">
      <w:pPr>
        <w:numPr>
          <w:ilvl w:val="1"/>
          <w:numId w:val="8"/>
        </w:numPr>
      </w:pPr>
      <w:r w:rsidRPr="003A20ED">
        <w:t>Applicants with SOPs below 3.0 have lower chances, but still retain the possibility of acceptance.</w:t>
      </w:r>
    </w:p>
    <w:p w14:paraId="18CE4AE4" w14:textId="77777777" w:rsidR="003A20ED" w:rsidRPr="003A20ED" w:rsidRDefault="003A20ED" w:rsidP="003A20ED">
      <w:r w:rsidRPr="003A20ED">
        <w:rPr>
          <w:b/>
          <w:bCs/>
        </w:rPr>
        <w:t>Practical Implication</w:t>
      </w:r>
      <w:r w:rsidRPr="003A20ED">
        <w:t>: SOP is a key factor, and crafting a compelling SOP that clearly aligns with the program's objectives and the applicant's academic goals can significantly improve the chance of admission.</w:t>
      </w:r>
    </w:p>
    <w:p w14:paraId="3D1BC9BF" w14:textId="77777777" w:rsidR="003A20ED" w:rsidRPr="003A20ED" w:rsidRDefault="003A20ED" w:rsidP="003A20ED">
      <w:pPr>
        <w:rPr>
          <w:b/>
          <w:bCs/>
        </w:rPr>
      </w:pPr>
      <w:r w:rsidRPr="003A20ED">
        <w:rPr>
          <w:b/>
          <w:bCs/>
        </w:rPr>
        <w:t>3.3. University Rating and Chance of Admit</w:t>
      </w:r>
    </w:p>
    <w:p w14:paraId="6E1771B6" w14:textId="77777777" w:rsidR="003A20ED" w:rsidRPr="003A20ED" w:rsidRDefault="003A20ED" w:rsidP="003A20ED">
      <w:pPr>
        <w:numPr>
          <w:ilvl w:val="0"/>
          <w:numId w:val="9"/>
        </w:numPr>
      </w:pPr>
      <w:r w:rsidRPr="003A20ED">
        <w:rPr>
          <w:b/>
          <w:bCs/>
        </w:rPr>
        <w:t>Total admission chance by University Rating</w:t>
      </w:r>
      <w:r w:rsidRPr="003A20ED">
        <w:t>:</w:t>
      </w:r>
    </w:p>
    <w:p w14:paraId="14723E58" w14:textId="77777777" w:rsidR="003A20ED" w:rsidRPr="003A20ED" w:rsidRDefault="003A20ED" w:rsidP="003A20ED">
      <w:pPr>
        <w:numPr>
          <w:ilvl w:val="1"/>
          <w:numId w:val="9"/>
        </w:numPr>
      </w:pPr>
      <w:r w:rsidRPr="003A20ED">
        <w:t>Applicants from universities rated 3 have the highest chance of admission (94.68%).</w:t>
      </w:r>
    </w:p>
    <w:p w14:paraId="7DCE66BE" w14:textId="77777777" w:rsidR="003A20ED" w:rsidRPr="003A20ED" w:rsidRDefault="003A20ED" w:rsidP="003A20ED">
      <w:pPr>
        <w:numPr>
          <w:ilvl w:val="1"/>
          <w:numId w:val="9"/>
        </w:numPr>
      </w:pPr>
      <w:r w:rsidRPr="003A20ED">
        <w:t>Higher university ratings generally correlate with higher chances of admission, although not as strongly as other factors like CGPA or GRE.</w:t>
      </w:r>
    </w:p>
    <w:p w14:paraId="724890BD" w14:textId="77777777" w:rsidR="003A20ED" w:rsidRPr="003A20ED" w:rsidRDefault="003A20ED" w:rsidP="003A20ED">
      <w:r w:rsidRPr="003A20ED">
        <w:rPr>
          <w:b/>
          <w:bCs/>
        </w:rPr>
        <w:t>Practical Implication</w:t>
      </w:r>
      <w:r w:rsidRPr="003A20ED">
        <w:t>: While university rating is a relevant factor, it is not the sole determinant. A well-rounded profile with strong academic scores and application materials can overcome lower university ratings.</w:t>
      </w:r>
    </w:p>
    <w:p w14:paraId="64E59D77" w14:textId="77777777" w:rsidR="003A20ED" w:rsidRPr="003A20ED" w:rsidRDefault="003A20ED" w:rsidP="003A20ED">
      <w:pPr>
        <w:rPr>
          <w:b/>
          <w:bCs/>
        </w:rPr>
      </w:pPr>
      <w:r w:rsidRPr="003A20ED">
        <w:rPr>
          <w:b/>
          <w:bCs/>
        </w:rPr>
        <w:t>3.4. Research Participation and Chance of Admit</w:t>
      </w:r>
    </w:p>
    <w:p w14:paraId="57D6D358" w14:textId="77777777" w:rsidR="003A20ED" w:rsidRPr="003A20ED" w:rsidRDefault="003A20ED" w:rsidP="003A20ED">
      <w:pPr>
        <w:numPr>
          <w:ilvl w:val="0"/>
          <w:numId w:val="10"/>
        </w:numPr>
      </w:pPr>
      <w:r w:rsidRPr="003A20ED">
        <w:rPr>
          <w:b/>
          <w:bCs/>
        </w:rPr>
        <w:t>Research Participation ("Yes")</w:t>
      </w:r>
      <w:r w:rsidRPr="003A20ED">
        <w:t>:</w:t>
      </w:r>
    </w:p>
    <w:p w14:paraId="6776AD22" w14:textId="77777777" w:rsidR="003A20ED" w:rsidRPr="003A20ED" w:rsidRDefault="003A20ED" w:rsidP="003A20ED">
      <w:pPr>
        <w:numPr>
          <w:ilvl w:val="1"/>
          <w:numId w:val="10"/>
        </w:numPr>
      </w:pPr>
      <w:r w:rsidRPr="003A20ED">
        <w:t>Total admission chance: 115.42 (39.84% of applicants).</w:t>
      </w:r>
    </w:p>
    <w:p w14:paraId="4EDCED35" w14:textId="77777777" w:rsidR="003A20ED" w:rsidRPr="003A20ED" w:rsidRDefault="003A20ED" w:rsidP="003A20ED">
      <w:pPr>
        <w:numPr>
          <w:ilvl w:val="1"/>
          <w:numId w:val="10"/>
        </w:numPr>
      </w:pPr>
      <w:r w:rsidRPr="003A20ED">
        <w:t>Applicants with research experience tend to have a higher chance of admission, but this group represents a smaller proportion of the dataset.</w:t>
      </w:r>
    </w:p>
    <w:p w14:paraId="0C84EDC3" w14:textId="77777777" w:rsidR="003A20ED" w:rsidRPr="003A20ED" w:rsidRDefault="003A20ED" w:rsidP="003A20ED">
      <w:pPr>
        <w:numPr>
          <w:ilvl w:val="0"/>
          <w:numId w:val="10"/>
        </w:numPr>
      </w:pPr>
      <w:r w:rsidRPr="003A20ED">
        <w:rPr>
          <w:b/>
          <w:bCs/>
        </w:rPr>
        <w:t>No Research Participation ("No")</w:t>
      </w:r>
      <w:r w:rsidRPr="003A20ED">
        <w:t>:</w:t>
      </w:r>
    </w:p>
    <w:p w14:paraId="62A20DB5" w14:textId="77777777" w:rsidR="003A20ED" w:rsidRPr="003A20ED" w:rsidRDefault="003A20ED" w:rsidP="003A20ED">
      <w:pPr>
        <w:numPr>
          <w:ilvl w:val="1"/>
          <w:numId w:val="10"/>
        </w:numPr>
      </w:pPr>
      <w:r w:rsidRPr="003A20ED">
        <w:t>Total admission chance: 174.32 (60.16% of applicants).</w:t>
      </w:r>
    </w:p>
    <w:p w14:paraId="7DF4B79C" w14:textId="77777777" w:rsidR="003A20ED" w:rsidRPr="003A20ED" w:rsidRDefault="003A20ED" w:rsidP="003A20ED">
      <w:r w:rsidRPr="003A20ED">
        <w:rPr>
          <w:b/>
          <w:bCs/>
        </w:rPr>
        <w:t>Practical Implication</w:t>
      </w:r>
      <w:r w:rsidRPr="003A20ED">
        <w:t>: Research experience is not a mandatory requirement, but it provides a competitive edge. Applicants with research experience are typically positioned within higher admission probability ranges (≥0.8).</w:t>
      </w:r>
    </w:p>
    <w:p w14:paraId="3034DA3A" w14:textId="77777777" w:rsidR="003A20ED" w:rsidRPr="003A20ED" w:rsidRDefault="003A20ED" w:rsidP="003A20ED">
      <w:r w:rsidRPr="003A20ED">
        <w:pict w14:anchorId="4639EF0A">
          <v:rect id="_x0000_i1058" style="width:0;height:1.5pt" o:hralign="center" o:hrstd="t" o:hr="t" fillcolor="#a0a0a0" stroked="f"/>
        </w:pict>
      </w:r>
    </w:p>
    <w:p w14:paraId="76A4B4F7" w14:textId="39571463" w:rsidR="003A20ED" w:rsidRPr="003A20ED" w:rsidRDefault="003A20ED" w:rsidP="003A20ED">
      <w:pPr>
        <w:rPr>
          <w:b/>
          <w:bCs/>
        </w:rPr>
      </w:pPr>
      <w:r w:rsidRPr="003A20ED">
        <w:rPr>
          <w:b/>
          <w:bCs/>
        </w:rPr>
        <w:lastRenderedPageBreak/>
        <w:t>4. ANALYSIS OF KEY FACTORS AND ADMISSION CHANCE</w:t>
      </w:r>
    </w:p>
    <w:p w14:paraId="27BF5607" w14:textId="77777777" w:rsidR="003A20ED" w:rsidRPr="003A20ED" w:rsidRDefault="003A20ED" w:rsidP="003A20ED">
      <w:pPr>
        <w:rPr>
          <w:b/>
          <w:bCs/>
        </w:rPr>
      </w:pPr>
      <w:r w:rsidRPr="003A20ED">
        <w:rPr>
          <w:b/>
          <w:bCs/>
        </w:rPr>
        <w:t>4.1. CGPA and Chance of Admit</w:t>
      </w:r>
    </w:p>
    <w:p w14:paraId="72540C67" w14:textId="77777777" w:rsidR="003A20ED" w:rsidRPr="003A20ED" w:rsidRDefault="003A20ED" w:rsidP="003A20ED">
      <w:pPr>
        <w:numPr>
          <w:ilvl w:val="0"/>
          <w:numId w:val="11"/>
        </w:numPr>
      </w:pPr>
      <w:r w:rsidRPr="003A20ED">
        <w:rPr>
          <w:b/>
          <w:bCs/>
        </w:rPr>
        <w:t>Relationship between CGPA and admission chance</w:t>
      </w:r>
      <w:r w:rsidRPr="003A20ED">
        <w:t>:</w:t>
      </w:r>
    </w:p>
    <w:p w14:paraId="1D6CBEA9" w14:textId="77777777" w:rsidR="003A20ED" w:rsidRPr="003A20ED" w:rsidRDefault="003A20ED" w:rsidP="003A20ED">
      <w:pPr>
        <w:numPr>
          <w:ilvl w:val="1"/>
          <w:numId w:val="11"/>
        </w:numPr>
      </w:pPr>
      <w:r w:rsidRPr="003A20ED">
        <w:rPr>
          <w:b/>
          <w:bCs/>
        </w:rPr>
        <w:t>CGPA &lt; 7.5</w:t>
      </w:r>
      <w:r w:rsidRPr="003A20ED">
        <w:t>: Admission chance is low (below 0.7).</w:t>
      </w:r>
    </w:p>
    <w:p w14:paraId="6FDB1AF4" w14:textId="77777777" w:rsidR="003A20ED" w:rsidRPr="003A20ED" w:rsidRDefault="003A20ED" w:rsidP="003A20ED">
      <w:pPr>
        <w:numPr>
          <w:ilvl w:val="1"/>
          <w:numId w:val="11"/>
        </w:numPr>
      </w:pPr>
      <w:r w:rsidRPr="003A20ED">
        <w:rPr>
          <w:b/>
          <w:bCs/>
        </w:rPr>
        <w:t>CGPA 8.5 – 9.0</w:t>
      </w:r>
      <w:r w:rsidRPr="003A20ED">
        <w:t>: Admission chance increases significantly (0.7 to 0.9).</w:t>
      </w:r>
    </w:p>
    <w:p w14:paraId="43A6005F" w14:textId="77777777" w:rsidR="003A20ED" w:rsidRPr="003A20ED" w:rsidRDefault="003A20ED" w:rsidP="003A20ED">
      <w:pPr>
        <w:numPr>
          <w:ilvl w:val="1"/>
          <w:numId w:val="11"/>
        </w:numPr>
      </w:pPr>
      <w:r w:rsidRPr="003A20ED">
        <w:rPr>
          <w:b/>
          <w:bCs/>
        </w:rPr>
        <w:t>CGPA &gt; 9.0</w:t>
      </w:r>
      <w:r w:rsidRPr="003A20ED">
        <w:t>: Admission chance approaches the highest (0.9 to 1.0).</w:t>
      </w:r>
    </w:p>
    <w:p w14:paraId="52690E8F" w14:textId="77777777" w:rsidR="003A20ED" w:rsidRPr="003A20ED" w:rsidRDefault="003A20ED" w:rsidP="003A20ED">
      <w:r w:rsidRPr="003A20ED">
        <w:rPr>
          <w:b/>
          <w:bCs/>
        </w:rPr>
        <w:t>Practical Implication</w:t>
      </w:r>
      <w:r w:rsidRPr="003A20ED">
        <w:t>: CGPA plays a pivotal role in admission decisions. Applicants with a CGPA above 8.5 tend to have a much higher chance of admission.</w:t>
      </w:r>
    </w:p>
    <w:p w14:paraId="236059D2" w14:textId="77777777" w:rsidR="003A20ED" w:rsidRPr="003A20ED" w:rsidRDefault="003A20ED" w:rsidP="003A20ED">
      <w:pPr>
        <w:rPr>
          <w:b/>
          <w:bCs/>
        </w:rPr>
      </w:pPr>
      <w:r w:rsidRPr="003A20ED">
        <w:rPr>
          <w:b/>
          <w:bCs/>
        </w:rPr>
        <w:t>4.2. TOEFL Score and Chance of Admit</w:t>
      </w:r>
    </w:p>
    <w:p w14:paraId="426286E9" w14:textId="77777777" w:rsidR="003A20ED" w:rsidRPr="003A20ED" w:rsidRDefault="003A20ED" w:rsidP="003A20ED">
      <w:pPr>
        <w:numPr>
          <w:ilvl w:val="0"/>
          <w:numId w:val="12"/>
        </w:numPr>
      </w:pPr>
      <w:r w:rsidRPr="003A20ED">
        <w:rPr>
          <w:b/>
          <w:bCs/>
        </w:rPr>
        <w:t>Relationship between TOEFL score and admission chance</w:t>
      </w:r>
      <w:r w:rsidRPr="003A20ED">
        <w:t>:</w:t>
      </w:r>
    </w:p>
    <w:p w14:paraId="58DE6645" w14:textId="77777777" w:rsidR="003A20ED" w:rsidRPr="003A20ED" w:rsidRDefault="003A20ED" w:rsidP="003A20ED">
      <w:pPr>
        <w:numPr>
          <w:ilvl w:val="1"/>
          <w:numId w:val="12"/>
        </w:numPr>
      </w:pPr>
      <w:r w:rsidRPr="003A20ED">
        <w:rPr>
          <w:b/>
          <w:bCs/>
        </w:rPr>
        <w:t>TOEFL &lt; 90</w:t>
      </w:r>
      <w:r w:rsidRPr="003A20ED">
        <w:t>: Admission chance is low (below 0.6).</w:t>
      </w:r>
    </w:p>
    <w:p w14:paraId="670645CC" w14:textId="77777777" w:rsidR="003A20ED" w:rsidRPr="003A20ED" w:rsidRDefault="003A20ED" w:rsidP="003A20ED">
      <w:pPr>
        <w:numPr>
          <w:ilvl w:val="1"/>
          <w:numId w:val="12"/>
        </w:numPr>
      </w:pPr>
      <w:r w:rsidRPr="003A20ED">
        <w:rPr>
          <w:b/>
          <w:bCs/>
        </w:rPr>
        <w:t>TOEFL 100 – 120</w:t>
      </w:r>
      <w:r w:rsidRPr="003A20ED">
        <w:t>: Admission chance increases substantially, especially with scores above 110.</w:t>
      </w:r>
    </w:p>
    <w:p w14:paraId="76B0900D" w14:textId="77777777" w:rsidR="003A20ED" w:rsidRPr="003A20ED" w:rsidRDefault="003A20ED" w:rsidP="003A20ED">
      <w:r w:rsidRPr="003A20ED">
        <w:rPr>
          <w:b/>
          <w:bCs/>
        </w:rPr>
        <w:t>Practical Implication</w:t>
      </w:r>
      <w:r w:rsidRPr="003A20ED">
        <w:t>: TOEFL score is a critical factor in demonstrating academic language proficiency. A higher TOEFL score enhances the applicant’s chances of admission.</w:t>
      </w:r>
    </w:p>
    <w:p w14:paraId="6E9346F8" w14:textId="77777777" w:rsidR="003A20ED" w:rsidRPr="003A20ED" w:rsidRDefault="003A20ED" w:rsidP="003A20ED">
      <w:pPr>
        <w:rPr>
          <w:b/>
          <w:bCs/>
        </w:rPr>
      </w:pPr>
      <w:r w:rsidRPr="003A20ED">
        <w:rPr>
          <w:b/>
          <w:bCs/>
        </w:rPr>
        <w:t>4.3. GRE Score and Chance of Admit</w:t>
      </w:r>
    </w:p>
    <w:p w14:paraId="231688DD" w14:textId="77777777" w:rsidR="003A20ED" w:rsidRPr="003A20ED" w:rsidRDefault="003A20ED" w:rsidP="003A20ED">
      <w:pPr>
        <w:numPr>
          <w:ilvl w:val="0"/>
          <w:numId w:val="13"/>
        </w:numPr>
      </w:pPr>
      <w:r w:rsidRPr="003A20ED">
        <w:rPr>
          <w:b/>
          <w:bCs/>
        </w:rPr>
        <w:t>Relationship between GRE score and admission chance</w:t>
      </w:r>
      <w:r w:rsidRPr="003A20ED">
        <w:t>:</w:t>
      </w:r>
    </w:p>
    <w:p w14:paraId="328D4800" w14:textId="77777777" w:rsidR="003A20ED" w:rsidRPr="003A20ED" w:rsidRDefault="003A20ED" w:rsidP="003A20ED">
      <w:pPr>
        <w:numPr>
          <w:ilvl w:val="1"/>
          <w:numId w:val="13"/>
        </w:numPr>
      </w:pPr>
      <w:r w:rsidRPr="003A20ED">
        <w:rPr>
          <w:b/>
          <w:bCs/>
        </w:rPr>
        <w:t>GRE &lt; 310</w:t>
      </w:r>
      <w:r w:rsidRPr="003A20ED">
        <w:t>: Admission chance is low.</w:t>
      </w:r>
    </w:p>
    <w:p w14:paraId="710FE6F0" w14:textId="77777777" w:rsidR="003A20ED" w:rsidRPr="003A20ED" w:rsidRDefault="003A20ED" w:rsidP="003A20ED">
      <w:pPr>
        <w:numPr>
          <w:ilvl w:val="1"/>
          <w:numId w:val="13"/>
        </w:numPr>
      </w:pPr>
      <w:r w:rsidRPr="003A20ED">
        <w:rPr>
          <w:b/>
          <w:bCs/>
        </w:rPr>
        <w:t>GRE &gt; 320</w:t>
      </w:r>
      <w:r w:rsidRPr="003A20ED">
        <w:t>: Admission chance increases rapidly, with scores above 330 almost guaranteeing high admission probability (close to 1.0).</w:t>
      </w:r>
    </w:p>
    <w:p w14:paraId="0A1B7535" w14:textId="77777777" w:rsidR="003A20ED" w:rsidRPr="003A20ED" w:rsidRDefault="003A20ED" w:rsidP="003A20ED">
      <w:r w:rsidRPr="003A20ED">
        <w:rPr>
          <w:b/>
          <w:bCs/>
        </w:rPr>
        <w:t>Practical Implication</w:t>
      </w:r>
      <w:r w:rsidRPr="003A20ED">
        <w:t>: GRE scores are important for evaluating an applicant's analytical and academic preparation. Higher GRE scores correlate strongly with higher chances of admission.</w:t>
      </w:r>
    </w:p>
    <w:p w14:paraId="5A6C3B02" w14:textId="77777777" w:rsidR="003A20ED" w:rsidRPr="003A20ED" w:rsidRDefault="003A20ED" w:rsidP="003A20ED">
      <w:r w:rsidRPr="003A20ED">
        <w:pict w14:anchorId="37943F94">
          <v:rect id="_x0000_i1059" style="width:0;height:1.5pt" o:hralign="center" o:hrstd="t" o:hr="t" fillcolor="#a0a0a0" stroked="f"/>
        </w:pict>
      </w:r>
    </w:p>
    <w:p w14:paraId="0520A3E1" w14:textId="487FB83A" w:rsidR="003A20ED" w:rsidRPr="003A20ED" w:rsidRDefault="003A20ED" w:rsidP="003A20ED">
      <w:pPr>
        <w:rPr>
          <w:b/>
          <w:bCs/>
        </w:rPr>
      </w:pPr>
      <w:r w:rsidRPr="003A20ED">
        <w:rPr>
          <w:b/>
          <w:bCs/>
        </w:rPr>
        <w:t>5. CONCLUSIONS AND RECOMMENDATIONS</w:t>
      </w:r>
    </w:p>
    <w:p w14:paraId="503BB4A5" w14:textId="77777777" w:rsidR="003A20ED" w:rsidRPr="003A20ED" w:rsidRDefault="003A20ED" w:rsidP="003A20ED">
      <w:pPr>
        <w:rPr>
          <w:b/>
          <w:bCs/>
        </w:rPr>
      </w:pPr>
      <w:r w:rsidRPr="003A20ED">
        <w:rPr>
          <w:b/>
          <w:bCs/>
        </w:rPr>
        <w:t>For Applicants:</w:t>
      </w:r>
    </w:p>
    <w:p w14:paraId="1D8E09D7" w14:textId="77777777" w:rsidR="003A20ED" w:rsidRPr="003A20ED" w:rsidRDefault="003A20ED" w:rsidP="003A20ED">
      <w:pPr>
        <w:numPr>
          <w:ilvl w:val="0"/>
          <w:numId w:val="14"/>
        </w:numPr>
      </w:pPr>
      <w:r w:rsidRPr="003A20ED">
        <w:rPr>
          <w:b/>
          <w:bCs/>
        </w:rPr>
        <w:t>Focus on CGPA</w:t>
      </w:r>
      <w:r w:rsidRPr="003A20ED">
        <w:t>: This is the primary criterion that admissions committees review.</w:t>
      </w:r>
    </w:p>
    <w:p w14:paraId="6D1C4628" w14:textId="77777777" w:rsidR="003A20ED" w:rsidRPr="003A20ED" w:rsidRDefault="003A20ED" w:rsidP="003A20ED">
      <w:pPr>
        <w:numPr>
          <w:ilvl w:val="0"/>
          <w:numId w:val="14"/>
        </w:numPr>
      </w:pPr>
      <w:r w:rsidRPr="003A20ED">
        <w:rPr>
          <w:b/>
          <w:bCs/>
        </w:rPr>
        <w:lastRenderedPageBreak/>
        <w:t>Improve GRE and TOEFL Scores</w:t>
      </w:r>
      <w:r w:rsidRPr="003A20ED">
        <w:t>: A TOEFL score above 100 and a GRE score above 320 will significantly increase the chances of admission.</w:t>
      </w:r>
    </w:p>
    <w:p w14:paraId="70BC708D" w14:textId="77777777" w:rsidR="003A20ED" w:rsidRPr="003A20ED" w:rsidRDefault="003A20ED" w:rsidP="003A20ED">
      <w:pPr>
        <w:numPr>
          <w:ilvl w:val="0"/>
          <w:numId w:val="14"/>
        </w:numPr>
      </w:pPr>
      <w:r w:rsidRPr="003A20ED">
        <w:rPr>
          <w:b/>
          <w:bCs/>
        </w:rPr>
        <w:t>Enhance LOR and SOP</w:t>
      </w:r>
      <w:r w:rsidRPr="003A20ED">
        <w:t>: Strong letters of recommendation and a well-crafted SOP can make a substantial difference in the application process.</w:t>
      </w:r>
    </w:p>
    <w:p w14:paraId="0836D387" w14:textId="77777777" w:rsidR="003A20ED" w:rsidRPr="003A20ED" w:rsidRDefault="003A20ED" w:rsidP="003A20ED">
      <w:pPr>
        <w:numPr>
          <w:ilvl w:val="0"/>
          <w:numId w:val="14"/>
        </w:numPr>
      </w:pPr>
      <w:r w:rsidRPr="003A20ED">
        <w:rPr>
          <w:b/>
          <w:bCs/>
        </w:rPr>
        <w:t>Research Experience</w:t>
      </w:r>
      <w:r w:rsidRPr="003A20ED">
        <w:t>: While not mandatory, research experience can give applicants a competitive edge, especially for higher-ranked programs.</w:t>
      </w:r>
    </w:p>
    <w:p w14:paraId="3A5D90B9" w14:textId="77777777" w:rsidR="003A20ED" w:rsidRPr="003A20ED" w:rsidRDefault="003A20ED" w:rsidP="003A20ED">
      <w:pPr>
        <w:rPr>
          <w:b/>
          <w:bCs/>
        </w:rPr>
      </w:pPr>
      <w:r w:rsidRPr="003A20ED">
        <w:rPr>
          <w:b/>
          <w:bCs/>
        </w:rPr>
        <w:t>For Admissions Committees:</w:t>
      </w:r>
    </w:p>
    <w:p w14:paraId="3285E944" w14:textId="77777777" w:rsidR="003A20ED" w:rsidRPr="003A20ED" w:rsidRDefault="003A20ED" w:rsidP="003A20ED">
      <w:pPr>
        <w:numPr>
          <w:ilvl w:val="0"/>
          <w:numId w:val="15"/>
        </w:numPr>
      </w:pPr>
      <w:r w:rsidRPr="003A20ED">
        <w:rPr>
          <w:b/>
          <w:bCs/>
        </w:rPr>
        <w:t>Evaluate Holistically</w:t>
      </w:r>
      <w:r w:rsidRPr="003A20ED">
        <w:t>: Consider all aspects of an applicant’s profile, not just test scores. Letters of recommendation and SOP are significant factors.</w:t>
      </w:r>
    </w:p>
    <w:p w14:paraId="5652AA4C" w14:textId="77777777" w:rsidR="003A20ED" w:rsidRPr="003A20ED" w:rsidRDefault="003A20ED" w:rsidP="003A20ED">
      <w:pPr>
        <w:numPr>
          <w:ilvl w:val="0"/>
          <w:numId w:val="15"/>
        </w:numPr>
      </w:pPr>
      <w:r w:rsidRPr="003A20ED">
        <w:rPr>
          <w:b/>
          <w:bCs/>
        </w:rPr>
        <w:t>Provide Clear Criteria</w:t>
      </w:r>
      <w:r w:rsidRPr="003A20ED">
        <w:t>: Clear communication of the admission criteria helps applicants prepare better for the application process.</w:t>
      </w:r>
    </w:p>
    <w:p w14:paraId="2490A87F" w14:textId="77777777" w:rsidR="003A20ED" w:rsidRPr="00D06EB1" w:rsidRDefault="003A20ED" w:rsidP="003A20ED"/>
    <w:sectPr w:rsidR="003A20ED" w:rsidRPr="00D0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26F"/>
    <w:multiLevelType w:val="multilevel"/>
    <w:tmpl w:val="16FC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73D4"/>
    <w:multiLevelType w:val="multilevel"/>
    <w:tmpl w:val="AE26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72781"/>
    <w:multiLevelType w:val="multilevel"/>
    <w:tmpl w:val="81F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24B64"/>
    <w:multiLevelType w:val="multilevel"/>
    <w:tmpl w:val="1638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42093"/>
    <w:multiLevelType w:val="hybridMultilevel"/>
    <w:tmpl w:val="F3A2299E"/>
    <w:lvl w:ilvl="0" w:tplc="FD4CE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82ADE"/>
    <w:multiLevelType w:val="multilevel"/>
    <w:tmpl w:val="87DC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68FC"/>
    <w:multiLevelType w:val="multilevel"/>
    <w:tmpl w:val="9D2AF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652A1"/>
    <w:multiLevelType w:val="multilevel"/>
    <w:tmpl w:val="7B72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C7CF9"/>
    <w:multiLevelType w:val="multilevel"/>
    <w:tmpl w:val="64103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981"/>
    <w:multiLevelType w:val="multilevel"/>
    <w:tmpl w:val="CB4A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86820"/>
    <w:multiLevelType w:val="multilevel"/>
    <w:tmpl w:val="B35A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F602C"/>
    <w:multiLevelType w:val="multilevel"/>
    <w:tmpl w:val="A83C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90263"/>
    <w:multiLevelType w:val="multilevel"/>
    <w:tmpl w:val="77F0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33337"/>
    <w:multiLevelType w:val="multilevel"/>
    <w:tmpl w:val="F1F4C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C6159"/>
    <w:multiLevelType w:val="multilevel"/>
    <w:tmpl w:val="D1C4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337308">
    <w:abstractNumId w:val="4"/>
  </w:num>
  <w:num w:numId="2" w16cid:durableId="1226994075">
    <w:abstractNumId w:val="5"/>
  </w:num>
  <w:num w:numId="3" w16cid:durableId="129060384">
    <w:abstractNumId w:val="10"/>
  </w:num>
  <w:num w:numId="4" w16cid:durableId="5912996">
    <w:abstractNumId w:val="1"/>
  </w:num>
  <w:num w:numId="5" w16cid:durableId="44531197">
    <w:abstractNumId w:val="0"/>
  </w:num>
  <w:num w:numId="6" w16cid:durableId="1988901129">
    <w:abstractNumId w:val="2"/>
  </w:num>
  <w:num w:numId="7" w16cid:durableId="1647783564">
    <w:abstractNumId w:val="6"/>
  </w:num>
  <w:num w:numId="8" w16cid:durableId="1324428211">
    <w:abstractNumId w:val="11"/>
  </w:num>
  <w:num w:numId="9" w16cid:durableId="409817923">
    <w:abstractNumId w:val="3"/>
  </w:num>
  <w:num w:numId="10" w16cid:durableId="2103331073">
    <w:abstractNumId w:val="14"/>
  </w:num>
  <w:num w:numId="11" w16cid:durableId="1047217929">
    <w:abstractNumId w:val="12"/>
  </w:num>
  <w:num w:numId="12" w16cid:durableId="447815099">
    <w:abstractNumId w:val="13"/>
  </w:num>
  <w:num w:numId="13" w16cid:durableId="971907963">
    <w:abstractNumId w:val="8"/>
  </w:num>
  <w:num w:numId="14" w16cid:durableId="575283234">
    <w:abstractNumId w:val="7"/>
  </w:num>
  <w:num w:numId="15" w16cid:durableId="1142650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26"/>
    <w:rsid w:val="003A20ED"/>
    <w:rsid w:val="004F0B19"/>
    <w:rsid w:val="00700762"/>
    <w:rsid w:val="00822926"/>
    <w:rsid w:val="00AC4C6A"/>
    <w:rsid w:val="00D0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27C4"/>
  <w15:chartTrackingRefBased/>
  <w15:docId w15:val="{2D7078B5-69D7-4085-ADA1-2D6E40F3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926"/>
    <w:rPr>
      <w:rFonts w:eastAsiaTheme="majorEastAsia" w:cstheme="majorBidi"/>
      <w:color w:val="272727" w:themeColor="text1" w:themeTint="D8"/>
    </w:rPr>
  </w:style>
  <w:style w:type="paragraph" w:styleId="Title">
    <w:name w:val="Title"/>
    <w:basedOn w:val="Normal"/>
    <w:next w:val="Normal"/>
    <w:link w:val="TitleChar"/>
    <w:uiPriority w:val="10"/>
    <w:qFormat/>
    <w:rsid w:val="00822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926"/>
    <w:pPr>
      <w:spacing w:before="160"/>
      <w:jc w:val="center"/>
    </w:pPr>
    <w:rPr>
      <w:i/>
      <w:iCs/>
      <w:color w:val="404040" w:themeColor="text1" w:themeTint="BF"/>
    </w:rPr>
  </w:style>
  <w:style w:type="character" w:customStyle="1" w:styleId="QuoteChar">
    <w:name w:val="Quote Char"/>
    <w:basedOn w:val="DefaultParagraphFont"/>
    <w:link w:val="Quote"/>
    <w:uiPriority w:val="29"/>
    <w:rsid w:val="00822926"/>
    <w:rPr>
      <w:i/>
      <w:iCs/>
      <w:color w:val="404040" w:themeColor="text1" w:themeTint="BF"/>
    </w:rPr>
  </w:style>
  <w:style w:type="paragraph" w:styleId="ListParagraph">
    <w:name w:val="List Paragraph"/>
    <w:basedOn w:val="Normal"/>
    <w:uiPriority w:val="34"/>
    <w:qFormat/>
    <w:rsid w:val="00822926"/>
    <w:pPr>
      <w:ind w:left="720"/>
      <w:contextualSpacing/>
    </w:pPr>
  </w:style>
  <w:style w:type="character" w:styleId="IntenseEmphasis">
    <w:name w:val="Intense Emphasis"/>
    <w:basedOn w:val="DefaultParagraphFont"/>
    <w:uiPriority w:val="21"/>
    <w:qFormat/>
    <w:rsid w:val="00822926"/>
    <w:rPr>
      <w:i/>
      <w:iCs/>
      <w:color w:val="0F4761" w:themeColor="accent1" w:themeShade="BF"/>
    </w:rPr>
  </w:style>
  <w:style w:type="paragraph" w:styleId="IntenseQuote">
    <w:name w:val="Intense Quote"/>
    <w:basedOn w:val="Normal"/>
    <w:next w:val="Normal"/>
    <w:link w:val="IntenseQuoteChar"/>
    <w:uiPriority w:val="30"/>
    <w:qFormat/>
    <w:rsid w:val="00822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926"/>
    <w:rPr>
      <w:i/>
      <w:iCs/>
      <w:color w:val="0F4761" w:themeColor="accent1" w:themeShade="BF"/>
    </w:rPr>
  </w:style>
  <w:style w:type="character" w:styleId="IntenseReference">
    <w:name w:val="Intense Reference"/>
    <w:basedOn w:val="DefaultParagraphFont"/>
    <w:uiPriority w:val="32"/>
    <w:qFormat/>
    <w:rsid w:val="00822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5279">
      <w:bodyDiv w:val="1"/>
      <w:marLeft w:val="0"/>
      <w:marRight w:val="0"/>
      <w:marTop w:val="0"/>
      <w:marBottom w:val="0"/>
      <w:divBdr>
        <w:top w:val="none" w:sz="0" w:space="0" w:color="auto"/>
        <w:left w:val="none" w:sz="0" w:space="0" w:color="auto"/>
        <w:bottom w:val="none" w:sz="0" w:space="0" w:color="auto"/>
        <w:right w:val="none" w:sz="0" w:space="0" w:color="auto"/>
      </w:divBdr>
    </w:div>
    <w:div w:id="146091528">
      <w:bodyDiv w:val="1"/>
      <w:marLeft w:val="0"/>
      <w:marRight w:val="0"/>
      <w:marTop w:val="0"/>
      <w:marBottom w:val="0"/>
      <w:divBdr>
        <w:top w:val="none" w:sz="0" w:space="0" w:color="auto"/>
        <w:left w:val="none" w:sz="0" w:space="0" w:color="auto"/>
        <w:bottom w:val="none" w:sz="0" w:space="0" w:color="auto"/>
        <w:right w:val="none" w:sz="0" w:space="0" w:color="auto"/>
      </w:divBdr>
    </w:div>
    <w:div w:id="373046461">
      <w:bodyDiv w:val="1"/>
      <w:marLeft w:val="0"/>
      <w:marRight w:val="0"/>
      <w:marTop w:val="0"/>
      <w:marBottom w:val="0"/>
      <w:divBdr>
        <w:top w:val="none" w:sz="0" w:space="0" w:color="auto"/>
        <w:left w:val="none" w:sz="0" w:space="0" w:color="auto"/>
        <w:bottom w:val="none" w:sz="0" w:space="0" w:color="auto"/>
        <w:right w:val="none" w:sz="0" w:space="0" w:color="auto"/>
      </w:divBdr>
    </w:div>
    <w:div w:id="409424886">
      <w:bodyDiv w:val="1"/>
      <w:marLeft w:val="0"/>
      <w:marRight w:val="0"/>
      <w:marTop w:val="0"/>
      <w:marBottom w:val="0"/>
      <w:divBdr>
        <w:top w:val="none" w:sz="0" w:space="0" w:color="auto"/>
        <w:left w:val="none" w:sz="0" w:space="0" w:color="auto"/>
        <w:bottom w:val="none" w:sz="0" w:space="0" w:color="auto"/>
        <w:right w:val="none" w:sz="0" w:space="0" w:color="auto"/>
      </w:divBdr>
    </w:div>
    <w:div w:id="691340282">
      <w:bodyDiv w:val="1"/>
      <w:marLeft w:val="0"/>
      <w:marRight w:val="0"/>
      <w:marTop w:val="0"/>
      <w:marBottom w:val="0"/>
      <w:divBdr>
        <w:top w:val="none" w:sz="0" w:space="0" w:color="auto"/>
        <w:left w:val="none" w:sz="0" w:space="0" w:color="auto"/>
        <w:bottom w:val="none" w:sz="0" w:space="0" w:color="auto"/>
        <w:right w:val="none" w:sz="0" w:space="0" w:color="auto"/>
      </w:divBdr>
    </w:div>
    <w:div w:id="779223332">
      <w:bodyDiv w:val="1"/>
      <w:marLeft w:val="0"/>
      <w:marRight w:val="0"/>
      <w:marTop w:val="0"/>
      <w:marBottom w:val="0"/>
      <w:divBdr>
        <w:top w:val="none" w:sz="0" w:space="0" w:color="auto"/>
        <w:left w:val="none" w:sz="0" w:space="0" w:color="auto"/>
        <w:bottom w:val="none" w:sz="0" w:space="0" w:color="auto"/>
        <w:right w:val="none" w:sz="0" w:space="0" w:color="auto"/>
      </w:divBdr>
    </w:div>
    <w:div w:id="831602649">
      <w:bodyDiv w:val="1"/>
      <w:marLeft w:val="0"/>
      <w:marRight w:val="0"/>
      <w:marTop w:val="0"/>
      <w:marBottom w:val="0"/>
      <w:divBdr>
        <w:top w:val="none" w:sz="0" w:space="0" w:color="auto"/>
        <w:left w:val="none" w:sz="0" w:space="0" w:color="auto"/>
        <w:bottom w:val="none" w:sz="0" w:space="0" w:color="auto"/>
        <w:right w:val="none" w:sz="0" w:space="0" w:color="auto"/>
      </w:divBdr>
    </w:div>
    <w:div w:id="1384211162">
      <w:bodyDiv w:val="1"/>
      <w:marLeft w:val="0"/>
      <w:marRight w:val="0"/>
      <w:marTop w:val="0"/>
      <w:marBottom w:val="0"/>
      <w:divBdr>
        <w:top w:val="none" w:sz="0" w:space="0" w:color="auto"/>
        <w:left w:val="none" w:sz="0" w:space="0" w:color="auto"/>
        <w:bottom w:val="none" w:sz="0" w:space="0" w:color="auto"/>
        <w:right w:val="none" w:sz="0" w:space="0" w:color="auto"/>
      </w:divBdr>
    </w:div>
    <w:div w:id="1806660501">
      <w:bodyDiv w:val="1"/>
      <w:marLeft w:val="0"/>
      <w:marRight w:val="0"/>
      <w:marTop w:val="0"/>
      <w:marBottom w:val="0"/>
      <w:divBdr>
        <w:top w:val="none" w:sz="0" w:space="0" w:color="auto"/>
        <w:left w:val="none" w:sz="0" w:space="0" w:color="auto"/>
        <w:bottom w:val="none" w:sz="0" w:space="0" w:color="auto"/>
        <w:right w:val="none" w:sz="0" w:space="0" w:color="auto"/>
      </w:divBdr>
    </w:div>
    <w:div w:id="20405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2024-12-24T03:00:00Z</dcterms:created>
  <dcterms:modified xsi:type="dcterms:W3CDTF">2024-12-25T05:24:00Z</dcterms:modified>
</cp:coreProperties>
</file>