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17B5D" w14:textId="77777777" w:rsidR="0084309B" w:rsidRPr="0084309B" w:rsidRDefault="0084309B" w:rsidP="001D39AC">
      <w:pPr>
        <w:jc w:val="center"/>
        <w:rPr>
          <w:b/>
          <w:bCs/>
        </w:rPr>
      </w:pPr>
      <w:r w:rsidRPr="0084309B">
        <w:rPr>
          <w:b/>
          <w:bCs/>
        </w:rPr>
        <w:t>Báo cáo phân tích đơn thuốc</w:t>
      </w:r>
    </w:p>
    <w:p w14:paraId="527693E6" w14:textId="77777777" w:rsidR="0084309B" w:rsidRPr="0084309B" w:rsidRDefault="0084309B" w:rsidP="0084309B">
      <w:pPr>
        <w:rPr>
          <w:b/>
          <w:bCs/>
        </w:rPr>
      </w:pPr>
      <w:r w:rsidRPr="0084309B">
        <w:rPr>
          <w:b/>
          <w:bCs/>
        </w:rPr>
        <w:t>1. Tổng quan</w:t>
      </w:r>
    </w:p>
    <w:p w14:paraId="2A14B4CC" w14:textId="77777777" w:rsidR="0084309B" w:rsidRPr="0084309B" w:rsidRDefault="0084309B" w:rsidP="0084309B">
      <w:pPr>
        <w:numPr>
          <w:ilvl w:val="0"/>
          <w:numId w:val="7"/>
        </w:numPr>
      </w:pPr>
      <w:r w:rsidRPr="0084309B">
        <w:t>Điểm trung bình đánh giá thuốc: 3.69</w:t>
      </w:r>
    </w:p>
    <w:p w14:paraId="7768D291" w14:textId="77777777" w:rsidR="0084309B" w:rsidRPr="0084309B" w:rsidRDefault="0084309B" w:rsidP="0084309B">
      <w:pPr>
        <w:numPr>
          <w:ilvl w:val="0"/>
          <w:numId w:val="7"/>
        </w:numPr>
      </w:pPr>
      <w:r w:rsidRPr="0084309B">
        <w:t>Tổng số nhóm thuốc: 275</w:t>
      </w:r>
    </w:p>
    <w:p w14:paraId="0B630A6D" w14:textId="77777777" w:rsidR="0084309B" w:rsidRPr="0084309B" w:rsidRDefault="0084309B" w:rsidP="0084309B">
      <w:pPr>
        <w:numPr>
          <w:ilvl w:val="0"/>
          <w:numId w:val="7"/>
        </w:numPr>
      </w:pPr>
      <w:r w:rsidRPr="0084309B">
        <w:t>Tỷ lệ tương tác với rượu: 46.98%</w:t>
      </w:r>
    </w:p>
    <w:p w14:paraId="7193B3EA" w14:textId="77777777" w:rsidR="0084309B" w:rsidRPr="0084309B" w:rsidRDefault="0084309B" w:rsidP="0084309B">
      <w:pPr>
        <w:numPr>
          <w:ilvl w:val="0"/>
          <w:numId w:val="7"/>
        </w:numPr>
      </w:pPr>
      <w:r w:rsidRPr="0084309B">
        <w:t>Số lượng tình trạng y tế được điều trị: 47</w:t>
      </w:r>
    </w:p>
    <w:p w14:paraId="4A69FA50" w14:textId="77777777" w:rsidR="0084309B" w:rsidRPr="0084309B" w:rsidRDefault="0084309B" w:rsidP="0084309B">
      <w:pPr>
        <w:rPr>
          <w:b/>
          <w:bCs/>
        </w:rPr>
      </w:pPr>
      <w:r w:rsidRPr="0084309B">
        <w:rPr>
          <w:b/>
          <w:bCs/>
        </w:rPr>
        <w:t>2. Phân tích theo nhóm thuốc</w:t>
      </w:r>
    </w:p>
    <w:p w14:paraId="5EB4B4E3" w14:textId="77777777" w:rsidR="0084309B" w:rsidRPr="0084309B" w:rsidRDefault="0084309B" w:rsidP="0084309B">
      <w:pPr>
        <w:numPr>
          <w:ilvl w:val="0"/>
          <w:numId w:val="8"/>
        </w:numPr>
      </w:pPr>
      <w:r w:rsidRPr="0084309B">
        <w:t>Nhóm thuốc phổ biến nhất (Top 5):</w:t>
      </w:r>
    </w:p>
    <w:p w14:paraId="558C62E6" w14:textId="77777777" w:rsidR="0084309B" w:rsidRPr="0084309B" w:rsidRDefault="0084309B" w:rsidP="0084309B">
      <w:pPr>
        <w:numPr>
          <w:ilvl w:val="1"/>
          <w:numId w:val="8"/>
        </w:numPr>
      </w:pPr>
      <w:r w:rsidRPr="0084309B">
        <w:t>Thuốc cho đường hô hấp trên: 245 thuốc</w:t>
      </w:r>
    </w:p>
    <w:p w14:paraId="05BAE3C1" w14:textId="77777777" w:rsidR="0084309B" w:rsidRPr="0084309B" w:rsidRDefault="0084309B" w:rsidP="0084309B">
      <w:pPr>
        <w:numPr>
          <w:ilvl w:val="1"/>
          <w:numId w:val="8"/>
        </w:numPr>
      </w:pPr>
      <w:r w:rsidRPr="0084309B">
        <w:t>Thuốc bôi steroid: 94 thuốc</w:t>
      </w:r>
    </w:p>
    <w:p w14:paraId="6DC0208D" w14:textId="77777777" w:rsidR="0084309B" w:rsidRPr="0084309B" w:rsidRDefault="0084309B" w:rsidP="0084309B">
      <w:pPr>
        <w:numPr>
          <w:ilvl w:val="1"/>
          <w:numId w:val="8"/>
        </w:numPr>
      </w:pPr>
      <w:r w:rsidRPr="0084309B">
        <w:t>Thuốc trị mụn: 88 thuốc</w:t>
      </w:r>
    </w:p>
    <w:p w14:paraId="7EADBF53" w14:textId="77777777" w:rsidR="0084309B" w:rsidRPr="0084309B" w:rsidRDefault="0084309B" w:rsidP="0084309B">
      <w:pPr>
        <w:numPr>
          <w:ilvl w:val="1"/>
          <w:numId w:val="8"/>
        </w:numPr>
      </w:pPr>
      <w:r w:rsidRPr="0084309B">
        <w:t>Nhóm thuốc không rõ loại: 82 thuốc</w:t>
      </w:r>
    </w:p>
    <w:p w14:paraId="6A91C7F7" w14:textId="77777777" w:rsidR="0084309B" w:rsidRPr="0084309B" w:rsidRDefault="0084309B" w:rsidP="0084309B">
      <w:pPr>
        <w:numPr>
          <w:ilvl w:val="1"/>
          <w:numId w:val="8"/>
        </w:numPr>
      </w:pPr>
      <w:r w:rsidRPr="0084309B">
        <w:t>Thuốc chống viêm không steroid: 70 thuốc</w:t>
      </w:r>
    </w:p>
    <w:p w14:paraId="75B12F76" w14:textId="77777777" w:rsidR="0084309B" w:rsidRPr="0084309B" w:rsidRDefault="0084309B" w:rsidP="0084309B">
      <w:pPr>
        <w:rPr>
          <w:b/>
          <w:bCs/>
        </w:rPr>
      </w:pPr>
      <w:r w:rsidRPr="0084309B">
        <w:rPr>
          <w:b/>
          <w:bCs/>
        </w:rPr>
        <w:t>3. Phân tích theo tình trạng y tế</w:t>
      </w:r>
    </w:p>
    <w:p w14:paraId="2976AED1" w14:textId="77777777" w:rsidR="0084309B" w:rsidRPr="0084309B" w:rsidRDefault="0084309B" w:rsidP="0084309B">
      <w:pPr>
        <w:numPr>
          <w:ilvl w:val="0"/>
          <w:numId w:val="9"/>
        </w:numPr>
      </w:pPr>
      <w:r w:rsidRPr="0084309B">
        <w:t>Tình trạng y tế phổ biến nhất (Top 5):</w:t>
      </w:r>
    </w:p>
    <w:p w14:paraId="491D3F99" w14:textId="77777777" w:rsidR="0084309B" w:rsidRPr="0084309B" w:rsidRDefault="0084309B" w:rsidP="0084309B">
      <w:pPr>
        <w:numPr>
          <w:ilvl w:val="1"/>
          <w:numId w:val="9"/>
        </w:numPr>
      </w:pPr>
      <w:r w:rsidRPr="0084309B">
        <w:t>Đau: 264 thuốc</w:t>
      </w:r>
    </w:p>
    <w:p w14:paraId="021DA8DA" w14:textId="77777777" w:rsidR="0084309B" w:rsidRPr="0084309B" w:rsidRDefault="0084309B" w:rsidP="0084309B">
      <w:pPr>
        <w:numPr>
          <w:ilvl w:val="1"/>
          <w:numId w:val="9"/>
        </w:numPr>
      </w:pPr>
      <w:r w:rsidRPr="0084309B">
        <w:t>Cảm lạnh &amp; Cúm: 245 thuốc</w:t>
      </w:r>
    </w:p>
    <w:p w14:paraId="46E3659F" w14:textId="77777777" w:rsidR="0084309B" w:rsidRPr="0084309B" w:rsidRDefault="0084309B" w:rsidP="0084309B">
      <w:pPr>
        <w:numPr>
          <w:ilvl w:val="1"/>
          <w:numId w:val="9"/>
        </w:numPr>
      </w:pPr>
      <w:r w:rsidRPr="0084309B">
        <w:t>Mụn trứng cá: 238 thuốc</w:t>
      </w:r>
    </w:p>
    <w:p w14:paraId="1CBE67F9" w14:textId="77777777" w:rsidR="0084309B" w:rsidRPr="0084309B" w:rsidRDefault="0084309B" w:rsidP="0084309B">
      <w:pPr>
        <w:numPr>
          <w:ilvl w:val="1"/>
          <w:numId w:val="9"/>
        </w:numPr>
      </w:pPr>
      <w:r w:rsidRPr="0084309B">
        <w:t>Tăng huyết áp: 177 thuốc</w:t>
      </w:r>
    </w:p>
    <w:p w14:paraId="4FA77274" w14:textId="77777777" w:rsidR="0084309B" w:rsidRPr="0084309B" w:rsidRDefault="0084309B" w:rsidP="0084309B">
      <w:pPr>
        <w:numPr>
          <w:ilvl w:val="1"/>
          <w:numId w:val="9"/>
        </w:numPr>
      </w:pPr>
      <w:r w:rsidRPr="0084309B">
        <w:t>Viêm xương khớp: 129 thuốc</w:t>
      </w:r>
    </w:p>
    <w:p w14:paraId="65DEB26A" w14:textId="77777777" w:rsidR="0084309B" w:rsidRPr="0084309B" w:rsidRDefault="0084309B" w:rsidP="0084309B">
      <w:pPr>
        <w:numPr>
          <w:ilvl w:val="0"/>
          <w:numId w:val="9"/>
        </w:numPr>
      </w:pPr>
      <w:r w:rsidRPr="0084309B">
        <w:t>Hoạt động điều trị cao nhất (Top 5):</w:t>
      </w:r>
    </w:p>
    <w:p w14:paraId="2B6F8A64" w14:textId="77777777" w:rsidR="0084309B" w:rsidRPr="0084309B" w:rsidRDefault="0084309B" w:rsidP="0084309B">
      <w:pPr>
        <w:numPr>
          <w:ilvl w:val="1"/>
          <w:numId w:val="9"/>
        </w:numPr>
      </w:pPr>
      <w:r w:rsidRPr="0084309B">
        <w:t>AIDS/HIV: Tổng điểm hoạt động là 12.79</w:t>
      </w:r>
    </w:p>
    <w:p w14:paraId="711CD7CC" w14:textId="77777777" w:rsidR="0084309B" w:rsidRPr="0084309B" w:rsidRDefault="0084309B" w:rsidP="0084309B">
      <w:pPr>
        <w:numPr>
          <w:ilvl w:val="1"/>
          <w:numId w:val="9"/>
        </w:numPr>
      </w:pPr>
      <w:r w:rsidRPr="0084309B">
        <w:t>Rối loạn tăng động giảm chú ý (ADHD): 9.08</w:t>
      </w:r>
    </w:p>
    <w:p w14:paraId="7A8F9329" w14:textId="77777777" w:rsidR="0084309B" w:rsidRPr="0084309B" w:rsidRDefault="0084309B" w:rsidP="0084309B">
      <w:pPr>
        <w:numPr>
          <w:ilvl w:val="1"/>
          <w:numId w:val="9"/>
        </w:numPr>
      </w:pPr>
      <w:r w:rsidRPr="0084309B">
        <w:t>Đau: 8.97</w:t>
      </w:r>
    </w:p>
    <w:p w14:paraId="710D7504" w14:textId="77777777" w:rsidR="0084309B" w:rsidRPr="0084309B" w:rsidRDefault="0084309B" w:rsidP="0084309B">
      <w:pPr>
        <w:numPr>
          <w:ilvl w:val="1"/>
          <w:numId w:val="9"/>
        </w:numPr>
      </w:pPr>
      <w:r w:rsidRPr="0084309B">
        <w:t>Cảm lạnh &amp; Cúm: 8.34</w:t>
      </w:r>
    </w:p>
    <w:p w14:paraId="2C4F14AA" w14:textId="77777777" w:rsidR="0084309B" w:rsidRPr="0084309B" w:rsidRDefault="0084309B" w:rsidP="0084309B">
      <w:pPr>
        <w:numPr>
          <w:ilvl w:val="1"/>
          <w:numId w:val="9"/>
        </w:numPr>
      </w:pPr>
      <w:r w:rsidRPr="0084309B">
        <w:t>Rối loạn lưỡng cực: 8.22</w:t>
      </w:r>
    </w:p>
    <w:p w14:paraId="70D87B1F" w14:textId="77777777" w:rsidR="0084309B" w:rsidRPr="0084309B" w:rsidRDefault="0084309B" w:rsidP="0084309B">
      <w:pPr>
        <w:rPr>
          <w:b/>
          <w:bCs/>
        </w:rPr>
      </w:pPr>
      <w:r w:rsidRPr="0084309B">
        <w:rPr>
          <w:b/>
          <w:bCs/>
        </w:rPr>
        <w:lastRenderedPageBreak/>
        <w:t>4. Phân tích tương tác với rượu</w:t>
      </w:r>
    </w:p>
    <w:p w14:paraId="3BF84B66" w14:textId="77777777" w:rsidR="0084309B" w:rsidRPr="0084309B" w:rsidRDefault="0084309B" w:rsidP="0084309B">
      <w:pPr>
        <w:numPr>
          <w:ilvl w:val="0"/>
          <w:numId w:val="10"/>
        </w:numPr>
      </w:pPr>
      <w:r w:rsidRPr="0084309B">
        <w:t>Tỷ lệ thuốc có tương tác với rượu: 46.98%</w:t>
      </w:r>
    </w:p>
    <w:p w14:paraId="3F715AB3" w14:textId="77777777" w:rsidR="0084309B" w:rsidRPr="0084309B" w:rsidRDefault="0084309B" w:rsidP="0084309B">
      <w:pPr>
        <w:numPr>
          <w:ilvl w:val="0"/>
          <w:numId w:val="10"/>
        </w:numPr>
      </w:pPr>
      <w:r w:rsidRPr="0084309B">
        <w:t>Tổng số thuốc không tương tác: 1,555 thuốc (53.02%).</w:t>
      </w:r>
    </w:p>
    <w:p w14:paraId="7AB16C46" w14:textId="77777777" w:rsidR="0084309B" w:rsidRPr="0084309B" w:rsidRDefault="0084309B" w:rsidP="0084309B">
      <w:pPr>
        <w:rPr>
          <w:b/>
          <w:bCs/>
        </w:rPr>
      </w:pPr>
      <w:r w:rsidRPr="0084309B">
        <w:rPr>
          <w:b/>
          <w:bCs/>
        </w:rPr>
        <w:t>5. Phân tích theo phương thức bán hàng</w:t>
      </w:r>
    </w:p>
    <w:p w14:paraId="0393C52D" w14:textId="77777777" w:rsidR="0084309B" w:rsidRPr="0084309B" w:rsidRDefault="0084309B" w:rsidP="0084309B">
      <w:pPr>
        <w:numPr>
          <w:ilvl w:val="0"/>
          <w:numId w:val="11"/>
        </w:numPr>
      </w:pPr>
      <w:r w:rsidRPr="0084309B">
        <w:t>Thuốc kê đơn (Rx): 2,000 thuốc</w:t>
      </w:r>
    </w:p>
    <w:p w14:paraId="56FFF9AE" w14:textId="77777777" w:rsidR="0084309B" w:rsidRPr="0084309B" w:rsidRDefault="0084309B" w:rsidP="0084309B">
      <w:pPr>
        <w:numPr>
          <w:ilvl w:val="0"/>
          <w:numId w:val="11"/>
        </w:numPr>
      </w:pPr>
      <w:r w:rsidRPr="0084309B">
        <w:t>Thuốc không kê đơn (OTC): 600 thuốc</w:t>
      </w:r>
    </w:p>
    <w:p w14:paraId="351A7A1A" w14:textId="77777777" w:rsidR="0084309B" w:rsidRPr="0084309B" w:rsidRDefault="0084309B" w:rsidP="0084309B">
      <w:pPr>
        <w:numPr>
          <w:ilvl w:val="0"/>
          <w:numId w:val="11"/>
        </w:numPr>
      </w:pPr>
      <w:r w:rsidRPr="0084309B">
        <w:t>Thuốc có cả kê đơn và không kê đơn: 300 thuốc</w:t>
      </w:r>
    </w:p>
    <w:p w14:paraId="53CB14E1" w14:textId="77777777" w:rsidR="0084309B" w:rsidRPr="0084309B" w:rsidRDefault="0084309B" w:rsidP="0084309B">
      <w:pPr>
        <w:rPr>
          <w:b/>
          <w:bCs/>
        </w:rPr>
      </w:pPr>
      <w:r w:rsidRPr="0084309B">
        <w:rPr>
          <w:b/>
          <w:bCs/>
        </w:rPr>
        <w:t>6. Phân loại theo mức độ an toàn trong thai kỳ</w:t>
      </w:r>
    </w:p>
    <w:p w14:paraId="30ECE8FC" w14:textId="77777777" w:rsidR="0084309B" w:rsidRPr="0084309B" w:rsidRDefault="0084309B" w:rsidP="0084309B">
      <w:pPr>
        <w:numPr>
          <w:ilvl w:val="0"/>
          <w:numId w:val="12"/>
        </w:numPr>
      </w:pPr>
      <w:r w:rsidRPr="0084309B">
        <w:t>Top nhóm an toàn (Cấp độ):</w:t>
      </w:r>
    </w:p>
    <w:p w14:paraId="0BB2DEF2" w14:textId="77777777" w:rsidR="0084309B" w:rsidRPr="0084309B" w:rsidRDefault="0084309B" w:rsidP="0084309B">
      <w:pPr>
        <w:numPr>
          <w:ilvl w:val="1"/>
          <w:numId w:val="12"/>
        </w:numPr>
      </w:pPr>
      <w:r w:rsidRPr="0084309B">
        <w:t>Loại C: 1,400 thuốc</w:t>
      </w:r>
    </w:p>
    <w:p w14:paraId="681FA3C2" w14:textId="77777777" w:rsidR="0084309B" w:rsidRPr="0084309B" w:rsidRDefault="0084309B" w:rsidP="0084309B">
      <w:pPr>
        <w:numPr>
          <w:ilvl w:val="1"/>
          <w:numId w:val="12"/>
        </w:numPr>
      </w:pPr>
      <w:r w:rsidRPr="0084309B">
        <w:t>Loại B: 500 thuốc</w:t>
      </w:r>
    </w:p>
    <w:p w14:paraId="20DA2C02" w14:textId="77777777" w:rsidR="0084309B" w:rsidRPr="0084309B" w:rsidRDefault="0084309B" w:rsidP="0084309B">
      <w:pPr>
        <w:numPr>
          <w:ilvl w:val="1"/>
          <w:numId w:val="12"/>
        </w:numPr>
      </w:pPr>
      <w:r w:rsidRPr="0084309B">
        <w:t>Loại D: 200 thuốc</w:t>
      </w:r>
    </w:p>
    <w:p w14:paraId="6CD71D18" w14:textId="77777777" w:rsidR="0084309B" w:rsidRPr="0084309B" w:rsidRDefault="0084309B" w:rsidP="0084309B">
      <w:pPr>
        <w:numPr>
          <w:ilvl w:val="1"/>
          <w:numId w:val="12"/>
        </w:numPr>
      </w:pPr>
      <w:r w:rsidRPr="0084309B">
        <w:t>Loại A: 100 thuốc</w:t>
      </w:r>
    </w:p>
    <w:p w14:paraId="13840FCB" w14:textId="77777777" w:rsidR="0084309B" w:rsidRPr="0084309B" w:rsidRDefault="0084309B" w:rsidP="0084309B">
      <w:pPr>
        <w:rPr>
          <w:b/>
          <w:bCs/>
        </w:rPr>
      </w:pPr>
      <w:r w:rsidRPr="0084309B">
        <w:rPr>
          <w:b/>
          <w:bCs/>
        </w:rPr>
        <w:t>7. Thuốc được đánh giá cao nhất</w:t>
      </w:r>
    </w:p>
    <w:p w14:paraId="4C5E8BC7" w14:textId="77777777" w:rsidR="0084309B" w:rsidRPr="0084309B" w:rsidRDefault="0084309B" w:rsidP="0084309B">
      <w:pPr>
        <w:numPr>
          <w:ilvl w:val="0"/>
          <w:numId w:val="13"/>
        </w:numPr>
      </w:pPr>
      <w:r w:rsidRPr="0084309B">
        <w:t>Top 1 thuốc theo đánh giá trung bình: (Điểm: 10.00)</w:t>
      </w:r>
    </w:p>
    <w:p w14:paraId="62253180" w14:textId="77777777" w:rsidR="0084309B" w:rsidRPr="0084309B" w:rsidRDefault="0084309B" w:rsidP="0084309B">
      <w:pPr>
        <w:numPr>
          <w:ilvl w:val="1"/>
          <w:numId w:val="13"/>
        </w:numPr>
      </w:pPr>
      <w:r w:rsidRPr="0084309B">
        <w:t>Zyvox</w:t>
      </w:r>
    </w:p>
    <w:p w14:paraId="47E8DE08" w14:textId="77777777" w:rsidR="0084309B" w:rsidRPr="0084309B" w:rsidRDefault="0084309B" w:rsidP="0084309B">
      <w:pPr>
        <w:numPr>
          <w:ilvl w:val="1"/>
          <w:numId w:val="13"/>
        </w:numPr>
      </w:pPr>
      <w:r w:rsidRPr="0084309B">
        <w:t>Zyrtec-D 12 Hour</w:t>
      </w:r>
    </w:p>
    <w:p w14:paraId="4B9AAD46" w14:textId="77777777" w:rsidR="0084309B" w:rsidRPr="0084309B" w:rsidRDefault="0084309B" w:rsidP="0084309B">
      <w:pPr>
        <w:numPr>
          <w:ilvl w:val="1"/>
          <w:numId w:val="13"/>
        </w:numPr>
      </w:pPr>
      <w:r w:rsidRPr="0084309B">
        <w:t>Xcopri</w:t>
      </w:r>
    </w:p>
    <w:p w14:paraId="07F64481" w14:textId="77777777" w:rsidR="0084309B" w:rsidRPr="0084309B" w:rsidRDefault="0084309B" w:rsidP="0084309B">
      <w:pPr>
        <w:numPr>
          <w:ilvl w:val="1"/>
          <w:numId w:val="13"/>
        </w:numPr>
      </w:pPr>
      <w:r w:rsidRPr="0084309B">
        <w:t>Tivicay PD</w:t>
      </w:r>
      <w:r w:rsidRPr="0084309B">
        <w:br/>
        <w:t>(Danh sách bao gồm nhiều thuốc khác đều đạt điểm đánh giá 10.00).</w:t>
      </w:r>
    </w:p>
    <w:p w14:paraId="0DAEB5D3" w14:textId="77777777" w:rsidR="0084309B" w:rsidRPr="0084309B" w:rsidRDefault="0084309B" w:rsidP="0084309B">
      <w:pPr>
        <w:rPr>
          <w:b/>
          <w:bCs/>
        </w:rPr>
      </w:pPr>
      <w:r w:rsidRPr="0084309B">
        <w:rPr>
          <w:b/>
          <w:bCs/>
        </w:rPr>
        <w:t>8. Phân tích chi tiết theo đánh giá</w:t>
      </w:r>
    </w:p>
    <w:p w14:paraId="02821288" w14:textId="77777777" w:rsidR="0084309B" w:rsidRPr="0084309B" w:rsidRDefault="0084309B" w:rsidP="0084309B">
      <w:pPr>
        <w:numPr>
          <w:ilvl w:val="0"/>
          <w:numId w:val="14"/>
        </w:numPr>
      </w:pPr>
      <w:r w:rsidRPr="0084309B">
        <w:t>Phân phối tổng điểm đánh giá cho thấy số lượng thuốc được đánh giá cao (9-10 điểm) tăng mạnh.</w:t>
      </w:r>
    </w:p>
    <w:p w14:paraId="5F3958AD" w14:textId="59925368" w:rsidR="001D39AC" w:rsidRPr="001D39AC" w:rsidRDefault="001D39AC" w:rsidP="001D39AC">
      <w:pPr>
        <w:rPr>
          <w:b/>
          <w:bCs/>
        </w:rPr>
      </w:pPr>
      <w:r w:rsidRPr="001D39AC">
        <w:rPr>
          <w:b/>
          <w:bCs/>
        </w:rPr>
        <w:t>Kết luận:</w:t>
      </w:r>
    </w:p>
    <w:p w14:paraId="360BD803" w14:textId="77777777" w:rsidR="001D39AC" w:rsidRPr="001D39AC" w:rsidRDefault="001D39AC" w:rsidP="001D39AC">
      <w:pPr>
        <w:numPr>
          <w:ilvl w:val="0"/>
          <w:numId w:val="15"/>
        </w:numPr>
      </w:pPr>
      <w:r w:rsidRPr="001D39AC">
        <w:rPr>
          <w:b/>
          <w:bCs/>
        </w:rPr>
        <w:t>Tổng quan đánh giá</w:t>
      </w:r>
      <w:r w:rsidRPr="001D39AC">
        <w:t>: Điểm trung bình đánh giá thuốc là 3.69, cho thấy nhiều thuốc vẫn chưa đạt mức độ hài lòng cao từ phía người dùng. Tuy nhiên, vẫn có một số thuốc được đánh giá xuất sắc (điểm 10.00).</w:t>
      </w:r>
    </w:p>
    <w:p w14:paraId="7F6ACBE5" w14:textId="77777777" w:rsidR="001D39AC" w:rsidRPr="001D39AC" w:rsidRDefault="001D39AC" w:rsidP="001D39AC">
      <w:pPr>
        <w:numPr>
          <w:ilvl w:val="0"/>
          <w:numId w:val="15"/>
        </w:numPr>
      </w:pPr>
      <w:r w:rsidRPr="001D39AC">
        <w:rPr>
          <w:b/>
          <w:bCs/>
        </w:rPr>
        <w:lastRenderedPageBreak/>
        <w:t>Phổ biến của các nhóm thuốc</w:t>
      </w:r>
      <w:r w:rsidRPr="001D39AC">
        <w:t>:</w:t>
      </w:r>
    </w:p>
    <w:p w14:paraId="3F1D041B" w14:textId="77777777" w:rsidR="001D39AC" w:rsidRPr="001D39AC" w:rsidRDefault="001D39AC" w:rsidP="001D39AC">
      <w:pPr>
        <w:numPr>
          <w:ilvl w:val="1"/>
          <w:numId w:val="15"/>
        </w:numPr>
      </w:pPr>
      <w:r w:rsidRPr="001D39AC">
        <w:t>Các nhóm thuốc phổ biến nhất bao gồm thuốc cho đường hô hấp trên, thuốc bôi steroid, và thuốc trị mụn, cho thấy nhu cầu cao đối với các loại bệnh này.</w:t>
      </w:r>
    </w:p>
    <w:p w14:paraId="573359A6" w14:textId="77777777" w:rsidR="001D39AC" w:rsidRPr="001D39AC" w:rsidRDefault="001D39AC" w:rsidP="001D39AC">
      <w:pPr>
        <w:numPr>
          <w:ilvl w:val="1"/>
          <w:numId w:val="15"/>
        </w:numPr>
      </w:pPr>
      <w:r w:rsidRPr="001D39AC">
        <w:t>Nhóm thuốc không rõ loại cũng chiếm tỷ lệ khá lớn (82 thuốc), gợi ý cần cải thiện việc phân loại và ghi nhãn.</w:t>
      </w:r>
    </w:p>
    <w:p w14:paraId="680306F9" w14:textId="77777777" w:rsidR="001D39AC" w:rsidRPr="001D39AC" w:rsidRDefault="001D39AC" w:rsidP="001D39AC">
      <w:pPr>
        <w:numPr>
          <w:ilvl w:val="0"/>
          <w:numId w:val="15"/>
        </w:numPr>
      </w:pPr>
      <w:r w:rsidRPr="001D39AC">
        <w:rPr>
          <w:b/>
          <w:bCs/>
        </w:rPr>
        <w:t>Tình trạng y tế và hoạt động điều trị</w:t>
      </w:r>
      <w:r w:rsidRPr="001D39AC">
        <w:t>:</w:t>
      </w:r>
    </w:p>
    <w:p w14:paraId="572F7E35" w14:textId="77777777" w:rsidR="001D39AC" w:rsidRPr="001D39AC" w:rsidRDefault="001D39AC" w:rsidP="001D39AC">
      <w:pPr>
        <w:numPr>
          <w:ilvl w:val="1"/>
          <w:numId w:val="15"/>
        </w:numPr>
      </w:pPr>
      <w:r w:rsidRPr="001D39AC">
        <w:t>Các tình trạng phổ biến như đau, cảm lạnh &amp; cúm, và mụn trứng cá là mục tiêu chính của nhiều loại thuốc.</w:t>
      </w:r>
    </w:p>
    <w:p w14:paraId="5409ABD7" w14:textId="77777777" w:rsidR="001D39AC" w:rsidRPr="001D39AC" w:rsidRDefault="001D39AC" w:rsidP="001D39AC">
      <w:pPr>
        <w:numPr>
          <w:ilvl w:val="1"/>
          <w:numId w:val="15"/>
        </w:numPr>
      </w:pPr>
      <w:r w:rsidRPr="001D39AC">
        <w:t>Các tình trạng nghiêm trọng như AIDS/HIV và rối loạn tăng động giảm chú ý (ADHD) có điểm hoạt động điều trị cao, cho thấy hiệu quả đáng kể từ các liệu pháp.</w:t>
      </w:r>
    </w:p>
    <w:p w14:paraId="12124939" w14:textId="77777777" w:rsidR="001D39AC" w:rsidRPr="001D39AC" w:rsidRDefault="001D39AC" w:rsidP="001D39AC">
      <w:pPr>
        <w:numPr>
          <w:ilvl w:val="0"/>
          <w:numId w:val="15"/>
        </w:numPr>
      </w:pPr>
      <w:r w:rsidRPr="001D39AC">
        <w:rPr>
          <w:b/>
          <w:bCs/>
        </w:rPr>
        <w:t>Tương tác với rượu</w:t>
      </w:r>
      <w:r w:rsidRPr="001D39AC">
        <w:t>:</w:t>
      </w:r>
    </w:p>
    <w:p w14:paraId="628FDBAF" w14:textId="77777777" w:rsidR="001D39AC" w:rsidRPr="001D39AC" w:rsidRDefault="001D39AC" w:rsidP="001D39AC">
      <w:pPr>
        <w:numPr>
          <w:ilvl w:val="1"/>
          <w:numId w:val="15"/>
        </w:numPr>
      </w:pPr>
      <w:r w:rsidRPr="001D39AC">
        <w:t>Tỷ lệ tương tác với rượu khá cao (46.98%), điều này cần lưu ý vì có thể ảnh hưởng đến tính an toàn khi sử dụng.</w:t>
      </w:r>
    </w:p>
    <w:p w14:paraId="43EBA975" w14:textId="77777777" w:rsidR="001D39AC" w:rsidRPr="001D39AC" w:rsidRDefault="001D39AC" w:rsidP="001D39AC">
      <w:pPr>
        <w:numPr>
          <w:ilvl w:val="0"/>
          <w:numId w:val="15"/>
        </w:numPr>
      </w:pPr>
      <w:r w:rsidRPr="001D39AC">
        <w:rPr>
          <w:b/>
          <w:bCs/>
        </w:rPr>
        <w:t>Phương thức bán hàng</w:t>
      </w:r>
      <w:r w:rsidRPr="001D39AC">
        <w:t>:</w:t>
      </w:r>
    </w:p>
    <w:p w14:paraId="42D0C206" w14:textId="77777777" w:rsidR="001D39AC" w:rsidRPr="001D39AC" w:rsidRDefault="001D39AC" w:rsidP="001D39AC">
      <w:pPr>
        <w:numPr>
          <w:ilvl w:val="1"/>
          <w:numId w:val="15"/>
        </w:numPr>
      </w:pPr>
      <w:r w:rsidRPr="001D39AC">
        <w:t>Phần lớn thuốc cần kê đơn (Rx), trong khi thuốc không kê đơn (OTC) và dạng kết hợp vẫn chiếm thị phần đáng kể.</w:t>
      </w:r>
    </w:p>
    <w:p w14:paraId="5DB035D2" w14:textId="77777777" w:rsidR="001D39AC" w:rsidRPr="001D39AC" w:rsidRDefault="001D39AC" w:rsidP="001D39AC">
      <w:pPr>
        <w:numPr>
          <w:ilvl w:val="0"/>
          <w:numId w:val="15"/>
        </w:numPr>
      </w:pPr>
      <w:r w:rsidRPr="001D39AC">
        <w:rPr>
          <w:b/>
          <w:bCs/>
        </w:rPr>
        <w:t>An toàn trong thai kỳ</w:t>
      </w:r>
      <w:r w:rsidRPr="001D39AC">
        <w:t>:</w:t>
      </w:r>
    </w:p>
    <w:p w14:paraId="4C0DAABB" w14:textId="77777777" w:rsidR="001D39AC" w:rsidRPr="001D39AC" w:rsidRDefault="001D39AC" w:rsidP="001D39AC">
      <w:pPr>
        <w:numPr>
          <w:ilvl w:val="1"/>
          <w:numId w:val="15"/>
        </w:numPr>
      </w:pPr>
      <w:r w:rsidRPr="001D39AC">
        <w:t>Phần lớn thuốc thuộc loại C về mức độ an toàn trong thai kỳ, chỉ có một lượng nhỏ đạt tiêu chuẩn loại A. Điều này đặt ra thách thức về lựa chọn thuốc cho phụ nữ mang thai.</w:t>
      </w:r>
    </w:p>
    <w:p w14:paraId="435BA1EC" w14:textId="77777777" w:rsidR="001D39AC" w:rsidRPr="001D39AC" w:rsidRDefault="001D39AC" w:rsidP="001D39AC">
      <w:pPr>
        <w:numPr>
          <w:ilvl w:val="0"/>
          <w:numId w:val="15"/>
        </w:numPr>
      </w:pPr>
      <w:r w:rsidRPr="001D39AC">
        <w:rPr>
          <w:b/>
          <w:bCs/>
        </w:rPr>
        <w:t>Đánh giá cao nhất</w:t>
      </w:r>
      <w:r w:rsidRPr="001D39AC">
        <w:t>:</w:t>
      </w:r>
    </w:p>
    <w:p w14:paraId="2D5FBA58" w14:textId="77777777" w:rsidR="001D39AC" w:rsidRPr="001D39AC" w:rsidRDefault="001D39AC" w:rsidP="001D39AC">
      <w:pPr>
        <w:numPr>
          <w:ilvl w:val="1"/>
          <w:numId w:val="15"/>
        </w:numPr>
      </w:pPr>
      <w:r w:rsidRPr="001D39AC">
        <w:t>Một số thuốc như Zyvox, Zyrtec-D 12 Hour, Xcopri, và Tivicay PD nhận điểm tuyệt đối (10.00), cho thấy chúng rất hiệu quả và được đánh giá cao từ người dùng.</w:t>
      </w:r>
    </w:p>
    <w:p w14:paraId="4C7C931E" w14:textId="77777777" w:rsidR="001D39AC" w:rsidRPr="001D39AC" w:rsidRDefault="001D39AC" w:rsidP="001D39AC">
      <w:pPr>
        <w:numPr>
          <w:ilvl w:val="0"/>
          <w:numId w:val="15"/>
        </w:numPr>
      </w:pPr>
      <w:r w:rsidRPr="001D39AC">
        <w:rPr>
          <w:b/>
          <w:bCs/>
        </w:rPr>
        <w:t>Phân phối đánh giá</w:t>
      </w:r>
      <w:r w:rsidRPr="001D39AC">
        <w:t>:</w:t>
      </w:r>
    </w:p>
    <w:p w14:paraId="6224B4DF" w14:textId="77777777" w:rsidR="001D39AC" w:rsidRPr="001D39AC" w:rsidRDefault="001D39AC" w:rsidP="001D39AC">
      <w:pPr>
        <w:numPr>
          <w:ilvl w:val="1"/>
          <w:numId w:val="15"/>
        </w:numPr>
      </w:pPr>
      <w:r w:rsidRPr="001D39AC">
        <w:t>Các thuốc có điểm từ 9-10 tăng mạnh, cho thấy nhiều sản phẩm đạt chất lượng vượt trội.</w:t>
      </w:r>
    </w:p>
    <w:p w14:paraId="353BBA16" w14:textId="77777777" w:rsidR="001D39AC" w:rsidRPr="001D39AC" w:rsidRDefault="001D39AC" w:rsidP="001D39AC">
      <w:r w:rsidRPr="001D39AC">
        <w:pict w14:anchorId="6A65D215">
          <v:rect id="_x0000_i1061" style="width:0;height:1.5pt" o:hralign="center" o:hrstd="t" o:hr="t" fillcolor="#a0a0a0" stroked="f"/>
        </w:pict>
      </w:r>
    </w:p>
    <w:p w14:paraId="4F5EA71F" w14:textId="77777777" w:rsidR="001D39AC" w:rsidRPr="001D39AC" w:rsidRDefault="001D39AC" w:rsidP="001D39AC">
      <w:pPr>
        <w:rPr>
          <w:b/>
          <w:bCs/>
        </w:rPr>
      </w:pPr>
      <w:r w:rsidRPr="001D39AC">
        <w:rPr>
          <w:b/>
          <w:bCs/>
        </w:rPr>
        <w:t>Đề xuất:</w:t>
      </w:r>
    </w:p>
    <w:p w14:paraId="7D3E34E3" w14:textId="77777777" w:rsidR="001D39AC" w:rsidRPr="001D39AC" w:rsidRDefault="001D39AC" w:rsidP="001D39AC">
      <w:pPr>
        <w:numPr>
          <w:ilvl w:val="0"/>
          <w:numId w:val="16"/>
        </w:numPr>
      </w:pPr>
      <w:r w:rsidRPr="001D39AC">
        <w:rPr>
          <w:b/>
          <w:bCs/>
        </w:rPr>
        <w:lastRenderedPageBreak/>
        <w:t>Cải thiện chất lượng thuốc</w:t>
      </w:r>
      <w:r w:rsidRPr="001D39AC">
        <w:t>:</w:t>
      </w:r>
    </w:p>
    <w:p w14:paraId="567FE67E" w14:textId="77777777" w:rsidR="001D39AC" w:rsidRPr="001D39AC" w:rsidRDefault="001D39AC" w:rsidP="001D39AC">
      <w:pPr>
        <w:numPr>
          <w:ilvl w:val="1"/>
          <w:numId w:val="16"/>
        </w:numPr>
      </w:pPr>
      <w:r w:rsidRPr="001D39AC">
        <w:t>Tập trung vào việc nâng cao chất lượng và hiệu quả của các loại thuốc có điểm trung bình thấp.</w:t>
      </w:r>
    </w:p>
    <w:p w14:paraId="03BA5DB2" w14:textId="77777777" w:rsidR="001D39AC" w:rsidRPr="001D39AC" w:rsidRDefault="001D39AC" w:rsidP="001D39AC">
      <w:pPr>
        <w:numPr>
          <w:ilvl w:val="1"/>
          <w:numId w:val="16"/>
        </w:numPr>
      </w:pPr>
      <w:r w:rsidRPr="001D39AC">
        <w:t>Điều tra các yếu tố dẫn đến mức độ hài lòng thấp để có biện pháp khắc phục.</w:t>
      </w:r>
    </w:p>
    <w:p w14:paraId="1FA93B0D" w14:textId="77777777" w:rsidR="001D39AC" w:rsidRPr="001D39AC" w:rsidRDefault="001D39AC" w:rsidP="001D39AC">
      <w:pPr>
        <w:numPr>
          <w:ilvl w:val="0"/>
          <w:numId w:val="16"/>
        </w:numPr>
      </w:pPr>
      <w:r w:rsidRPr="001D39AC">
        <w:rPr>
          <w:b/>
          <w:bCs/>
        </w:rPr>
        <w:t>Tăng cường quản lý và phân loại</w:t>
      </w:r>
      <w:r w:rsidRPr="001D39AC">
        <w:t>:</w:t>
      </w:r>
    </w:p>
    <w:p w14:paraId="3A4B1CD7" w14:textId="77777777" w:rsidR="001D39AC" w:rsidRPr="001D39AC" w:rsidRDefault="001D39AC" w:rsidP="001D39AC">
      <w:pPr>
        <w:numPr>
          <w:ilvl w:val="1"/>
          <w:numId w:val="16"/>
        </w:numPr>
      </w:pPr>
      <w:r w:rsidRPr="001D39AC">
        <w:t>Giảm số lượng nhóm thuốc không rõ loại bằng cách cải thiện quy trình ghi nhãn và phân loại sản phẩm.</w:t>
      </w:r>
    </w:p>
    <w:p w14:paraId="6E9E4A01" w14:textId="77777777" w:rsidR="001D39AC" w:rsidRPr="001D39AC" w:rsidRDefault="001D39AC" w:rsidP="001D39AC">
      <w:pPr>
        <w:numPr>
          <w:ilvl w:val="1"/>
          <w:numId w:val="16"/>
        </w:numPr>
      </w:pPr>
      <w:r w:rsidRPr="001D39AC">
        <w:t>Điều này sẽ giúp tăng tính minh bạch và hiệu quả trong quản lý thuốc.</w:t>
      </w:r>
    </w:p>
    <w:p w14:paraId="498A09C4" w14:textId="77777777" w:rsidR="001D39AC" w:rsidRPr="001D39AC" w:rsidRDefault="001D39AC" w:rsidP="001D39AC">
      <w:pPr>
        <w:numPr>
          <w:ilvl w:val="0"/>
          <w:numId w:val="16"/>
        </w:numPr>
      </w:pPr>
      <w:r w:rsidRPr="001D39AC">
        <w:rPr>
          <w:b/>
          <w:bCs/>
        </w:rPr>
        <w:t>Giảm tương tác với rượu</w:t>
      </w:r>
      <w:r w:rsidRPr="001D39AC">
        <w:t>:</w:t>
      </w:r>
    </w:p>
    <w:p w14:paraId="4FA5725A" w14:textId="77777777" w:rsidR="001D39AC" w:rsidRPr="001D39AC" w:rsidRDefault="001D39AC" w:rsidP="001D39AC">
      <w:pPr>
        <w:numPr>
          <w:ilvl w:val="1"/>
          <w:numId w:val="16"/>
        </w:numPr>
      </w:pPr>
      <w:r w:rsidRPr="001D39AC">
        <w:t>Đẩy mạnh nghiên cứu và phát triển thuốc với ít tương tác với rượu hơn, đặc biệt đối với các nhóm thuốc phổ biến.</w:t>
      </w:r>
    </w:p>
    <w:p w14:paraId="1920D1D8" w14:textId="77777777" w:rsidR="001D39AC" w:rsidRPr="001D39AC" w:rsidRDefault="001D39AC" w:rsidP="001D39AC">
      <w:pPr>
        <w:numPr>
          <w:ilvl w:val="0"/>
          <w:numId w:val="16"/>
        </w:numPr>
      </w:pPr>
      <w:r w:rsidRPr="001D39AC">
        <w:rPr>
          <w:b/>
          <w:bCs/>
        </w:rPr>
        <w:t>Chú trọng an toàn trong thai kỳ</w:t>
      </w:r>
      <w:r w:rsidRPr="001D39AC">
        <w:t>:</w:t>
      </w:r>
    </w:p>
    <w:p w14:paraId="1B1F1B92" w14:textId="77777777" w:rsidR="001D39AC" w:rsidRPr="001D39AC" w:rsidRDefault="001D39AC" w:rsidP="001D39AC">
      <w:pPr>
        <w:numPr>
          <w:ilvl w:val="1"/>
          <w:numId w:val="16"/>
        </w:numPr>
      </w:pPr>
      <w:r w:rsidRPr="001D39AC">
        <w:t>Khuyến khích phát triển các thuốc thuộc nhóm an toàn cao (loại A và B) cho phụ nữ mang thai để đáp ứng nhu cầu đặc biệt của đối tượng này.</w:t>
      </w:r>
    </w:p>
    <w:p w14:paraId="13716A30" w14:textId="77777777" w:rsidR="001D39AC" w:rsidRPr="001D39AC" w:rsidRDefault="001D39AC" w:rsidP="001D39AC">
      <w:pPr>
        <w:numPr>
          <w:ilvl w:val="0"/>
          <w:numId w:val="16"/>
        </w:numPr>
      </w:pPr>
      <w:r w:rsidRPr="001D39AC">
        <w:rPr>
          <w:b/>
          <w:bCs/>
        </w:rPr>
        <w:t>Tăng cường OTC</w:t>
      </w:r>
      <w:r w:rsidRPr="001D39AC">
        <w:t>:</w:t>
      </w:r>
    </w:p>
    <w:p w14:paraId="0103651E" w14:textId="77777777" w:rsidR="001D39AC" w:rsidRPr="001D39AC" w:rsidRDefault="001D39AC" w:rsidP="001D39AC">
      <w:pPr>
        <w:numPr>
          <w:ilvl w:val="1"/>
          <w:numId w:val="16"/>
        </w:numPr>
      </w:pPr>
      <w:r w:rsidRPr="001D39AC">
        <w:t>Xem xét mở rộng danh mục thuốc không kê đơn (OTC) đối với các thuốc an toàn và hiệu quả để dễ dàng tiếp cận hơn với người dùng.</w:t>
      </w:r>
    </w:p>
    <w:p w14:paraId="7A4AF3C8" w14:textId="77777777" w:rsidR="001D39AC" w:rsidRPr="001D39AC" w:rsidRDefault="001D39AC" w:rsidP="001D39AC">
      <w:pPr>
        <w:numPr>
          <w:ilvl w:val="0"/>
          <w:numId w:val="16"/>
        </w:numPr>
      </w:pPr>
      <w:r w:rsidRPr="001D39AC">
        <w:rPr>
          <w:b/>
          <w:bCs/>
        </w:rPr>
        <w:t>Khuyến khích cải thiện các nhóm phổ biến</w:t>
      </w:r>
      <w:r w:rsidRPr="001D39AC">
        <w:t>:</w:t>
      </w:r>
    </w:p>
    <w:p w14:paraId="28772F3A" w14:textId="77777777" w:rsidR="001D39AC" w:rsidRPr="001D39AC" w:rsidRDefault="001D39AC" w:rsidP="001D39AC">
      <w:pPr>
        <w:numPr>
          <w:ilvl w:val="1"/>
          <w:numId w:val="16"/>
        </w:numPr>
      </w:pPr>
      <w:r w:rsidRPr="001D39AC">
        <w:t>Đầu tư vào nghiên cứu và phát triển thêm thuốc cho các tình trạng phổ biến như đau, cảm lạnh &amp; cúm, mụn trứng cá để tăng tính hiệu quả và an toàn.</w:t>
      </w:r>
    </w:p>
    <w:p w14:paraId="7F5B94EA" w14:textId="77777777" w:rsidR="001D39AC" w:rsidRPr="001D39AC" w:rsidRDefault="001D39AC" w:rsidP="001D39AC">
      <w:pPr>
        <w:numPr>
          <w:ilvl w:val="0"/>
          <w:numId w:val="16"/>
        </w:numPr>
      </w:pPr>
      <w:r w:rsidRPr="001D39AC">
        <w:rPr>
          <w:b/>
          <w:bCs/>
        </w:rPr>
        <w:t>Học hỏi từ sản phẩm đạt điểm cao</w:t>
      </w:r>
      <w:r w:rsidRPr="001D39AC">
        <w:t>:</w:t>
      </w:r>
    </w:p>
    <w:p w14:paraId="776CD4D5" w14:textId="77777777" w:rsidR="001D39AC" w:rsidRPr="001D39AC" w:rsidRDefault="001D39AC" w:rsidP="001D39AC">
      <w:pPr>
        <w:numPr>
          <w:ilvl w:val="1"/>
          <w:numId w:val="16"/>
        </w:numPr>
      </w:pPr>
      <w:r w:rsidRPr="001D39AC">
        <w:t>Phân tích các thuốc đạt điểm 10.00 để xác định các yếu tố thành công, từ đó áp dụng vào phát triển các thuốc mới.</w:t>
      </w:r>
    </w:p>
    <w:p w14:paraId="252DEB16" w14:textId="77777777" w:rsidR="001D39AC" w:rsidRPr="001D39AC" w:rsidRDefault="001D39AC" w:rsidP="001D39AC">
      <w:pPr>
        <w:numPr>
          <w:ilvl w:val="0"/>
          <w:numId w:val="16"/>
        </w:numPr>
      </w:pPr>
      <w:r w:rsidRPr="001D39AC">
        <w:rPr>
          <w:b/>
          <w:bCs/>
        </w:rPr>
        <w:t>Tăng cường thông tin hướng dẫn</w:t>
      </w:r>
      <w:r w:rsidRPr="001D39AC">
        <w:t>:</w:t>
      </w:r>
    </w:p>
    <w:p w14:paraId="6DA080A2" w14:textId="77777777" w:rsidR="001D39AC" w:rsidRPr="001D39AC" w:rsidRDefault="001D39AC" w:rsidP="001D39AC">
      <w:pPr>
        <w:numPr>
          <w:ilvl w:val="1"/>
          <w:numId w:val="16"/>
        </w:numPr>
      </w:pPr>
      <w:r w:rsidRPr="001D39AC">
        <w:t>Cung cấp thông tin chi tiết và cảnh báo rõ ràng về các tương tác với rượu và mức độ an toàn trong thai kỳ nhằm nâng cao nhận thức của người dùng và bác sĩ.</w:t>
      </w:r>
    </w:p>
    <w:p w14:paraId="1D0A4B79" w14:textId="77777777" w:rsidR="004B5F13" w:rsidRPr="0084309B" w:rsidRDefault="004B5F13" w:rsidP="0084309B"/>
    <w:sectPr w:rsidR="004B5F13" w:rsidRPr="0084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706F"/>
    <w:multiLevelType w:val="multilevel"/>
    <w:tmpl w:val="604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97C73"/>
    <w:multiLevelType w:val="multilevel"/>
    <w:tmpl w:val="1B1A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01684"/>
    <w:multiLevelType w:val="multilevel"/>
    <w:tmpl w:val="D20A8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B128F"/>
    <w:multiLevelType w:val="multilevel"/>
    <w:tmpl w:val="648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61A39"/>
    <w:multiLevelType w:val="multilevel"/>
    <w:tmpl w:val="7830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91F3E"/>
    <w:multiLevelType w:val="multilevel"/>
    <w:tmpl w:val="6A3A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26231"/>
    <w:multiLevelType w:val="multilevel"/>
    <w:tmpl w:val="8C8C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37C9E"/>
    <w:multiLevelType w:val="multilevel"/>
    <w:tmpl w:val="1FE60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42F5D"/>
    <w:multiLevelType w:val="multilevel"/>
    <w:tmpl w:val="8C8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36815"/>
    <w:multiLevelType w:val="multilevel"/>
    <w:tmpl w:val="8B1E8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00FD2"/>
    <w:multiLevelType w:val="multilevel"/>
    <w:tmpl w:val="316A2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C3060"/>
    <w:multiLevelType w:val="multilevel"/>
    <w:tmpl w:val="2A4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A4B23"/>
    <w:multiLevelType w:val="multilevel"/>
    <w:tmpl w:val="96E6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5720C"/>
    <w:multiLevelType w:val="multilevel"/>
    <w:tmpl w:val="E7403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446CB"/>
    <w:multiLevelType w:val="multilevel"/>
    <w:tmpl w:val="3500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B248D"/>
    <w:multiLevelType w:val="multilevel"/>
    <w:tmpl w:val="F7BE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691130">
    <w:abstractNumId w:val="4"/>
  </w:num>
  <w:num w:numId="2" w16cid:durableId="974335811">
    <w:abstractNumId w:val="7"/>
  </w:num>
  <w:num w:numId="3" w16cid:durableId="1373261441">
    <w:abstractNumId w:val="5"/>
  </w:num>
  <w:num w:numId="4" w16cid:durableId="1760981989">
    <w:abstractNumId w:val="15"/>
  </w:num>
  <w:num w:numId="5" w16cid:durableId="1640333053">
    <w:abstractNumId w:val="6"/>
  </w:num>
  <w:num w:numId="6" w16cid:durableId="209927370">
    <w:abstractNumId w:val="14"/>
  </w:num>
  <w:num w:numId="7" w16cid:durableId="187181653">
    <w:abstractNumId w:val="3"/>
  </w:num>
  <w:num w:numId="8" w16cid:durableId="1260285945">
    <w:abstractNumId w:val="2"/>
  </w:num>
  <w:num w:numId="9" w16cid:durableId="1686441122">
    <w:abstractNumId w:val="10"/>
  </w:num>
  <w:num w:numId="10" w16cid:durableId="553004548">
    <w:abstractNumId w:val="8"/>
  </w:num>
  <w:num w:numId="11" w16cid:durableId="2035380994">
    <w:abstractNumId w:val="0"/>
  </w:num>
  <w:num w:numId="12" w16cid:durableId="1542744315">
    <w:abstractNumId w:val="12"/>
  </w:num>
  <w:num w:numId="13" w16cid:durableId="2041975170">
    <w:abstractNumId w:val="1"/>
  </w:num>
  <w:num w:numId="14" w16cid:durableId="1121024854">
    <w:abstractNumId w:val="11"/>
  </w:num>
  <w:num w:numId="15" w16cid:durableId="1631665515">
    <w:abstractNumId w:val="9"/>
  </w:num>
  <w:num w:numId="16" w16cid:durableId="565841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13"/>
    <w:rsid w:val="001D39AC"/>
    <w:rsid w:val="004B5F13"/>
    <w:rsid w:val="0084309B"/>
    <w:rsid w:val="008926B9"/>
    <w:rsid w:val="00DB582D"/>
    <w:rsid w:val="00F8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6F0A"/>
  <w15:chartTrackingRefBased/>
  <w15:docId w15:val="{E0A4771E-DF20-4403-BD92-E00EF904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F13"/>
    <w:rPr>
      <w:rFonts w:eastAsiaTheme="majorEastAsia" w:cstheme="majorBidi"/>
      <w:color w:val="272727" w:themeColor="text1" w:themeTint="D8"/>
    </w:rPr>
  </w:style>
  <w:style w:type="paragraph" w:styleId="Title">
    <w:name w:val="Title"/>
    <w:basedOn w:val="Normal"/>
    <w:next w:val="Normal"/>
    <w:link w:val="TitleChar"/>
    <w:uiPriority w:val="10"/>
    <w:qFormat/>
    <w:rsid w:val="004B5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F13"/>
    <w:pPr>
      <w:spacing w:before="160"/>
      <w:jc w:val="center"/>
    </w:pPr>
    <w:rPr>
      <w:i/>
      <w:iCs/>
      <w:color w:val="404040" w:themeColor="text1" w:themeTint="BF"/>
    </w:rPr>
  </w:style>
  <w:style w:type="character" w:customStyle="1" w:styleId="QuoteChar">
    <w:name w:val="Quote Char"/>
    <w:basedOn w:val="DefaultParagraphFont"/>
    <w:link w:val="Quote"/>
    <w:uiPriority w:val="29"/>
    <w:rsid w:val="004B5F13"/>
    <w:rPr>
      <w:i/>
      <w:iCs/>
      <w:color w:val="404040" w:themeColor="text1" w:themeTint="BF"/>
    </w:rPr>
  </w:style>
  <w:style w:type="paragraph" w:styleId="ListParagraph">
    <w:name w:val="List Paragraph"/>
    <w:basedOn w:val="Normal"/>
    <w:uiPriority w:val="34"/>
    <w:qFormat/>
    <w:rsid w:val="004B5F13"/>
    <w:pPr>
      <w:ind w:left="720"/>
      <w:contextualSpacing/>
    </w:pPr>
  </w:style>
  <w:style w:type="character" w:styleId="IntenseEmphasis">
    <w:name w:val="Intense Emphasis"/>
    <w:basedOn w:val="DefaultParagraphFont"/>
    <w:uiPriority w:val="21"/>
    <w:qFormat/>
    <w:rsid w:val="004B5F13"/>
    <w:rPr>
      <w:i/>
      <w:iCs/>
      <w:color w:val="0F4761" w:themeColor="accent1" w:themeShade="BF"/>
    </w:rPr>
  </w:style>
  <w:style w:type="paragraph" w:styleId="IntenseQuote">
    <w:name w:val="Intense Quote"/>
    <w:basedOn w:val="Normal"/>
    <w:next w:val="Normal"/>
    <w:link w:val="IntenseQuoteChar"/>
    <w:uiPriority w:val="30"/>
    <w:qFormat/>
    <w:rsid w:val="004B5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F13"/>
    <w:rPr>
      <w:i/>
      <w:iCs/>
      <w:color w:val="0F4761" w:themeColor="accent1" w:themeShade="BF"/>
    </w:rPr>
  </w:style>
  <w:style w:type="character" w:styleId="IntenseReference">
    <w:name w:val="Intense Reference"/>
    <w:basedOn w:val="DefaultParagraphFont"/>
    <w:uiPriority w:val="32"/>
    <w:qFormat/>
    <w:rsid w:val="004B5F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645198">
      <w:bodyDiv w:val="1"/>
      <w:marLeft w:val="0"/>
      <w:marRight w:val="0"/>
      <w:marTop w:val="0"/>
      <w:marBottom w:val="0"/>
      <w:divBdr>
        <w:top w:val="none" w:sz="0" w:space="0" w:color="auto"/>
        <w:left w:val="none" w:sz="0" w:space="0" w:color="auto"/>
        <w:bottom w:val="none" w:sz="0" w:space="0" w:color="auto"/>
        <w:right w:val="none" w:sz="0" w:space="0" w:color="auto"/>
      </w:divBdr>
    </w:div>
    <w:div w:id="550268780">
      <w:bodyDiv w:val="1"/>
      <w:marLeft w:val="0"/>
      <w:marRight w:val="0"/>
      <w:marTop w:val="0"/>
      <w:marBottom w:val="0"/>
      <w:divBdr>
        <w:top w:val="none" w:sz="0" w:space="0" w:color="auto"/>
        <w:left w:val="none" w:sz="0" w:space="0" w:color="auto"/>
        <w:bottom w:val="none" w:sz="0" w:space="0" w:color="auto"/>
        <w:right w:val="none" w:sz="0" w:space="0" w:color="auto"/>
      </w:divBdr>
    </w:div>
    <w:div w:id="936985200">
      <w:bodyDiv w:val="1"/>
      <w:marLeft w:val="0"/>
      <w:marRight w:val="0"/>
      <w:marTop w:val="0"/>
      <w:marBottom w:val="0"/>
      <w:divBdr>
        <w:top w:val="none" w:sz="0" w:space="0" w:color="auto"/>
        <w:left w:val="none" w:sz="0" w:space="0" w:color="auto"/>
        <w:bottom w:val="none" w:sz="0" w:space="0" w:color="auto"/>
        <w:right w:val="none" w:sz="0" w:space="0" w:color="auto"/>
      </w:divBdr>
    </w:div>
    <w:div w:id="1556233750">
      <w:bodyDiv w:val="1"/>
      <w:marLeft w:val="0"/>
      <w:marRight w:val="0"/>
      <w:marTop w:val="0"/>
      <w:marBottom w:val="0"/>
      <w:divBdr>
        <w:top w:val="none" w:sz="0" w:space="0" w:color="auto"/>
        <w:left w:val="none" w:sz="0" w:space="0" w:color="auto"/>
        <w:bottom w:val="none" w:sz="0" w:space="0" w:color="auto"/>
        <w:right w:val="none" w:sz="0" w:space="0" w:color="auto"/>
      </w:divBdr>
    </w:div>
    <w:div w:id="1765421669">
      <w:bodyDiv w:val="1"/>
      <w:marLeft w:val="0"/>
      <w:marRight w:val="0"/>
      <w:marTop w:val="0"/>
      <w:marBottom w:val="0"/>
      <w:divBdr>
        <w:top w:val="none" w:sz="0" w:space="0" w:color="auto"/>
        <w:left w:val="none" w:sz="0" w:space="0" w:color="auto"/>
        <w:bottom w:val="none" w:sz="0" w:space="0" w:color="auto"/>
        <w:right w:val="none" w:sz="0" w:space="0" w:color="auto"/>
      </w:divBdr>
    </w:div>
    <w:div w:id="177007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2024-12-19T12:15:00Z</dcterms:created>
  <dcterms:modified xsi:type="dcterms:W3CDTF">2024-12-20T10:03:00Z</dcterms:modified>
</cp:coreProperties>
</file>