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46162" w14:textId="32C30392" w:rsidR="0073611A" w:rsidRPr="00E14B0B" w:rsidRDefault="00E14B0B" w:rsidP="00E14B0B">
      <w:pPr>
        <w:jc w:val="center"/>
        <w:rPr>
          <w:b/>
          <w:bCs/>
          <w:sz w:val="40"/>
          <w:szCs w:val="40"/>
        </w:rPr>
      </w:pPr>
      <w:r w:rsidRPr="00E14B0B">
        <w:rPr>
          <w:b/>
          <w:bCs/>
          <w:sz w:val="40"/>
          <w:szCs w:val="40"/>
        </w:rPr>
        <w:t>TELECOM</w:t>
      </w:r>
    </w:p>
    <w:p w14:paraId="2E54D987" w14:textId="6125DEA6" w:rsidR="0073611A" w:rsidRPr="00FC3E39" w:rsidRDefault="00E14B0B" w:rsidP="00E14B0B">
      <w:pPr>
        <w:jc w:val="center"/>
        <w:rPr>
          <w:b/>
          <w:bCs/>
          <w:sz w:val="32"/>
          <w:szCs w:val="32"/>
        </w:rPr>
      </w:pPr>
      <w:r w:rsidRPr="00FC3E39">
        <w:rPr>
          <w:b/>
          <w:bCs/>
          <w:sz w:val="32"/>
          <w:szCs w:val="32"/>
        </w:rPr>
        <w:t>REPORT: CHURN MANAGEMENT</w:t>
      </w:r>
    </w:p>
    <w:p w14:paraId="21D44751" w14:textId="50DE0436" w:rsidR="00F45867" w:rsidRPr="00F45867" w:rsidRDefault="00FC3E39" w:rsidP="00F45867">
      <w:pPr>
        <w:rPr>
          <w:b/>
          <w:bCs/>
        </w:rPr>
      </w:pPr>
      <w:r w:rsidRPr="00F45867">
        <w:rPr>
          <w:b/>
          <w:bCs/>
        </w:rPr>
        <w:t>1. CHURN OVERVIEW</w:t>
      </w:r>
    </w:p>
    <w:p w14:paraId="67C0C51E" w14:textId="77777777" w:rsidR="00F45867" w:rsidRPr="00F45867" w:rsidRDefault="00F45867" w:rsidP="00F45867">
      <w:pPr>
        <w:numPr>
          <w:ilvl w:val="0"/>
          <w:numId w:val="29"/>
        </w:numPr>
      </w:pPr>
      <w:r w:rsidRPr="00F45867">
        <w:rPr>
          <w:b/>
          <w:bCs/>
        </w:rPr>
        <w:t>Total Churn:</w:t>
      </w:r>
      <w:r w:rsidRPr="00F45867">
        <w:t xml:space="preserve"> 50K</w:t>
      </w:r>
    </w:p>
    <w:p w14:paraId="6956EFCE" w14:textId="77777777" w:rsidR="00F45867" w:rsidRPr="00F45867" w:rsidRDefault="00F45867" w:rsidP="00F45867">
      <w:pPr>
        <w:numPr>
          <w:ilvl w:val="0"/>
          <w:numId w:val="29"/>
        </w:numPr>
      </w:pPr>
      <w:r w:rsidRPr="00F45867">
        <w:rPr>
          <w:b/>
          <w:bCs/>
        </w:rPr>
        <w:t>Churn Rate:</w:t>
      </w:r>
      <w:r w:rsidRPr="00F45867">
        <w:t xml:space="preserve"> 49.56%</w:t>
      </w:r>
    </w:p>
    <w:p w14:paraId="473A9EDB" w14:textId="77777777" w:rsidR="00F45867" w:rsidRPr="00F45867" w:rsidRDefault="00F45867" w:rsidP="00F45867">
      <w:pPr>
        <w:numPr>
          <w:ilvl w:val="0"/>
          <w:numId w:val="29"/>
        </w:numPr>
      </w:pPr>
      <w:r w:rsidRPr="00F45867">
        <w:rPr>
          <w:b/>
          <w:bCs/>
        </w:rPr>
        <w:t>Churn Due to Low Usage:</w:t>
      </w:r>
      <w:r w:rsidRPr="00F45867">
        <w:t xml:space="preserve"> 46.79%</w:t>
      </w:r>
    </w:p>
    <w:p w14:paraId="2EED1C6A" w14:textId="77777777" w:rsidR="00F45867" w:rsidRPr="00F45867" w:rsidRDefault="00F45867" w:rsidP="00F45867">
      <w:pPr>
        <w:numPr>
          <w:ilvl w:val="0"/>
          <w:numId w:val="29"/>
        </w:numPr>
      </w:pPr>
      <w:r w:rsidRPr="00F45867">
        <w:rPr>
          <w:b/>
          <w:bCs/>
        </w:rPr>
        <w:t>Churn Due to High Price:</w:t>
      </w:r>
      <w:r w:rsidRPr="00F45867">
        <w:t xml:space="preserve"> 44.89%</w:t>
      </w:r>
    </w:p>
    <w:p w14:paraId="5967D4B7" w14:textId="77777777" w:rsidR="00F45867" w:rsidRPr="00F45867" w:rsidRDefault="00F45867" w:rsidP="00F45867">
      <w:pPr>
        <w:numPr>
          <w:ilvl w:val="0"/>
          <w:numId w:val="29"/>
        </w:numPr>
      </w:pPr>
      <w:r w:rsidRPr="00F45867">
        <w:rPr>
          <w:b/>
          <w:bCs/>
        </w:rPr>
        <w:t>Average Revenue Churn:</w:t>
      </w:r>
      <w:r w:rsidRPr="00F45867">
        <w:t xml:space="preserve"> 58.21 million</w:t>
      </w:r>
    </w:p>
    <w:p w14:paraId="7F5851E2" w14:textId="77777777" w:rsidR="00F45867" w:rsidRPr="00F45867" w:rsidRDefault="00F45867" w:rsidP="00F45867">
      <w:r w:rsidRPr="00F45867">
        <w:t>The churn rate is relatively high, indicating a significant issue with customer retention. Understanding the causes of churn and identifying the groups most affected could help reduce the churn rate.</w:t>
      </w:r>
    </w:p>
    <w:p w14:paraId="7A4A5065" w14:textId="77777777" w:rsidR="00F45867" w:rsidRPr="00F45867" w:rsidRDefault="00F45867" w:rsidP="00F45867">
      <w:r w:rsidRPr="00F45867">
        <w:pict w14:anchorId="3240E2D3">
          <v:rect id="_x0000_i1055" style="width:0;height:1.5pt" o:hralign="center" o:hrstd="t" o:hr="t" fillcolor="#a0a0a0" stroked="f"/>
        </w:pict>
      </w:r>
    </w:p>
    <w:p w14:paraId="0FFB384B" w14:textId="719CA179" w:rsidR="00F45867" w:rsidRPr="00F45867" w:rsidRDefault="00FC3E39" w:rsidP="00F45867">
      <w:pPr>
        <w:rPr>
          <w:b/>
          <w:bCs/>
        </w:rPr>
      </w:pPr>
      <w:r w:rsidRPr="00F45867">
        <w:rPr>
          <w:b/>
          <w:bCs/>
        </w:rPr>
        <w:t>2. CHURN BY AREA</w:t>
      </w:r>
    </w:p>
    <w:p w14:paraId="33AB43A1" w14:textId="77777777" w:rsidR="00F45867" w:rsidRPr="00F45867" w:rsidRDefault="00F45867" w:rsidP="00F45867">
      <w:r w:rsidRPr="00F45867">
        <w:t>The distribution of churn by area shows that major urban areas and regions with a high concentration of customers tend to have the highest churn rates. Here’s the churn by area:</w:t>
      </w:r>
    </w:p>
    <w:p w14:paraId="4C4E3BAC" w14:textId="77777777" w:rsidR="00F45867" w:rsidRPr="00F45867" w:rsidRDefault="00F45867" w:rsidP="00F45867">
      <w:pPr>
        <w:numPr>
          <w:ilvl w:val="0"/>
          <w:numId w:val="30"/>
        </w:numPr>
      </w:pPr>
      <w:r w:rsidRPr="00F45867">
        <w:rPr>
          <w:b/>
          <w:bCs/>
        </w:rPr>
        <w:t>New York City Area:</w:t>
      </w:r>
      <w:r w:rsidRPr="00F45867">
        <w:t xml:space="preserve"> 5.6K (11.2% of total churn)</w:t>
      </w:r>
    </w:p>
    <w:p w14:paraId="70541A8F" w14:textId="77777777" w:rsidR="00F45867" w:rsidRPr="00F45867" w:rsidRDefault="00F45867" w:rsidP="00F45867">
      <w:pPr>
        <w:numPr>
          <w:ilvl w:val="0"/>
          <w:numId w:val="30"/>
        </w:numPr>
      </w:pPr>
      <w:r w:rsidRPr="00F45867">
        <w:rPr>
          <w:b/>
          <w:bCs/>
        </w:rPr>
        <w:t>Los Angeles Area:</w:t>
      </w:r>
      <w:r w:rsidRPr="00F45867">
        <w:t xml:space="preserve"> 3.3K (6.6% of total churn)</w:t>
      </w:r>
    </w:p>
    <w:p w14:paraId="658BE16C" w14:textId="77777777" w:rsidR="00F45867" w:rsidRPr="00F45867" w:rsidRDefault="00F45867" w:rsidP="00F45867">
      <w:pPr>
        <w:numPr>
          <w:ilvl w:val="0"/>
          <w:numId w:val="30"/>
        </w:numPr>
      </w:pPr>
      <w:r w:rsidRPr="00F45867">
        <w:rPr>
          <w:b/>
          <w:bCs/>
        </w:rPr>
        <w:t>Southwest Area:</w:t>
      </w:r>
      <w:r w:rsidRPr="00F45867">
        <w:t xml:space="preserve"> 3.2K (6.4% of total churn)</w:t>
      </w:r>
    </w:p>
    <w:p w14:paraId="4253E7A4" w14:textId="77777777" w:rsidR="00F45867" w:rsidRPr="00F45867" w:rsidRDefault="00F45867" w:rsidP="00F45867">
      <w:pPr>
        <w:numPr>
          <w:ilvl w:val="0"/>
          <w:numId w:val="30"/>
        </w:numPr>
      </w:pPr>
      <w:r w:rsidRPr="00F45867">
        <w:rPr>
          <w:b/>
          <w:bCs/>
        </w:rPr>
        <w:t>California Area:</w:t>
      </w:r>
      <w:r w:rsidRPr="00F45867">
        <w:t xml:space="preserve"> 3.1K (6.2% of total churn)</w:t>
      </w:r>
    </w:p>
    <w:p w14:paraId="27EA5EA3" w14:textId="77777777" w:rsidR="00F45867" w:rsidRPr="00F45867" w:rsidRDefault="00F45867" w:rsidP="00F45867">
      <w:pPr>
        <w:numPr>
          <w:ilvl w:val="0"/>
          <w:numId w:val="30"/>
        </w:numPr>
      </w:pPr>
      <w:r w:rsidRPr="00F45867">
        <w:rPr>
          <w:b/>
          <w:bCs/>
        </w:rPr>
        <w:t>DC/Maryland/Virginia Area:</w:t>
      </w:r>
      <w:r w:rsidRPr="00F45867">
        <w:t xml:space="preserve"> 3.0K (6.0% of total churn)</w:t>
      </w:r>
    </w:p>
    <w:p w14:paraId="653D67CF" w14:textId="77777777" w:rsidR="00F45867" w:rsidRPr="00F45867" w:rsidRDefault="00F45867" w:rsidP="00F45867">
      <w:pPr>
        <w:numPr>
          <w:ilvl w:val="0"/>
          <w:numId w:val="30"/>
        </w:numPr>
      </w:pPr>
      <w:r w:rsidRPr="00F45867">
        <w:t xml:space="preserve">Other areas with lower churn include </w:t>
      </w:r>
      <w:r w:rsidRPr="00F45867">
        <w:rPr>
          <w:b/>
          <w:bCs/>
        </w:rPr>
        <w:t>Chicago Area</w:t>
      </w:r>
      <w:r w:rsidRPr="00F45867">
        <w:t xml:space="preserve"> (2.5K), </w:t>
      </w:r>
      <w:r w:rsidRPr="00F45867">
        <w:rPr>
          <w:b/>
          <w:bCs/>
        </w:rPr>
        <w:t>Tennessee Area</w:t>
      </w:r>
      <w:r w:rsidRPr="00F45867">
        <w:t xml:space="preserve"> (1.3K), and </w:t>
      </w:r>
      <w:r w:rsidRPr="00F45867">
        <w:rPr>
          <w:b/>
          <w:bCs/>
        </w:rPr>
        <w:t>Philadelphia Area</w:t>
      </w:r>
      <w:r w:rsidRPr="00F45867">
        <w:t xml:space="preserve"> (1.2K).</w:t>
      </w:r>
    </w:p>
    <w:p w14:paraId="7FC44CCF" w14:textId="77777777" w:rsidR="00F45867" w:rsidRPr="00F45867" w:rsidRDefault="00F45867" w:rsidP="00F45867">
      <w:r w:rsidRPr="00F45867">
        <w:t xml:space="preserve">The areas with the highest churn, such as </w:t>
      </w:r>
      <w:r w:rsidRPr="00F45867">
        <w:rPr>
          <w:b/>
          <w:bCs/>
        </w:rPr>
        <w:t>New York City</w:t>
      </w:r>
      <w:r w:rsidRPr="00F45867">
        <w:t xml:space="preserve"> and </w:t>
      </w:r>
      <w:r w:rsidRPr="00F45867">
        <w:rPr>
          <w:b/>
          <w:bCs/>
        </w:rPr>
        <w:t>Los Angeles</w:t>
      </w:r>
      <w:r w:rsidRPr="00F45867">
        <w:t>, should be prioritized for retention strategies to improve customer satisfaction and reduce churn.</w:t>
      </w:r>
    </w:p>
    <w:p w14:paraId="28C38E85" w14:textId="77777777" w:rsidR="00F45867" w:rsidRPr="00F45867" w:rsidRDefault="00F45867" w:rsidP="00F45867">
      <w:r w:rsidRPr="00F45867">
        <w:pict w14:anchorId="7E4A7FC1">
          <v:rect id="_x0000_i1056" style="width:0;height:1.5pt" o:hralign="center" o:hrstd="t" o:hr="t" fillcolor="#a0a0a0" stroked="f"/>
        </w:pict>
      </w:r>
    </w:p>
    <w:p w14:paraId="713F5EC1" w14:textId="09E3FE0B" w:rsidR="00F45867" w:rsidRPr="00F45867" w:rsidRDefault="00FC3E39" w:rsidP="00F45867">
      <w:pPr>
        <w:rPr>
          <w:b/>
          <w:bCs/>
        </w:rPr>
      </w:pPr>
      <w:r w:rsidRPr="00F45867">
        <w:rPr>
          <w:b/>
          <w:bCs/>
        </w:rPr>
        <w:t>3. CHURN BY HND PRICE</w:t>
      </w:r>
    </w:p>
    <w:p w14:paraId="2722F52C" w14:textId="77777777" w:rsidR="00F45867" w:rsidRPr="00F45867" w:rsidRDefault="00F45867" w:rsidP="00F45867">
      <w:r w:rsidRPr="00F45867">
        <w:lastRenderedPageBreak/>
        <w:t xml:space="preserve">Based on the churn analysis by HND price, a clear relationship between </w:t>
      </w:r>
      <w:r w:rsidRPr="00F45867">
        <w:rPr>
          <w:b/>
          <w:bCs/>
        </w:rPr>
        <w:t>handset price (HND Price)</w:t>
      </w:r>
      <w:r w:rsidRPr="00F45867">
        <w:t xml:space="preserve"> and churn rate emerges. Key insights include:</w:t>
      </w:r>
    </w:p>
    <w:p w14:paraId="0324518F" w14:textId="77777777" w:rsidR="00F45867" w:rsidRPr="00F45867" w:rsidRDefault="00F45867" w:rsidP="00F45867">
      <w:pPr>
        <w:numPr>
          <w:ilvl w:val="0"/>
          <w:numId w:val="31"/>
        </w:numPr>
      </w:pPr>
      <w:r w:rsidRPr="00F45867">
        <w:rPr>
          <w:b/>
          <w:bCs/>
        </w:rPr>
        <w:t>Low Price Range (&lt; 100):</w:t>
      </w:r>
      <w:r w:rsidRPr="00F45867">
        <w:t xml:space="preserve"> High churn rate (40-60%), with a large number of customers. This indicates that customers in the low-price range are more likely to leave, possibly due to lower satisfaction with the service or product.</w:t>
      </w:r>
    </w:p>
    <w:p w14:paraId="235993BF" w14:textId="77777777" w:rsidR="00F45867" w:rsidRPr="00F45867" w:rsidRDefault="00F45867" w:rsidP="00F45867">
      <w:pPr>
        <w:numPr>
          <w:ilvl w:val="0"/>
          <w:numId w:val="31"/>
        </w:numPr>
      </w:pPr>
      <w:r w:rsidRPr="00F45867">
        <w:rPr>
          <w:b/>
          <w:bCs/>
        </w:rPr>
        <w:t>Mid Price Range (100-300):</w:t>
      </w:r>
      <w:r w:rsidRPr="00F45867">
        <w:t xml:space="preserve"> Churn rate drops (30-50%), and the number of customers decreases compared to the low-price range. This suggests that customers in this range are somewhat more loyal or satisfied.</w:t>
      </w:r>
    </w:p>
    <w:p w14:paraId="3E85D417" w14:textId="77777777" w:rsidR="00F45867" w:rsidRPr="00F45867" w:rsidRDefault="00F45867" w:rsidP="00F45867">
      <w:pPr>
        <w:numPr>
          <w:ilvl w:val="0"/>
          <w:numId w:val="31"/>
        </w:numPr>
      </w:pPr>
      <w:r w:rsidRPr="00F45867">
        <w:rPr>
          <w:b/>
          <w:bCs/>
        </w:rPr>
        <w:t>High Price Range (&gt; 300):</w:t>
      </w:r>
      <w:r w:rsidRPr="00F45867">
        <w:t xml:space="preserve"> Lower churn rate (20-30%) and a very small customer base. This group represents higher-income customers who are less likely to churn if the service meets their needs.</w:t>
      </w:r>
    </w:p>
    <w:p w14:paraId="2F264EB3" w14:textId="77777777" w:rsidR="00F45867" w:rsidRPr="00F45867" w:rsidRDefault="00F45867" w:rsidP="00F45867">
      <w:r w:rsidRPr="00F45867">
        <w:rPr>
          <w:b/>
          <w:bCs/>
        </w:rPr>
        <w:t>Conclusion:</w:t>
      </w:r>
      <w:r w:rsidRPr="00F45867">
        <w:t xml:space="preserve"> To reduce churn, particularly in the low-price range, improving the service value and retention strategies for this segment could be key.</w:t>
      </w:r>
    </w:p>
    <w:p w14:paraId="6BA5E26C" w14:textId="77777777" w:rsidR="00F45867" w:rsidRPr="00F45867" w:rsidRDefault="00F45867" w:rsidP="00F45867">
      <w:r w:rsidRPr="00F45867">
        <w:pict w14:anchorId="0B141DC8">
          <v:rect id="_x0000_i1057" style="width:0;height:1.5pt" o:hralign="center" o:hrstd="t" o:hr="t" fillcolor="#a0a0a0" stroked="f"/>
        </w:pict>
      </w:r>
    </w:p>
    <w:p w14:paraId="55EC2851" w14:textId="280E2266" w:rsidR="00F45867" w:rsidRPr="00F45867" w:rsidRDefault="00FC3E39" w:rsidP="00F45867">
      <w:pPr>
        <w:rPr>
          <w:b/>
          <w:bCs/>
        </w:rPr>
      </w:pPr>
      <w:r w:rsidRPr="00F45867">
        <w:rPr>
          <w:b/>
          <w:bCs/>
        </w:rPr>
        <w:t>4. REVENUE BY CHURN STATUS</w:t>
      </w:r>
    </w:p>
    <w:p w14:paraId="5FD39898" w14:textId="77777777" w:rsidR="00F45867" w:rsidRPr="00F45867" w:rsidRDefault="00F45867" w:rsidP="00F45867">
      <w:pPr>
        <w:numPr>
          <w:ilvl w:val="0"/>
          <w:numId w:val="32"/>
        </w:numPr>
      </w:pPr>
      <w:r w:rsidRPr="00F45867">
        <w:rPr>
          <w:b/>
          <w:bCs/>
        </w:rPr>
        <w:t>Total Revenue:</w:t>
      </w:r>
    </w:p>
    <w:p w14:paraId="5391F202" w14:textId="77777777" w:rsidR="00F45867" w:rsidRPr="00F45867" w:rsidRDefault="00F45867" w:rsidP="00F45867">
      <w:pPr>
        <w:numPr>
          <w:ilvl w:val="1"/>
          <w:numId w:val="32"/>
        </w:numPr>
      </w:pPr>
      <w:r w:rsidRPr="00F45867">
        <w:rPr>
          <w:b/>
          <w:bCs/>
        </w:rPr>
        <w:t>No Churn:</w:t>
      </w:r>
      <w:r w:rsidRPr="00F45867">
        <w:t xml:space="preserve"> 371.72 million (48.6% of total revenue).</w:t>
      </w:r>
    </w:p>
    <w:p w14:paraId="20FE1B0F" w14:textId="77777777" w:rsidR="00F45867" w:rsidRPr="00F45867" w:rsidRDefault="00F45867" w:rsidP="00F45867">
      <w:pPr>
        <w:numPr>
          <w:ilvl w:val="1"/>
          <w:numId w:val="32"/>
        </w:numPr>
      </w:pPr>
      <w:r w:rsidRPr="00F45867">
        <w:rPr>
          <w:b/>
          <w:bCs/>
        </w:rPr>
        <w:t>Churn:</w:t>
      </w:r>
      <w:r w:rsidRPr="00F45867">
        <w:t xml:space="preserve"> 393.11 million (51.4% of total revenue).</w:t>
      </w:r>
    </w:p>
    <w:p w14:paraId="4F60CA3E" w14:textId="77777777" w:rsidR="00F45867" w:rsidRPr="00F45867" w:rsidRDefault="00F45867" w:rsidP="00F45867">
      <w:pPr>
        <w:numPr>
          <w:ilvl w:val="0"/>
          <w:numId w:val="32"/>
        </w:numPr>
      </w:pPr>
      <w:r w:rsidRPr="00F45867">
        <w:rPr>
          <w:b/>
          <w:bCs/>
        </w:rPr>
        <w:t>Average Revenue:</w:t>
      </w:r>
    </w:p>
    <w:p w14:paraId="4F3B846A" w14:textId="77777777" w:rsidR="00F45867" w:rsidRPr="00F45867" w:rsidRDefault="00F45867" w:rsidP="00F45867">
      <w:pPr>
        <w:numPr>
          <w:ilvl w:val="1"/>
          <w:numId w:val="32"/>
        </w:numPr>
      </w:pPr>
      <w:r w:rsidRPr="00F45867">
        <w:rPr>
          <w:b/>
          <w:bCs/>
        </w:rPr>
        <w:t>No Churn:</w:t>
      </w:r>
      <w:r w:rsidRPr="00F45867">
        <w:t xml:space="preserve"> 2.99 million.</w:t>
      </w:r>
    </w:p>
    <w:p w14:paraId="3953B2D2" w14:textId="77777777" w:rsidR="00F45867" w:rsidRPr="00F45867" w:rsidRDefault="00F45867" w:rsidP="00F45867">
      <w:pPr>
        <w:numPr>
          <w:ilvl w:val="1"/>
          <w:numId w:val="32"/>
        </w:numPr>
      </w:pPr>
      <w:r w:rsidRPr="00F45867">
        <w:rPr>
          <w:b/>
          <w:bCs/>
        </w:rPr>
        <w:t>Churn:</w:t>
      </w:r>
      <w:r w:rsidRPr="00F45867">
        <w:t xml:space="preserve"> 2.89 million.</w:t>
      </w:r>
    </w:p>
    <w:p w14:paraId="5AFFF3BC" w14:textId="77777777" w:rsidR="00F45867" w:rsidRPr="00F45867" w:rsidRDefault="00F45867" w:rsidP="00F45867">
      <w:r w:rsidRPr="00F45867">
        <w:t>Although the churn group represents a slightly larger portion of total revenue, the average revenue per customer in the churned group is relatively similar to the non-churned group. This suggests that retaining high-value customers should be a priority to minimize the revenue loss.</w:t>
      </w:r>
    </w:p>
    <w:p w14:paraId="28365E25" w14:textId="77777777" w:rsidR="00F45867" w:rsidRPr="00F45867" w:rsidRDefault="00F45867" w:rsidP="00F45867">
      <w:r w:rsidRPr="00F45867">
        <w:pict w14:anchorId="1DC72F24">
          <v:rect id="_x0000_i1058" style="width:0;height:1.5pt" o:hralign="center" o:hrstd="t" o:hr="t" fillcolor="#a0a0a0" stroked="f"/>
        </w:pict>
      </w:r>
    </w:p>
    <w:p w14:paraId="48C68C08" w14:textId="604A5E83" w:rsidR="00F45867" w:rsidRPr="00F45867" w:rsidRDefault="00FC3E39" w:rsidP="00F45867">
      <w:pPr>
        <w:rPr>
          <w:b/>
          <w:bCs/>
        </w:rPr>
      </w:pPr>
      <w:r w:rsidRPr="00F45867">
        <w:rPr>
          <w:b/>
          <w:bCs/>
        </w:rPr>
        <w:t>5. CHURN BY CUSTOMER TENURE</w:t>
      </w:r>
    </w:p>
    <w:p w14:paraId="03F6D98A" w14:textId="77777777" w:rsidR="00F45867" w:rsidRPr="00F45867" w:rsidRDefault="00F45867" w:rsidP="00F45867">
      <w:r w:rsidRPr="00F45867">
        <w:t>The churn analysis by customer tenure reveals that the majority of churn happens among customers who have been using the service for a shorter time:</w:t>
      </w:r>
    </w:p>
    <w:p w14:paraId="30043350" w14:textId="77777777" w:rsidR="00F45867" w:rsidRPr="00F45867" w:rsidRDefault="00F45867" w:rsidP="00F45867">
      <w:pPr>
        <w:numPr>
          <w:ilvl w:val="0"/>
          <w:numId w:val="33"/>
        </w:numPr>
      </w:pPr>
      <w:r w:rsidRPr="00F45867">
        <w:rPr>
          <w:b/>
          <w:bCs/>
        </w:rPr>
        <w:t>&lt; 1 year:</w:t>
      </w:r>
      <w:r w:rsidRPr="00F45867">
        <w:t xml:space="preserve"> 11K churned customers.</w:t>
      </w:r>
    </w:p>
    <w:p w14:paraId="2C315609" w14:textId="77777777" w:rsidR="00F45867" w:rsidRPr="00F45867" w:rsidRDefault="00F45867" w:rsidP="00F45867">
      <w:pPr>
        <w:numPr>
          <w:ilvl w:val="0"/>
          <w:numId w:val="33"/>
        </w:numPr>
      </w:pPr>
      <w:r w:rsidRPr="00F45867">
        <w:rPr>
          <w:b/>
          <w:bCs/>
        </w:rPr>
        <w:lastRenderedPageBreak/>
        <w:t>&lt; 2 years:</w:t>
      </w:r>
      <w:r w:rsidRPr="00F45867">
        <w:t xml:space="preserve"> 21K churned customers.</w:t>
      </w:r>
    </w:p>
    <w:p w14:paraId="7BBE662A" w14:textId="77777777" w:rsidR="00F45867" w:rsidRPr="00F45867" w:rsidRDefault="00F45867" w:rsidP="00F45867">
      <w:pPr>
        <w:numPr>
          <w:ilvl w:val="0"/>
          <w:numId w:val="33"/>
        </w:numPr>
      </w:pPr>
      <w:r w:rsidRPr="00F45867">
        <w:rPr>
          <w:b/>
          <w:bCs/>
        </w:rPr>
        <w:t>&lt; 3 years:</w:t>
      </w:r>
      <w:r w:rsidRPr="00F45867">
        <w:t xml:space="preserve"> 9K churned customers.</w:t>
      </w:r>
    </w:p>
    <w:p w14:paraId="526263B9" w14:textId="77777777" w:rsidR="00F45867" w:rsidRPr="00F45867" w:rsidRDefault="00F45867" w:rsidP="00F45867">
      <w:pPr>
        <w:numPr>
          <w:ilvl w:val="0"/>
          <w:numId w:val="33"/>
        </w:numPr>
      </w:pPr>
      <w:r w:rsidRPr="00F45867">
        <w:rPr>
          <w:b/>
          <w:bCs/>
        </w:rPr>
        <w:t>&lt; 5 years:</w:t>
      </w:r>
      <w:r w:rsidRPr="00F45867">
        <w:t xml:space="preserve"> 4K churned customers.</w:t>
      </w:r>
    </w:p>
    <w:p w14:paraId="2398A3D3" w14:textId="77777777" w:rsidR="00F45867" w:rsidRPr="00F45867" w:rsidRDefault="00F45867" w:rsidP="00F45867">
      <w:pPr>
        <w:numPr>
          <w:ilvl w:val="0"/>
          <w:numId w:val="33"/>
        </w:numPr>
      </w:pPr>
      <w:r w:rsidRPr="00F45867">
        <w:rPr>
          <w:b/>
          <w:bCs/>
        </w:rPr>
        <w:t>1 year:</w:t>
      </w:r>
      <w:r w:rsidRPr="00F45867">
        <w:t xml:space="preserve"> 2K churned customers.</w:t>
      </w:r>
    </w:p>
    <w:p w14:paraId="31D1938B" w14:textId="77777777" w:rsidR="00F45867" w:rsidRPr="00F45867" w:rsidRDefault="00F45867" w:rsidP="00F45867">
      <w:pPr>
        <w:numPr>
          <w:ilvl w:val="0"/>
          <w:numId w:val="33"/>
        </w:numPr>
      </w:pPr>
      <w:r w:rsidRPr="00F45867">
        <w:rPr>
          <w:b/>
          <w:bCs/>
        </w:rPr>
        <w:t>&gt; 3, 4, 6 years:</w:t>
      </w:r>
      <w:r w:rsidRPr="00F45867">
        <w:t xml:space="preserve"> Negligible churn.</w:t>
      </w:r>
    </w:p>
    <w:p w14:paraId="501616AF" w14:textId="77777777" w:rsidR="00F45867" w:rsidRPr="00F45867" w:rsidRDefault="00F45867" w:rsidP="00F45867">
      <w:r w:rsidRPr="00F45867">
        <w:t>This highlights that the highest churn occurs among customers with less than 2 years of tenure. Focusing on retention strategies for new customers could help significantly reduce churn.</w:t>
      </w:r>
    </w:p>
    <w:p w14:paraId="7A711395" w14:textId="77777777" w:rsidR="00F45867" w:rsidRPr="00F45867" w:rsidRDefault="00F45867" w:rsidP="00F45867">
      <w:r w:rsidRPr="00F45867">
        <w:pict w14:anchorId="7D68355E">
          <v:rect id="_x0000_i1059" style="width:0;height:1.5pt" o:hralign="center" o:hrstd="t" o:hr="t" fillcolor="#a0a0a0" stroked="f"/>
        </w:pict>
      </w:r>
    </w:p>
    <w:p w14:paraId="5F093D6D" w14:textId="00918B51" w:rsidR="00F45867" w:rsidRPr="00F45867" w:rsidRDefault="00FC3E39" w:rsidP="00F45867">
      <w:pPr>
        <w:rPr>
          <w:b/>
          <w:bCs/>
        </w:rPr>
      </w:pPr>
      <w:r>
        <w:rPr>
          <w:b/>
          <w:bCs/>
        </w:rPr>
        <w:t xml:space="preserve">6. </w:t>
      </w:r>
      <w:r w:rsidRPr="00F45867">
        <w:rPr>
          <w:b/>
          <w:bCs/>
        </w:rPr>
        <w:t>KEY INSIGHTS AND RECOMMENDATIONS</w:t>
      </w:r>
    </w:p>
    <w:p w14:paraId="00867A02" w14:textId="77777777" w:rsidR="00F45867" w:rsidRPr="00F45867" w:rsidRDefault="00F45867" w:rsidP="00F45867">
      <w:pPr>
        <w:numPr>
          <w:ilvl w:val="0"/>
          <w:numId w:val="34"/>
        </w:numPr>
      </w:pPr>
      <w:r w:rsidRPr="00F45867">
        <w:rPr>
          <w:b/>
          <w:bCs/>
        </w:rPr>
        <w:t>Enhance Service Quality:</w:t>
      </w:r>
      <w:r w:rsidRPr="00F45867">
        <w:t xml:space="preserve"> Especially for customers in the low-price HND segment and new customers, focusing on improving service quality, offering incentives, and boosting satisfaction can help reduce churn.</w:t>
      </w:r>
    </w:p>
    <w:p w14:paraId="4203586C" w14:textId="77777777" w:rsidR="00F45867" w:rsidRPr="00F45867" w:rsidRDefault="00F45867" w:rsidP="00F45867">
      <w:pPr>
        <w:numPr>
          <w:ilvl w:val="0"/>
          <w:numId w:val="34"/>
        </w:numPr>
      </w:pPr>
      <w:r w:rsidRPr="00F45867">
        <w:rPr>
          <w:b/>
          <w:bCs/>
        </w:rPr>
        <w:t>Customer Retention Programs:</w:t>
      </w:r>
      <w:r w:rsidRPr="00F45867">
        <w:t xml:space="preserve"> Develop targeted retention programs for customers with shorter tenures, as this group has the highest churn. Personalized outreach or loyalty programs could make a significant impact.</w:t>
      </w:r>
    </w:p>
    <w:p w14:paraId="1563FBD5" w14:textId="77777777" w:rsidR="00F45867" w:rsidRPr="00F45867" w:rsidRDefault="00F45867" w:rsidP="00F45867">
      <w:pPr>
        <w:numPr>
          <w:ilvl w:val="0"/>
          <w:numId w:val="34"/>
        </w:numPr>
      </w:pPr>
      <w:r w:rsidRPr="00F45867">
        <w:rPr>
          <w:b/>
          <w:bCs/>
        </w:rPr>
        <w:t>Improve Customer Experience:</w:t>
      </w:r>
      <w:r w:rsidRPr="00F45867">
        <w:t xml:space="preserve"> Focus on improving the overall customer experience in areas with high churn, such as </w:t>
      </w:r>
      <w:r w:rsidRPr="00F45867">
        <w:rPr>
          <w:b/>
          <w:bCs/>
        </w:rPr>
        <w:t>New York City</w:t>
      </w:r>
      <w:r w:rsidRPr="00F45867">
        <w:t xml:space="preserve">, </w:t>
      </w:r>
      <w:r w:rsidRPr="00F45867">
        <w:rPr>
          <w:b/>
          <w:bCs/>
        </w:rPr>
        <w:t>Los Angeles</w:t>
      </w:r>
      <w:r w:rsidRPr="00F45867">
        <w:t>, and other regions with high customer density.</w:t>
      </w:r>
    </w:p>
    <w:p w14:paraId="37C0DC18" w14:textId="77777777" w:rsidR="00F45867" w:rsidRPr="00F45867" w:rsidRDefault="00F45867" w:rsidP="00F45867">
      <w:pPr>
        <w:numPr>
          <w:ilvl w:val="0"/>
          <w:numId w:val="34"/>
        </w:numPr>
      </w:pPr>
      <w:r w:rsidRPr="00F45867">
        <w:rPr>
          <w:b/>
          <w:bCs/>
        </w:rPr>
        <w:t>Promotions and Discounts:</w:t>
      </w:r>
      <w:r w:rsidRPr="00F45867">
        <w:t xml:space="preserve"> For customers in the low-price handset segment, consider offering promotions or discounts to encourage long-term retention.</w:t>
      </w:r>
    </w:p>
    <w:p w14:paraId="58271ECC" w14:textId="2A2789B0" w:rsidR="0005159F" w:rsidRDefault="0005159F">
      <w:r>
        <w:br w:type="page"/>
      </w:r>
    </w:p>
    <w:p w14:paraId="66DD80D0" w14:textId="0A2F084F" w:rsidR="0005159F" w:rsidRPr="0005159F" w:rsidRDefault="00FC3E39" w:rsidP="00FC3E39">
      <w:pPr>
        <w:jc w:val="center"/>
        <w:rPr>
          <w:b/>
          <w:bCs/>
          <w:sz w:val="32"/>
          <w:szCs w:val="32"/>
        </w:rPr>
      </w:pPr>
      <w:r w:rsidRPr="00FC3E39">
        <w:rPr>
          <w:b/>
          <w:bCs/>
          <w:sz w:val="32"/>
          <w:szCs w:val="32"/>
        </w:rPr>
        <w:lastRenderedPageBreak/>
        <w:t>REPORT: MARKETING AND PRODUCT CREATION</w:t>
      </w:r>
    </w:p>
    <w:p w14:paraId="5AA3A0C0" w14:textId="6856A0E4" w:rsidR="0005159F" w:rsidRPr="0005159F" w:rsidRDefault="00FC3E39" w:rsidP="0005159F">
      <w:pPr>
        <w:rPr>
          <w:b/>
          <w:bCs/>
        </w:rPr>
      </w:pPr>
      <w:r w:rsidRPr="0005159F">
        <w:rPr>
          <w:b/>
          <w:bCs/>
        </w:rPr>
        <w:t>1. OVERVIEW OF THE DATA</w:t>
      </w:r>
    </w:p>
    <w:p w14:paraId="525AC2E3" w14:textId="77777777" w:rsidR="0005159F" w:rsidRPr="0005159F" w:rsidRDefault="0005159F" w:rsidP="0005159F">
      <w:r w:rsidRPr="0005159F">
        <w:t>Key performance metrics related to product usage and customer behavior:</w:t>
      </w:r>
    </w:p>
    <w:p w14:paraId="7EF34FD5" w14:textId="77777777" w:rsidR="0005159F" w:rsidRPr="0005159F" w:rsidRDefault="0005159F" w:rsidP="0005159F">
      <w:pPr>
        <w:numPr>
          <w:ilvl w:val="0"/>
          <w:numId w:val="35"/>
        </w:numPr>
      </w:pPr>
      <w:r w:rsidRPr="0005159F">
        <w:rPr>
          <w:b/>
          <w:bCs/>
        </w:rPr>
        <w:t>Usage Rate</w:t>
      </w:r>
      <w:r w:rsidRPr="0005159F">
        <w:t>: 7.41</w:t>
      </w:r>
    </w:p>
    <w:p w14:paraId="574AA89F" w14:textId="77777777" w:rsidR="0005159F" w:rsidRPr="0005159F" w:rsidRDefault="0005159F" w:rsidP="0005159F">
      <w:pPr>
        <w:numPr>
          <w:ilvl w:val="0"/>
          <w:numId w:val="35"/>
        </w:numPr>
      </w:pPr>
      <w:r w:rsidRPr="0005159F">
        <w:rPr>
          <w:b/>
          <w:bCs/>
        </w:rPr>
        <w:t>Total Revenue</w:t>
      </w:r>
      <w:r w:rsidRPr="0005159F">
        <w:t>: $103.19M</w:t>
      </w:r>
    </w:p>
    <w:p w14:paraId="6633BA8B" w14:textId="77777777" w:rsidR="0005159F" w:rsidRPr="0005159F" w:rsidRDefault="0005159F" w:rsidP="0005159F">
      <w:pPr>
        <w:numPr>
          <w:ilvl w:val="0"/>
          <w:numId w:val="35"/>
        </w:numPr>
      </w:pPr>
      <w:r w:rsidRPr="0005159F">
        <w:rPr>
          <w:b/>
          <w:bCs/>
        </w:rPr>
        <w:t>New Customer Rate</w:t>
      </w:r>
      <w:r w:rsidRPr="0005159F">
        <w:t>: 19.30%</w:t>
      </w:r>
    </w:p>
    <w:p w14:paraId="69885E14" w14:textId="77777777" w:rsidR="0005159F" w:rsidRPr="0005159F" w:rsidRDefault="0005159F" w:rsidP="0005159F">
      <w:pPr>
        <w:numPr>
          <w:ilvl w:val="0"/>
          <w:numId w:val="35"/>
        </w:numPr>
      </w:pPr>
      <w:r w:rsidRPr="0005159F">
        <w:rPr>
          <w:b/>
          <w:bCs/>
        </w:rPr>
        <w:t>Churn Rate</w:t>
      </w:r>
      <w:r w:rsidRPr="0005159F">
        <w:t>: 49.56% (High churn, an area for improvement)</w:t>
      </w:r>
    </w:p>
    <w:p w14:paraId="2F8E2193" w14:textId="77777777" w:rsidR="0005159F" w:rsidRPr="0005159F" w:rsidRDefault="0005159F" w:rsidP="0005159F">
      <w:pPr>
        <w:numPr>
          <w:ilvl w:val="0"/>
          <w:numId w:val="35"/>
        </w:numPr>
      </w:pPr>
      <w:r w:rsidRPr="0005159F">
        <w:rPr>
          <w:b/>
          <w:bCs/>
        </w:rPr>
        <w:t>Total Churn</w:t>
      </w:r>
      <w:r w:rsidRPr="0005159F">
        <w:t>: 1.03K</w:t>
      </w:r>
    </w:p>
    <w:p w14:paraId="7AAAC4FD" w14:textId="2A512C40" w:rsidR="0005159F" w:rsidRPr="0005159F" w:rsidRDefault="00FC3E39" w:rsidP="0005159F">
      <w:pPr>
        <w:rPr>
          <w:b/>
          <w:bCs/>
        </w:rPr>
      </w:pPr>
      <w:r w:rsidRPr="0005159F">
        <w:rPr>
          <w:b/>
          <w:bCs/>
        </w:rPr>
        <w:t>2. CHURN ANALYSIS</w:t>
      </w:r>
    </w:p>
    <w:p w14:paraId="04540DC8" w14:textId="77777777" w:rsidR="0005159F" w:rsidRPr="0005159F" w:rsidRDefault="0005159F" w:rsidP="0005159F">
      <w:pPr>
        <w:numPr>
          <w:ilvl w:val="0"/>
          <w:numId w:val="36"/>
        </w:numPr>
      </w:pPr>
      <w:r w:rsidRPr="0005159F">
        <w:rPr>
          <w:b/>
          <w:bCs/>
        </w:rPr>
        <w:t>Churn by Ethnicity</w:t>
      </w:r>
      <w:r w:rsidRPr="0005159F">
        <w:t>: Churn is unevenly distributed across ethnic groups:</w:t>
      </w:r>
    </w:p>
    <w:p w14:paraId="27A16C7A" w14:textId="77777777" w:rsidR="0005159F" w:rsidRPr="0005159F" w:rsidRDefault="0005159F" w:rsidP="0005159F">
      <w:pPr>
        <w:numPr>
          <w:ilvl w:val="1"/>
          <w:numId w:val="36"/>
        </w:numPr>
      </w:pPr>
      <w:r w:rsidRPr="0005159F">
        <w:t xml:space="preserve">The </w:t>
      </w:r>
      <w:r w:rsidRPr="0005159F">
        <w:rPr>
          <w:b/>
          <w:bCs/>
        </w:rPr>
        <w:t>N</w:t>
      </w:r>
      <w:r w:rsidRPr="0005159F">
        <w:t xml:space="preserve"> group has the highest churn rate (35.12K), followed by </w:t>
      </w:r>
      <w:r w:rsidRPr="0005159F">
        <w:rPr>
          <w:b/>
          <w:bCs/>
        </w:rPr>
        <w:t>H</w:t>
      </w:r>
      <w:r w:rsidRPr="0005159F">
        <w:t xml:space="preserve"> (13.62K) and </w:t>
      </w:r>
      <w:r w:rsidRPr="0005159F">
        <w:rPr>
          <w:b/>
          <w:bCs/>
        </w:rPr>
        <w:t>S</w:t>
      </w:r>
      <w:r w:rsidRPr="0005159F">
        <w:t xml:space="preserve"> (12.75K). It’s important to consider cultural, geographic, and specific customer needs when analyzing churn in these groups.</w:t>
      </w:r>
    </w:p>
    <w:p w14:paraId="76CB4E59" w14:textId="77777777" w:rsidR="0005159F" w:rsidRPr="0005159F" w:rsidRDefault="0005159F" w:rsidP="0005159F">
      <w:pPr>
        <w:numPr>
          <w:ilvl w:val="0"/>
          <w:numId w:val="36"/>
        </w:numPr>
      </w:pPr>
      <w:r w:rsidRPr="0005159F">
        <w:rPr>
          <w:b/>
          <w:bCs/>
        </w:rPr>
        <w:t>Churn by Marital Status</w:t>
      </w:r>
      <w:r w:rsidRPr="0005159F">
        <w:t>:</w:t>
      </w:r>
    </w:p>
    <w:p w14:paraId="708997DA" w14:textId="77777777" w:rsidR="0005159F" w:rsidRPr="0005159F" w:rsidRDefault="0005159F" w:rsidP="0005159F">
      <w:pPr>
        <w:numPr>
          <w:ilvl w:val="1"/>
          <w:numId w:val="36"/>
        </w:numPr>
      </w:pPr>
      <w:r w:rsidRPr="0005159F">
        <w:t xml:space="preserve">The </w:t>
      </w:r>
      <w:r w:rsidRPr="0005159F">
        <w:rPr>
          <w:b/>
          <w:bCs/>
        </w:rPr>
        <w:t>U</w:t>
      </w:r>
      <w:r w:rsidRPr="0005159F">
        <w:t xml:space="preserve"> (Unknown) group has the highest churn rate (39.07%), followed by the </w:t>
      </w:r>
      <w:r w:rsidRPr="0005159F">
        <w:rPr>
          <w:b/>
          <w:bCs/>
        </w:rPr>
        <w:t>M</w:t>
      </w:r>
      <w:r w:rsidRPr="0005159F">
        <w:t xml:space="preserve"> (Married) group (31.05%). A deeper analysis is needed to understand churn within these groups, especially in terms of societal and marital status factors, which may influence marketing and retention strategies.</w:t>
      </w:r>
    </w:p>
    <w:p w14:paraId="69937935" w14:textId="38C4D299" w:rsidR="0005159F" w:rsidRPr="0005159F" w:rsidRDefault="00FC3E39" w:rsidP="0005159F">
      <w:pPr>
        <w:rPr>
          <w:b/>
          <w:bCs/>
        </w:rPr>
      </w:pPr>
      <w:r w:rsidRPr="0005159F">
        <w:rPr>
          <w:b/>
          <w:bCs/>
        </w:rPr>
        <w:t>3. REVENUE ANALYSIS</w:t>
      </w:r>
    </w:p>
    <w:p w14:paraId="599DDF90" w14:textId="77777777" w:rsidR="0005159F" w:rsidRPr="0005159F" w:rsidRDefault="0005159F" w:rsidP="0005159F">
      <w:pPr>
        <w:numPr>
          <w:ilvl w:val="0"/>
          <w:numId w:val="37"/>
        </w:numPr>
      </w:pPr>
      <w:r w:rsidRPr="0005159F">
        <w:rPr>
          <w:b/>
          <w:bCs/>
        </w:rPr>
        <w:t>Total HND Price by Churn Status</w:t>
      </w:r>
      <w:r w:rsidRPr="0005159F">
        <w:t>:</w:t>
      </w:r>
    </w:p>
    <w:p w14:paraId="18967414" w14:textId="77777777" w:rsidR="0005159F" w:rsidRPr="0005159F" w:rsidRDefault="0005159F" w:rsidP="0005159F">
      <w:pPr>
        <w:numPr>
          <w:ilvl w:val="1"/>
          <w:numId w:val="37"/>
        </w:numPr>
      </w:pPr>
      <w:r w:rsidRPr="0005159F">
        <w:rPr>
          <w:b/>
          <w:bCs/>
        </w:rPr>
        <w:t>No Churn</w:t>
      </w:r>
      <w:r w:rsidRPr="0005159F">
        <w:t>: $4.74M (46.5% of total revenue).</w:t>
      </w:r>
    </w:p>
    <w:p w14:paraId="5EEFD1CB" w14:textId="77777777" w:rsidR="0005159F" w:rsidRPr="0005159F" w:rsidRDefault="0005159F" w:rsidP="0005159F">
      <w:pPr>
        <w:numPr>
          <w:ilvl w:val="1"/>
          <w:numId w:val="37"/>
        </w:numPr>
      </w:pPr>
      <w:r w:rsidRPr="0005159F">
        <w:rPr>
          <w:b/>
          <w:bCs/>
        </w:rPr>
        <w:t>Churn</w:t>
      </w:r>
      <w:r w:rsidRPr="0005159F">
        <w:t>: $5.45M (53.5% of total revenue).</w:t>
      </w:r>
    </w:p>
    <w:p w14:paraId="3150513B" w14:textId="77777777" w:rsidR="0005159F" w:rsidRPr="0005159F" w:rsidRDefault="0005159F" w:rsidP="0005159F">
      <w:r w:rsidRPr="0005159F">
        <w:t>This data shows that customers who churn contribute a higher revenue. These are likely higher-spending customers, so retaining them could be crucial for maintaining revenue.</w:t>
      </w:r>
    </w:p>
    <w:p w14:paraId="71492144" w14:textId="71CAA128" w:rsidR="0005159F" w:rsidRPr="0005159F" w:rsidRDefault="00FC3E39" w:rsidP="0005159F">
      <w:pPr>
        <w:rPr>
          <w:b/>
          <w:bCs/>
        </w:rPr>
      </w:pPr>
      <w:r w:rsidRPr="0005159F">
        <w:rPr>
          <w:b/>
          <w:bCs/>
        </w:rPr>
        <w:t>4. REVENUE AND USAGE ANALYSIS</w:t>
      </w:r>
    </w:p>
    <w:p w14:paraId="1D8E2FEE" w14:textId="77777777" w:rsidR="0005159F" w:rsidRPr="0005159F" w:rsidRDefault="0005159F" w:rsidP="0005159F">
      <w:pPr>
        <w:numPr>
          <w:ilvl w:val="0"/>
          <w:numId w:val="38"/>
        </w:numPr>
      </w:pPr>
      <w:r w:rsidRPr="0005159F">
        <w:rPr>
          <w:b/>
          <w:bCs/>
        </w:rPr>
        <w:t>AVG Rev vs TOT Rev</w:t>
      </w:r>
      <w:r w:rsidRPr="0005159F">
        <w:t>:</w:t>
      </w:r>
    </w:p>
    <w:p w14:paraId="72D18B9C" w14:textId="77777777" w:rsidR="0005159F" w:rsidRPr="0005159F" w:rsidRDefault="0005159F" w:rsidP="0005159F">
      <w:pPr>
        <w:numPr>
          <w:ilvl w:val="1"/>
          <w:numId w:val="38"/>
        </w:numPr>
      </w:pPr>
      <w:r w:rsidRPr="0005159F">
        <w:t>Most data points are clustered around customers with AVG Rev under $500 and TOT Rev under $10K.</w:t>
      </w:r>
    </w:p>
    <w:p w14:paraId="6BE5CAD1" w14:textId="77777777" w:rsidR="0005159F" w:rsidRPr="0005159F" w:rsidRDefault="0005159F" w:rsidP="0005159F">
      <w:pPr>
        <w:numPr>
          <w:ilvl w:val="1"/>
          <w:numId w:val="38"/>
        </w:numPr>
      </w:pPr>
      <w:r w:rsidRPr="0005159F">
        <w:lastRenderedPageBreak/>
        <w:t>Some outliers have AVG Rev above $500, but it is rare for TOT Rev to exceed $30K.</w:t>
      </w:r>
    </w:p>
    <w:p w14:paraId="69A2AA89" w14:textId="77777777" w:rsidR="0005159F" w:rsidRPr="0005159F" w:rsidRDefault="0005159F" w:rsidP="0005159F">
      <w:pPr>
        <w:numPr>
          <w:ilvl w:val="1"/>
          <w:numId w:val="38"/>
        </w:numPr>
      </w:pPr>
      <w:r w:rsidRPr="0005159F">
        <w:rPr>
          <w:b/>
          <w:bCs/>
        </w:rPr>
        <w:t>Trend</w:t>
      </w:r>
      <w:r w:rsidRPr="0005159F">
        <w:t>: There is a slight positive correlation between AVG Rev and TOT Rev, indicating that as the average revenue increases, the total revenue tends to rise as well.</w:t>
      </w:r>
    </w:p>
    <w:p w14:paraId="2075384A" w14:textId="77777777" w:rsidR="0005159F" w:rsidRPr="0005159F" w:rsidRDefault="0005159F" w:rsidP="0005159F">
      <w:pPr>
        <w:numPr>
          <w:ilvl w:val="0"/>
          <w:numId w:val="38"/>
        </w:numPr>
      </w:pPr>
      <w:r w:rsidRPr="0005159F">
        <w:rPr>
          <w:b/>
          <w:bCs/>
        </w:rPr>
        <w:t>MOU Mean vs TOT MOU</w:t>
      </w:r>
      <w:r w:rsidRPr="0005159F">
        <w:t>:</w:t>
      </w:r>
    </w:p>
    <w:p w14:paraId="4BFD45A6" w14:textId="77777777" w:rsidR="0005159F" w:rsidRPr="0005159F" w:rsidRDefault="0005159F" w:rsidP="0005159F">
      <w:pPr>
        <w:numPr>
          <w:ilvl w:val="1"/>
          <w:numId w:val="38"/>
        </w:numPr>
      </w:pPr>
      <w:r w:rsidRPr="0005159F">
        <w:t>Most data points are clustered around customers with MOU Mean under 100K minutes and TOT MOU under 10K minutes.</w:t>
      </w:r>
    </w:p>
    <w:p w14:paraId="4E65D82E" w14:textId="77777777" w:rsidR="0005159F" w:rsidRPr="0005159F" w:rsidRDefault="0005159F" w:rsidP="0005159F">
      <w:pPr>
        <w:numPr>
          <w:ilvl w:val="1"/>
          <w:numId w:val="38"/>
        </w:numPr>
      </w:pPr>
      <w:r w:rsidRPr="0005159F">
        <w:t>A few outliers appear when TOT MOU exceeds 30K minutes, but the density is much lower.</w:t>
      </w:r>
    </w:p>
    <w:p w14:paraId="3423459D" w14:textId="77777777" w:rsidR="0005159F" w:rsidRPr="0005159F" w:rsidRDefault="0005159F" w:rsidP="0005159F">
      <w:pPr>
        <w:numPr>
          <w:ilvl w:val="1"/>
          <w:numId w:val="38"/>
        </w:numPr>
      </w:pPr>
      <w:r w:rsidRPr="0005159F">
        <w:rPr>
          <w:b/>
          <w:bCs/>
        </w:rPr>
        <w:t>Trend</w:t>
      </w:r>
      <w:r w:rsidRPr="0005159F">
        <w:t>: A linear relationship is observed between MOU Mean and TOT MOU, although a few outlier points break this trend.</w:t>
      </w:r>
    </w:p>
    <w:p w14:paraId="483256E6" w14:textId="10A0E19B" w:rsidR="0005159F" w:rsidRPr="0005159F" w:rsidRDefault="00FC3E39" w:rsidP="0005159F">
      <w:pPr>
        <w:rPr>
          <w:b/>
          <w:bCs/>
        </w:rPr>
      </w:pPr>
      <w:r w:rsidRPr="0005159F">
        <w:rPr>
          <w:b/>
          <w:bCs/>
        </w:rPr>
        <w:t>5. CHANGE IN REVENUE AND MOU</w:t>
      </w:r>
    </w:p>
    <w:p w14:paraId="4E3C9E9B" w14:textId="77777777" w:rsidR="0005159F" w:rsidRPr="0005159F" w:rsidRDefault="0005159F" w:rsidP="0005159F">
      <w:pPr>
        <w:numPr>
          <w:ilvl w:val="0"/>
          <w:numId w:val="39"/>
        </w:numPr>
      </w:pPr>
      <w:r w:rsidRPr="0005159F">
        <w:rPr>
          <w:b/>
          <w:bCs/>
        </w:rPr>
        <w:t>Change in MOU and Revenue by Churn Status</w:t>
      </w:r>
      <w:r w:rsidRPr="0005159F">
        <w:t>:</w:t>
      </w:r>
    </w:p>
    <w:p w14:paraId="069D6D1D" w14:textId="77777777" w:rsidR="0005159F" w:rsidRPr="0005159F" w:rsidRDefault="0005159F" w:rsidP="0005159F">
      <w:pPr>
        <w:numPr>
          <w:ilvl w:val="1"/>
          <w:numId w:val="39"/>
        </w:numPr>
      </w:pPr>
      <w:r w:rsidRPr="0005159F">
        <w:rPr>
          <w:b/>
          <w:bCs/>
        </w:rPr>
        <w:t>Churn = Yes</w:t>
      </w:r>
      <w:r w:rsidRPr="0005159F">
        <w:t>:</w:t>
      </w:r>
    </w:p>
    <w:p w14:paraId="606FABFA" w14:textId="77777777" w:rsidR="0005159F" w:rsidRPr="0005159F" w:rsidRDefault="0005159F" w:rsidP="0005159F">
      <w:pPr>
        <w:numPr>
          <w:ilvl w:val="2"/>
          <w:numId w:val="39"/>
        </w:numPr>
      </w:pPr>
      <w:r w:rsidRPr="0005159F">
        <w:t xml:space="preserve">As </w:t>
      </w:r>
      <w:r w:rsidRPr="0005159F">
        <w:rPr>
          <w:b/>
          <w:bCs/>
        </w:rPr>
        <w:t>Change MOU</w:t>
      </w:r>
      <w:r w:rsidRPr="0005159F">
        <w:t xml:space="preserve"> (change in usage minutes) increases, </w:t>
      </w:r>
      <w:r w:rsidRPr="0005159F">
        <w:rPr>
          <w:b/>
          <w:bCs/>
        </w:rPr>
        <w:t>Sum of Change Rev</w:t>
      </w:r>
      <w:r w:rsidRPr="0005159F">
        <w:t xml:space="preserve"> (total change in revenue) tends to increase.</w:t>
      </w:r>
    </w:p>
    <w:p w14:paraId="372589BC" w14:textId="77777777" w:rsidR="0005159F" w:rsidRPr="0005159F" w:rsidRDefault="0005159F" w:rsidP="0005159F">
      <w:pPr>
        <w:numPr>
          <w:ilvl w:val="2"/>
          <w:numId w:val="39"/>
        </w:numPr>
      </w:pPr>
      <w:r w:rsidRPr="0005159F">
        <w:t>When Change MOU &lt; 10K minutes, the revenue increase is slow. However, when Change MOU &gt; 10K minutes, the total change in revenue increases rapidly, approaching 10K at the end of the chart.</w:t>
      </w:r>
    </w:p>
    <w:p w14:paraId="3621CB10" w14:textId="77777777" w:rsidR="0005159F" w:rsidRPr="0005159F" w:rsidRDefault="0005159F" w:rsidP="0005159F">
      <w:pPr>
        <w:numPr>
          <w:ilvl w:val="1"/>
          <w:numId w:val="39"/>
        </w:numPr>
      </w:pPr>
      <w:r w:rsidRPr="0005159F">
        <w:rPr>
          <w:b/>
          <w:bCs/>
        </w:rPr>
        <w:t>Churn = No</w:t>
      </w:r>
      <w:r w:rsidRPr="0005159F">
        <w:t>:</w:t>
      </w:r>
    </w:p>
    <w:p w14:paraId="4977EF84" w14:textId="77777777" w:rsidR="0005159F" w:rsidRPr="0005159F" w:rsidRDefault="0005159F" w:rsidP="0005159F">
      <w:pPr>
        <w:numPr>
          <w:ilvl w:val="2"/>
          <w:numId w:val="39"/>
        </w:numPr>
      </w:pPr>
      <w:r w:rsidRPr="0005159F">
        <w:t>The data is more scattered and does not show a clear trend. The total change in revenue fluctuates as Change MOU changes.</w:t>
      </w:r>
    </w:p>
    <w:p w14:paraId="192C7877" w14:textId="77777777" w:rsidR="0005159F" w:rsidRPr="0005159F" w:rsidRDefault="0005159F" w:rsidP="0005159F">
      <w:pPr>
        <w:numPr>
          <w:ilvl w:val="2"/>
          <w:numId w:val="39"/>
        </w:numPr>
      </w:pPr>
      <w:r w:rsidRPr="0005159F">
        <w:t>Revenue growth is much slower compared to the "Churn = Yes" group, reflecting that increasing MOU has less impact on non-churning customers.</w:t>
      </w:r>
    </w:p>
    <w:p w14:paraId="5A163B14" w14:textId="1CBB2F5F" w:rsidR="0005159F" w:rsidRPr="0005159F" w:rsidRDefault="00FC3E39" w:rsidP="0005159F">
      <w:pPr>
        <w:rPr>
          <w:b/>
          <w:bCs/>
        </w:rPr>
      </w:pPr>
      <w:r w:rsidRPr="0005159F">
        <w:rPr>
          <w:b/>
          <w:bCs/>
        </w:rPr>
        <w:t>6. CONCLUSIONS AND RECOMMENDATIONS</w:t>
      </w:r>
    </w:p>
    <w:p w14:paraId="21E563E8" w14:textId="77777777" w:rsidR="0005159F" w:rsidRPr="0005159F" w:rsidRDefault="0005159F" w:rsidP="0005159F">
      <w:pPr>
        <w:numPr>
          <w:ilvl w:val="0"/>
          <w:numId w:val="40"/>
        </w:numPr>
      </w:pPr>
      <w:r w:rsidRPr="0005159F">
        <w:rPr>
          <w:b/>
          <w:bCs/>
        </w:rPr>
        <w:t>High Churn Rate</w:t>
      </w:r>
      <w:r w:rsidRPr="0005159F">
        <w:t xml:space="preserve"> (49.56%): This indicates a need to focus on retention strategies. Understanding the reasons behind churn, particularly in specific ethnic and marital groups, will help create targeted retention campaigns.</w:t>
      </w:r>
    </w:p>
    <w:p w14:paraId="7836757F" w14:textId="77777777" w:rsidR="0005159F" w:rsidRPr="0005159F" w:rsidRDefault="0005159F" w:rsidP="0005159F">
      <w:pPr>
        <w:numPr>
          <w:ilvl w:val="0"/>
          <w:numId w:val="40"/>
        </w:numPr>
      </w:pPr>
      <w:r w:rsidRPr="0005159F">
        <w:rPr>
          <w:b/>
          <w:bCs/>
        </w:rPr>
        <w:lastRenderedPageBreak/>
        <w:t>High-Value Churn Customers</w:t>
      </w:r>
      <w:r w:rsidRPr="0005159F">
        <w:t>: Customers who churn contribute significantly to revenue. Retaining these high-value customers will have a substantial impact on overall revenue.</w:t>
      </w:r>
    </w:p>
    <w:p w14:paraId="5C468E82" w14:textId="77777777" w:rsidR="0005159F" w:rsidRPr="0005159F" w:rsidRDefault="0005159F" w:rsidP="0005159F">
      <w:pPr>
        <w:numPr>
          <w:ilvl w:val="0"/>
          <w:numId w:val="40"/>
        </w:numPr>
      </w:pPr>
      <w:r w:rsidRPr="0005159F">
        <w:rPr>
          <w:b/>
          <w:bCs/>
        </w:rPr>
        <w:t>Increase in MOU</w:t>
      </w:r>
      <w:r w:rsidRPr="0005159F">
        <w:t>: MOU has a clear impact on revenue. Strategies to increase MOU for high-churn customers could boost revenue, especially when Change MOU exceeds 10K minutes.</w:t>
      </w:r>
    </w:p>
    <w:p w14:paraId="19D5F75B" w14:textId="77777777" w:rsidR="0005159F" w:rsidRPr="0005159F" w:rsidRDefault="0005159F" w:rsidP="0005159F">
      <w:pPr>
        <w:numPr>
          <w:ilvl w:val="0"/>
          <w:numId w:val="40"/>
        </w:numPr>
      </w:pPr>
      <w:r w:rsidRPr="0005159F">
        <w:rPr>
          <w:b/>
          <w:bCs/>
        </w:rPr>
        <w:t>Segmentation by Customer Groups</w:t>
      </w:r>
      <w:r w:rsidRPr="0005159F">
        <w:t>: Segmenting customers by marital status and ethnicity could yield more personalized marketing strategies, potentially improving churn rates and revenue.</w:t>
      </w:r>
    </w:p>
    <w:p w14:paraId="407F27A3" w14:textId="58E313D0" w:rsidR="0005159F" w:rsidRPr="0005159F" w:rsidRDefault="00FC3E39" w:rsidP="0005159F">
      <w:pPr>
        <w:rPr>
          <w:b/>
          <w:bCs/>
        </w:rPr>
      </w:pPr>
      <w:r w:rsidRPr="0005159F">
        <w:rPr>
          <w:b/>
          <w:bCs/>
        </w:rPr>
        <w:t>7. RECOMMENDATIONS</w:t>
      </w:r>
    </w:p>
    <w:p w14:paraId="6920804A" w14:textId="77777777" w:rsidR="0005159F" w:rsidRPr="0005159F" w:rsidRDefault="0005159F" w:rsidP="0005159F">
      <w:pPr>
        <w:numPr>
          <w:ilvl w:val="0"/>
          <w:numId w:val="41"/>
        </w:numPr>
      </w:pPr>
      <w:r w:rsidRPr="0005159F">
        <w:t>Develop loyalty programs for high-risk churn customers who spend more, offering incentives to keep them.</w:t>
      </w:r>
    </w:p>
    <w:p w14:paraId="1EE67C30" w14:textId="77777777" w:rsidR="0005159F" w:rsidRPr="0005159F" w:rsidRDefault="0005159F" w:rsidP="0005159F">
      <w:pPr>
        <w:numPr>
          <w:ilvl w:val="0"/>
          <w:numId w:val="41"/>
        </w:numPr>
      </w:pPr>
      <w:r w:rsidRPr="0005159F">
        <w:t>Focus on increasing MOU for churn-prone customers through promotions or special offers.</w:t>
      </w:r>
    </w:p>
    <w:p w14:paraId="0B370718" w14:textId="77777777" w:rsidR="0005159F" w:rsidRPr="0005159F" w:rsidRDefault="0005159F" w:rsidP="0005159F">
      <w:pPr>
        <w:numPr>
          <w:ilvl w:val="0"/>
          <w:numId w:val="41"/>
        </w:numPr>
      </w:pPr>
      <w:r w:rsidRPr="0005159F">
        <w:t>Conduct deeper churn analysis based on customer segments like ethnicity and marital status to better understand the factors influencing churn and target strategies accordingly.</w:t>
      </w:r>
    </w:p>
    <w:p w14:paraId="49D9EC58" w14:textId="1B9B4223" w:rsidR="0005159F" w:rsidRDefault="0005159F">
      <w:r>
        <w:br w:type="page"/>
      </w:r>
    </w:p>
    <w:p w14:paraId="2109077F" w14:textId="6C30D005" w:rsidR="00FC3E39" w:rsidRPr="00FC3E39" w:rsidRDefault="00FC3E39" w:rsidP="00FC3E39">
      <w:pPr>
        <w:jc w:val="center"/>
        <w:rPr>
          <w:b/>
          <w:bCs/>
          <w:sz w:val="32"/>
          <w:szCs w:val="32"/>
        </w:rPr>
      </w:pPr>
      <w:r w:rsidRPr="00FC3E39">
        <w:rPr>
          <w:b/>
          <w:bCs/>
          <w:sz w:val="32"/>
          <w:szCs w:val="32"/>
        </w:rPr>
        <w:lastRenderedPageBreak/>
        <w:t>REPORT: NETWORK FAILURE MANAGEMENT</w:t>
      </w:r>
    </w:p>
    <w:p w14:paraId="16612E9D" w14:textId="2DB74FE3" w:rsidR="0005159F" w:rsidRPr="0005159F" w:rsidRDefault="00FC3E39" w:rsidP="0005159F">
      <w:pPr>
        <w:rPr>
          <w:b/>
          <w:bCs/>
        </w:rPr>
      </w:pPr>
      <w:r w:rsidRPr="0005159F">
        <w:rPr>
          <w:b/>
          <w:bCs/>
        </w:rPr>
        <w:t>1. NETWORK PERFORMANCE OVERVIEW</w:t>
      </w:r>
    </w:p>
    <w:p w14:paraId="294606B1" w14:textId="77777777" w:rsidR="0005159F" w:rsidRPr="0005159F" w:rsidRDefault="0005159F" w:rsidP="0005159F">
      <w:pPr>
        <w:numPr>
          <w:ilvl w:val="0"/>
          <w:numId w:val="42"/>
        </w:numPr>
      </w:pPr>
      <w:r w:rsidRPr="0005159F">
        <w:rPr>
          <w:b/>
          <w:bCs/>
        </w:rPr>
        <w:t>Churn Rate</w:t>
      </w:r>
      <w:r w:rsidRPr="0005159F">
        <w:t>: 49.56%</w:t>
      </w:r>
    </w:p>
    <w:p w14:paraId="7E7B7CFA" w14:textId="77777777" w:rsidR="0005159F" w:rsidRPr="0005159F" w:rsidRDefault="0005159F" w:rsidP="0005159F">
      <w:pPr>
        <w:numPr>
          <w:ilvl w:val="0"/>
          <w:numId w:val="42"/>
        </w:numPr>
      </w:pPr>
      <w:r w:rsidRPr="0005159F">
        <w:rPr>
          <w:b/>
          <w:bCs/>
        </w:rPr>
        <w:t>Total Revenue</w:t>
      </w:r>
      <w:r w:rsidRPr="0005159F">
        <w:t>: 103.19 million USD</w:t>
      </w:r>
    </w:p>
    <w:p w14:paraId="62768A5D" w14:textId="77777777" w:rsidR="0005159F" w:rsidRPr="0005159F" w:rsidRDefault="0005159F" w:rsidP="0005159F">
      <w:pPr>
        <w:numPr>
          <w:ilvl w:val="0"/>
          <w:numId w:val="42"/>
        </w:numPr>
      </w:pPr>
      <w:r w:rsidRPr="0005159F">
        <w:rPr>
          <w:b/>
          <w:bCs/>
        </w:rPr>
        <w:t>Average MOU (Minutes of Use)</w:t>
      </w:r>
      <w:r w:rsidRPr="0005159F">
        <w:t>: 513.56 minutes</w:t>
      </w:r>
    </w:p>
    <w:p w14:paraId="78A70240" w14:textId="77777777" w:rsidR="0005159F" w:rsidRPr="0005159F" w:rsidRDefault="0005159F" w:rsidP="0005159F">
      <w:pPr>
        <w:numPr>
          <w:ilvl w:val="0"/>
          <w:numId w:val="42"/>
        </w:numPr>
      </w:pPr>
      <w:r w:rsidRPr="0005159F">
        <w:rPr>
          <w:b/>
          <w:bCs/>
        </w:rPr>
        <w:t>Change in MOU</w:t>
      </w:r>
      <w:r w:rsidRPr="0005159F">
        <w:t>: -13.93 minutes</w:t>
      </w:r>
    </w:p>
    <w:p w14:paraId="3A0E43BE" w14:textId="77777777" w:rsidR="0005159F" w:rsidRPr="0005159F" w:rsidRDefault="0005159F" w:rsidP="0005159F">
      <w:pPr>
        <w:numPr>
          <w:ilvl w:val="0"/>
          <w:numId w:val="42"/>
        </w:numPr>
      </w:pPr>
      <w:r w:rsidRPr="0005159F">
        <w:rPr>
          <w:b/>
          <w:bCs/>
        </w:rPr>
        <w:t>Change in Revenue</w:t>
      </w:r>
      <w:r w:rsidRPr="0005159F">
        <w:t>: -1.02%</w:t>
      </w:r>
    </w:p>
    <w:p w14:paraId="5049987A" w14:textId="77777777" w:rsidR="0005159F" w:rsidRPr="0005159F" w:rsidRDefault="0005159F" w:rsidP="0005159F">
      <w:pPr>
        <w:numPr>
          <w:ilvl w:val="0"/>
          <w:numId w:val="42"/>
        </w:numPr>
      </w:pPr>
      <w:r w:rsidRPr="0005159F">
        <w:rPr>
          <w:b/>
          <w:bCs/>
        </w:rPr>
        <w:t>Drop Call Rate</w:t>
      </w:r>
      <w:r w:rsidRPr="0005159F">
        <w:t>: 5.96%</w:t>
      </w:r>
    </w:p>
    <w:p w14:paraId="326B72F6" w14:textId="1A591A43" w:rsidR="0005159F" w:rsidRPr="0005159F" w:rsidRDefault="00FC3E39" w:rsidP="0005159F">
      <w:pPr>
        <w:rPr>
          <w:b/>
          <w:bCs/>
        </w:rPr>
      </w:pPr>
      <w:r w:rsidRPr="0005159F">
        <w:rPr>
          <w:b/>
          <w:bCs/>
        </w:rPr>
        <w:t>2. ANALYSIS BY CUSTOMER SEGMENTS</w:t>
      </w:r>
    </w:p>
    <w:p w14:paraId="5F261DC2" w14:textId="77777777" w:rsidR="0005159F" w:rsidRPr="0005159F" w:rsidRDefault="0005159F" w:rsidP="0005159F">
      <w:pPr>
        <w:rPr>
          <w:b/>
          <w:bCs/>
        </w:rPr>
      </w:pPr>
      <w:r w:rsidRPr="0005159F">
        <w:rPr>
          <w:b/>
          <w:bCs/>
        </w:rPr>
        <w:t>MOU by Dual Band</w:t>
      </w:r>
    </w:p>
    <w:p w14:paraId="545085E0" w14:textId="77777777" w:rsidR="0005159F" w:rsidRPr="0005159F" w:rsidRDefault="0005159F" w:rsidP="0005159F">
      <w:pPr>
        <w:numPr>
          <w:ilvl w:val="0"/>
          <w:numId w:val="43"/>
        </w:numPr>
      </w:pPr>
      <w:r w:rsidRPr="0005159F">
        <w:rPr>
          <w:b/>
          <w:bCs/>
        </w:rPr>
        <w:t>Customers with Dual Band (Y)</w:t>
      </w:r>
      <w:r w:rsidRPr="0005159F">
        <w:t>: 38,089,731.08 minutes (majority of MOU)</w:t>
      </w:r>
    </w:p>
    <w:p w14:paraId="302CB985" w14:textId="77777777" w:rsidR="0005159F" w:rsidRPr="0005159F" w:rsidRDefault="0005159F" w:rsidP="0005159F">
      <w:pPr>
        <w:numPr>
          <w:ilvl w:val="0"/>
          <w:numId w:val="43"/>
        </w:numPr>
      </w:pPr>
      <w:r w:rsidRPr="0005159F">
        <w:rPr>
          <w:b/>
          <w:bCs/>
        </w:rPr>
        <w:t>Customers without Dual Band (N)</w:t>
      </w:r>
      <w:r w:rsidRPr="0005159F">
        <w:t>: 10,394,123.06 minutes</w:t>
      </w:r>
    </w:p>
    <w:p w14:paraId="3ED5E04F" w14:textId="77777777" w:rsidR="0005159F" w:rsidRPr="0005159F" w:rsidRDefault="0005159F" w:rsidP="0005159F">
      <w:pPr>
        <w:numPr>
          <w:ilvl w:val="0"/>
          <w:numId w:val="43"/>
        </w:numPr>
      </w:pPr>
      <w:r w:rsidRPr="0005159F">
        <w:rPr>
          <w:b/>
          <w:bCs/>
        </w:rPr>
        <w:t>Total MOU (T)</w:t>
      </w:r>
      <w:r w:rsidRPr="0005159F">
        <w:t>: 2,710,160.55 minutes (uncategorized)</w:t>
      </w:r>
    </w:p>
    <w:p w14:paraId="2E0B0AFF" w14:textId="77777777" w:rsidR="0005159F" w:rsidRPr="0005159F" w:rsidRDefault="0005159F" w:rsidP="0005159F">
      <w:pPr>
        <w:numPr>
          <w:ilvl w:val="0"/>
          <w:numId w:val="43"/>
        </w:numPr>
      </w:pPr>
      <w:r w:rsidRPr="0005159F">
        <w:rPr>
          <w:b/>
          <w:bCs/>
        </w:rPr>
        <w:t>Other MOU (U)</w:t>
      </w:r>
      <w:r w:rsidRPr="0005159F">
        <w:t>: 161,979.00 minutes</w:t>
      </w:r>
    </w:p>
    <w:p w14:paraId="78B1995F" w14:textId="77777777" w:rsidR="0005159F" w:rsidRPr="0005159F" w:rsidRDefault="0005159F" w:rsidP="0005159F">
      <w:r w:rsidRPr="0005159F">
        <w:rPr>
          <w:b/>
          <w:bCs/>
        </w:rPr>
        <w:t>Insight</w:t>
      </w:r>
      <w:r w:rsidRPr="0005159F">
        <w:t>:</w:t>
      </w:r>
    </w:p>
    <w:p w14:paraId="5055CF51" w14:textId="77777777" w:rsidR="0005159F" w:rsidRPr="0005159F" w:rsidRDefault="0005159F" w:rsidP="0005159F">
      <w:pPr>
        <w:numPr>
          <w:ilvl w:val="0"/>
          <w:numId w:val="44"/>
        </w:numPr>
      </w:pPr>
      <w:r w:rsidRPr="0005159F">
        <w:t>Customers with Dual Band support contribute the largest share of MOU, indicating a higher demand for this feature. Improving coverage and quality of Dual Band services could help increase MOU and customer retention.</w:t>
      </w:r>
    </w:p>
    <w:p w14:paraId="06FF2F5F" w14:textId="77777777" w:rsidR="0005159F" w:rsidRPr="0005159F" w:rsidRDefault="0005159F" w:rsidP="0005159F">
      <w:pPr>
        <w:rPr>
          <w:b/>
          <w:bCs/>
        </w:rPr>
      </w:pPr>
      <w:r w:rsidRPr="0005159F">
        <w:rPr>
          <w:b/>
          <w:bCs/>
        </w:rPr>
        <w:t>MOU by New Cell</w:t>
      </w:r>
    </w:p>
    <w:p w14:paraId="06C8F3EE" w14:textId="77777777" w:rsidR="0005159F" w:rsidRPr="0005159F" w:rsidRDefault="0005159F" w:rsidP="0005159F">
      <w:pPr>
        <w:numPr>
          <w:ilvl w:val="0"/>
          <w:numId w:val="45"/>
        </w:numPr>
      </w:pPr>
      <w:r w:rsidRPr="0005159F">
        <w:rPr>
          <w:b/>
          <w:bCs/>
        </w:rPr>
        <w:t>Customers with New Cell (U)</w:t>
      </w:r>
      <w:r w:rsidRPr="0005159F">
        <w:t>: 33,275,295.28 minutes (64.79%)</w:t>
      </w:r>
    </w:p>
    <w:p w14:paraId="6642AF93" w14:textId="77777777" w:rsidR="0005159F" w:rsidRPr="0005159F" w:rsidRDefault="0005159F" w:rsidP="0005159F">
      <w:pPr>
        <w:numPr>
          <w:ilvl w:val="0"/>
          <w:numId w:val="45"/>
        </w:numPr>
      </w:pPr>
      <w:r w:rsidRPr="0005159F">
        <w:rPr>
          <w:b/>
          <w:bCs/>
        </w:rPr>
        <w:t>Customers with New Cell (Y)</w:t>
      </w:r>
      <w:r w:rsidRPr="0005159F">
        <w:t>: 10,275,841.62 minutes (20.01%)</w:t>
      </w:r>
    </w:p>
    <w:p w14:paraId="27568A7F" w14:textId="77777777" w:rsidR="0005159F" w:rsidRPr="0005159F" w:rsidRDefault="0005159F" w:rsidP="0005159F">
      <w:pPr>
        <w:numPr>
          <w:ilvl w:val="0"/>
          <w:numId w:val="45"/>
        </w:numPr>
      </w:pPr>
      <w:r w:rsidRPr="0005159F">
        <w:rPr>
          <w:b/>
          <w:bCs/>
        </w:rPr>
        <w:t>Customers without New Cell (N)</w:t>
      </w:r>
      <w:r w:rsidRPr="0005159F">
        <w:t>: 7,804,856.78 minutes (15.2%)</w:t>
      </w:r>
    </w:p>
    <w:p w14:paraId="3E0BF9C9" w14:textId="77777777" w:rsidR="0005159F" w:rsidRPr="0005159F" w:rsidRDefault="0005159F" w:rsidP="0005159F">
      <w:r w:rsidRPr="0005159F">
        <w:rPr>
          <w:b/>
          <w:bCs/>
        </w:rPr>
        <w:t>Insight</w:t>
      </w:r>
      <w:r w:rsidRPr="0005159F">
        <w:t>:</w:t>
      </w:r>
    </w:p>
    <w:p w14:paraId="6C7A7114" w14:textId="77777777" w:rsidR="0005159F" w:rsidRPr="0005159F" w:rsidRDefault="0005159F" w:rsidP="0005159F">
      <w:pPr>
        <w:numPr>
          <w:ilvl w:val="0"/>
          <w:numId w:val="46"/>
        </w:numPr>
      </w:pPr>
      <w:r w:rsidRPr="0005159F">
        <w:t>The largest portion of MOU comes from customers with New Cell (64.79%). This indicates that upgrading to newer devices could boost service usage. Encouraging device upgrades for existing customers and providing optimized services for this segment would be beneficial.</w:t>
      </w:r>
    </w:p>
    <w:p w14:paraId="3050FD09" w14:textId="77777777" w:rsidR="0005159F" w:rsidRPr="0005159F" w:rsidRDefault="0005159F" w:rsidP="0005159F">
      <w:pPr>
        <w:rPr>
          <w:b/>
          <w:bCs/>
        </w:rPr>
      </w:pPr>
      <w:r w:rsidRPr="0005159F">
        <w:rPr>
          <w:b/>
          <w:bCs/>
        </w:rPr>
        <w:lastRenderedPageBreak/>
        <w:t>MOU by Refurbished New</w:t>
      </w:r>
    </w:p>
    <w:p w14:paraId="2E0803FC" w14:textId="77777777" w:rsidR="0005159F" w:rsidRPr="0005159F" w:rsidRDefault="0005159F" w:rsidP="0005159F">
      <w:pPr>
        <w:numPr>
          <w:ilvl w:val="0"/>
          <w:numId w:val="47"/>
        </w:numPr>
      </w:pPr>
      <w:r w:rsidRPr="0005159F">
        <w:rPr>
          <w:b/>
          <w:bCs/>
        </w:rPr>
        <w:t>Customers with Refurbished New (R)</w:t>
      </w:r>
      <w:r w:rsidRPr="0005159F">
        <w:t>: 8,655,409.87 minutes (16.85%)</w:t>
      </w:r>
    </w:p>
    <w:p w14:paraId="048D997E" w14:textId="77777777" w:rsidR="0005159F" w:rsidRPr="0005159F" w:rsidRDefault="0005159F" w:rsidP="0005159F">
      <w:pPr>
        <w:numPr>
          <w:ilvl w:val="0"/>
          <w:numId w:val="47"/>
        </w:numPr>
      </w:pPr>
      <w:r w:rsidRPr="0005159F">
        <w:rPr>
          <w:b/>
          <w:bCs/>
        </w:rPr>
        <w:t>Customers without Refurbished New (N)</w:t>
      </w:r>
      <w:r w:rsidRPr="0005159F">
        <w:t>: 42,700,583.82 minutes (83.15%)</w:t>
      </w:r>
    </w:p>
    <w:p w14:paraId="47461A11" w14:textId="77777777" w:rsidR="0005159F" w:rsidRPr="0005159F" w:rsidRDefault="0005159F" w:rsidP="0005159F">
      <w:r w:rsidRPr="0005159F">
        <w:rPr>
          <w:b/>
          <w:bCs/>
        </w:rPr>
        <w:t>Insight</w:t>
      </w:r>
      <w:r w:rsidRPr="0005159F">
        <w:t>:</w:t>
      </w:r>
    </w:p>
    <w:p w14:paraId="6762C6DB" w14:textId="77777777" w:rsidR="0005159F" w:rsidRPr="0005159F" w:rsidRDefault="0005159F" w:rsidP="0005159F">
      <w:pPr>
        <w:numPr>
          <w:ilvl w:val="0"/>
          <w:numId w:val="48"/>
        </w:numPr>
      </w:pPr>
      <w:r w:rsidRPr="0005159F">
        <w:t>Customers with refurbished new devices contribute less to the total MOU. This could be due to lower product quality or customer satisfaction. Improving the quality of these devices or encouraging customers to upgrade might help increase usage.</w:t>
      </w:r>
    </w:p>
    <w:p w14:paraId="5373A0BD" w14:textId="77777777" w:rsidR="0005159F" w:rsidRPr="0005159F" w:rsidRDefault="0005159F" w:rsidP="0005159F">
      <w:r w:rsidRPr="0005159F">
        <w:pict w14:anchorId="300BF929">
          <v:rect id="_x0000_i1077" style="width:0;height:1.5pt" o:hralign="center" o:hrstd="t" o:hr="t" fillcolor="#a0a0a0" stroked="f"/>
        </w:pict>
      </w:r>
    </w:p>
    <w:p w14:paraId="15EA630E" w14:textId="3292A05B" w:rsidR="0005159F" w:rsidRPr="0005159F" w:rsidRDefault="00FC3E39" w:rsidP="0005159F">
      <w:pPr>
        <w:rPr>
          <w:b/>
          <w:bCs/>
        </w:rPr>
      </w:pPr>
      <w:r w:rsidRPr="0005159F">
        <w:rPr>
          <w:b/>
          <w:bCs/>
        </w:rPr>
        <w:t>3. ANALYSIS BY CUSTOMER TENURE</w:t>
      </w:r>
    </w:p>
    <w:p w14:paraId="5BE6D53E" w14:textId="77777777" w:rsidR="0005159F" w:rsidRPr="0005159F" w:rsidRDefault="0005159F" w:rsidP="0005159F">
      <w:pPr>
        <w:rPr>
          <w:b/>
          <w:bCs/>
        </w:rPr>
      </w:pPr>
      <w:r w:rsidRPr="0005159F">
        <w:rPr>
          <w:b/>
          <w:bCs/>
        </w:rPr>
        <w:t>Revenue by Customer Tenure</w:t>
      </w:r>
    </w:p>
    <w:p w14:paraId="418F9E77" w14:textId="77777777" w:rsidR="0005159F" w:rsidRPr="0005159F" w:rsidRDefault="0005159F" w:rsidP="0005159F">
      <w:pPr>
        <w:numPr>
          <w:ilvl w:val="0"/>
          <w:numId w:val="49"/>
        </w:numPr>
      </w:pPr>
      <w:r w:rsidRPr="0005159F">
        <w:rPr>
          <w:b/>
          <w:bCs/>
        </w:rPr>
        <w:t>&lt; 1 year</w:t>
      </w:r>
      <w:r w:rsidRPr="0005159F">
        <w:t>: 14,455,280.86 USD</w:t>
      </w:r>
    </w:p>
    <w:p w14:paraId="3DBF0722" w14:textId="77777777" w:rsidR="0005159F" w:rsidRPr="0005159F" w:rsidRDefault="0005159F" w:rsidP="0005159F">
      <w:pPr>
        <w:numPr>
          <w:ilvl w:val="0"/>
          <w:numId w:val="49"/>
        </w:numPr>
      </w:pPr>
      <w:r w:rsidRPr="0005159F">
        <w:rPr>
          <w:b/>
          <w:bCs/>
        </w:rPr>
        <w:t>1 year</w:t>
      </w:r>
      <w:r w:rsidRPr="0005159F">
        <w:t>: 4,194,900.32 USD</w:t>
      </w:r>
    </w:p>
    <w:p w14:paraId="64817D43" w14:textId="77777777" w:rsidR="0005159F" w:rsidRPr="0005159F" w:rsidRDefault="0005159F" w:rsidP="0005159F">
      <w:pPr>
        <w:numPr>
          <w:ilvl w:val="0"/>
          <w:numId w:val="49"/>
        </w:numPr>
      </w:pPr>
      <w:r w:rsidRPr="0005159F">
        <w:rPr>
          <w:b/>
          <w:bCs/>
        </w:rPr>
        <w:t>&lt; 2 years</w:t>
      </w:r>
      <w:r w:rsidRPr="0005159F">
        <w:t>: 39,620,387.17 USD</w:t>
      </w:r>
    </w:p>
    <w:p w14:paraId="56AF7258" w14:textId="77777777" w:rsidR="0005159F" w:rsidRPr="0005159F" w:rsidRDefault="0005159F" w:rsidP="0005159F">
      <w:pPr>
        <w:numPr>
          <w:ilvl w:val="0"/>
          <w:numId w:val="49"/>
        </w:numPr>
      </w:pPr>
      <w:r w:rsidRPr="0005159F">
        <w:rPr>
          <w:b/>
          <w:bCs/>
        </w:rPr>
        <w:t>&lt; 3 years</w:t>
      </w:r>
      <w:r w:rsidRPr="0005159F">
        <w:t>: 27,548,413.56 USD</w:t>
      </w:r>
    </w:p>
    <w:p w14:paraId="23C26F3D" w14:textId="77777777" w:rsidR="0005159F" w:rsidRPr="0005159F" w:rsidRDefault="0005159F" w:rsidP="0005159F">
      <w:pPr>
        <w:numPr>
          <w:ilvl w:val="0"/>
          <w:numId w:val="49"/>
        </w:numPr>
      </w:pPr>
      <w:r w:rsidRPr="0005159F">
        <w:rPr>
          <w:b/>
          <w:bCs/>
        </w:rPr>
        <w:t>&lt; 4 years</w:t>
      </w:r>
      <w:r w:rsidRPr="0005159F">
        <w:t>: 8,982,268.72 USD</w:t>
      </w:r>
    </w:p>
    <w:p w14:paraId="753245C2" w14:textId="77777777" w:rsidR="0005159F" w:rsidRPr="0005159F" w:rsidRDefault="0005159F" w:rsidP="0005159F">
      <w:pPr>
        <w:numPr>
          <w:ilvl w:val="0"/>
          <w:numId w:val="49"/>
        </w:numPr>
      </w:pPr>
      <w:r w:rsidRPr="0005159F">
        <w:rPr>
          <w:b/>
          <w:bCs/>
        </w:rPr>
        <w:t>2 years</w:t>
      </w:r>
      <w:r w:rsidRPr="0005159F">
        <w:t>: 3,036,917.69 USD</w:t>
      </w:r>
    </w:p>
    <w:p w14:paraId="24AB1213" w14:textId="77777777" w:rsidR="0005159F" w:rsidRPr="0005159F" w:rsidRDefault="0005159F" w:rsidP="0005159F">
      <w:pPr>
        <w:numPr>
          <w:ilvl w:val="0"/>
          <w:numId w:val="49"/>
        </w:numPr>
      </w:pPr>
      <w:r w:rsidRPr="0005159F">
        <w:rPr>
          <w:b/>
          <w:bCs/>
        </w:rPr>
        <w:t>3 years</w:t>
      </w:r>
      <w:r w:rsidRPr="0005159F">
        <w:t>: 1,487,028.53 USD</w:t>
      </w:r>
    </w:p>
    <w:p w14:paraId="51E11A46" w14:textId="77777777" w:rsidR="0005159F" w:rsidRPr="0005159F" w:rsidRDefault="0005159F" w:rsidP="0005159F">
      <w:pPr>
        <w:numPr>
          <w:ilvl w:val="0"/>
          <w:numId w:val="49"/>
        </w:numPr>
      </w:pPr>
      <w:r w:rsidRPr="0005159F">
        <w:rPr>
          <w:b/>
          <w:bCs/>
        </w:rPr>
        <w:t>4 years</w:t>
      </w:r>
      <w:r w:rsidRPr="0005159F">
        <w:t>: 668,871.57 USD</w:t>
      </w:r>
    </w:p>
    <w:p w14:paraId="43B9D22F" w14:textId="77777777" w:rsidR="0005159F" w:rsidRPr="0005159F" w:rsidRDefault="0005159F" w:rsidP="0005159F">
      <w:pPr>
        <w:numPr>
          <w:ilvl w:val="0"/>
          <w:numId w:val="49"/>
        </w:numPr>
      </w:pPr>
      <w:r w:rsidRPr="0005159F">
        <w:rPr>
          <w:b/>
          <w:bCs/>
        </w:rPr>
        <w:t>&lt; 5 years</w:t>
      </w:r>
      <w:r w:rsidRPr="0005159F">
        <w:t>: 3,189,477.71 USD</w:t>
      </w:r>
    </w:p>
    <w:p w14:paraId="4AC13E59" w14:textId="77777777" w:rsidR="0005159F" w:rsidRPr="0005159F" w:rsidRDefault="0005159F" w:rsidP="0005159F">
      <w:pPr>
        <w:numPr>
          <w:ilvl w:val="0"/>
          <w:numId w:val="49"/>
        </w:numPr>
      </w:pPr>
      <w:r w:rsidRPr="0005159F">
        <w:rPr>
          <w:b/>
          <w:bCs/>
        </w:rPr>
        <w:t>5 years</w:t>
      </w:r>
      <w:r w:rsidRPr="0005159F">
        <w:t>: 7,020.71 USD</w:t>
      </w:r>
    </w:p>
    <w:p w14:paraId="7281BE09" w14:textId="77777777" w:rsidR="0005159F" w:rsidRPr="0005159F" w:rsidRDefault="0005159F" w:rsidP="0005159F">
      <w:pPr>
        <w:numPr>
          <w:ilvl w:val="0"/>
          <w:numId w:val="49"/>
        </w:numPr>
      </w:pPr>
      <w:r w:rsidRPr="0005159F">
        <w:rPr>
          <w:b/>
          <w:bCs/>
        </w:rPr>
        <w:t>&lt; 6 years</w:t>
      </w:r>
      <w:r w:rsidRPr="0005159F">
        <w:t>: 1,931.99 USD</w:t>
      </w:r>
    </w:p>
    <w:p w14:paraId="76645A13" w14:textId="77777777" w:rsidR="0005159F" w:rsidRPr="0005159F" w:rsidRDefault="0005159F" w:rsidP="0005159F">
      <w:r w:rsidRPr="0005159F">
        <w:rPr>
          <w:b/>
          <w:bCs/>
        </w:rPr>
        <w:t>Insight</w:t>
      </w:r>
      <w:r w:rsidRPr="0005159F">
        <w:t>:</w:t>
      </w:r>
    </w:p>
    <w:p w14:paraId="02E08005" w14:textId="77777777" w:rsidR="0005159F" w:rsidRPr="0005159F" w:rsidRDefault="0005159F" w:rsidP="0005159F">
      <w:pPr>
        <w:numPr>
          <w:ilvl w:val="0"/>
          <w:numId w:val="50"/>
        </w:numPr>
      </w:pPr>
      <w:r w:rsidRPr="0005159F">
        <w:t>The majority of revenue comes from customers with less than 2 years of tenure (67,168,158.03 USD). However, revenue from long-term customers decreases over time. This suggests that there may be a drop in service usage or a lack of retention strategies to keep long-term customers engaged.</w:t>
      </w:r>
    </w:p>
    <w:p w14:paraId="799BEFB1" w14:textId="77777777" w:rsidR="0005159F" w:rsidRPr="0005159F" w:rsidRDefault="0005159F" w:rsidP="0005159F">
      <w:pPr>
        <w:rPr>
          <w:b/>
          <w:bCs/>
        </w:rPr>
      </w:pPr>
      <w:r w:rsidRPr="0005159F">
        <w:rPr>
          <w:b/>
          <w:bCs/>
        </w:rPr>
        <w:t>Drop Call Rate by Customer Tenure</w:t>
      </w:r>
    </w:p>
    <w:p w14:paraId="6E475C20" w14:textId="77777777" w:rsidR="0005159F" w:rsidRPr="0005159F" w:rsidRDefault="0005159F" w:rsidP="0005159F">
      <w:pPr>
        <w:numPr>
          <w:ilvl w:val="0"/>
          <w:numId w:val="51"/>
        </w:numPr>
      </w:pPr>
      <w:r w:rsidRPr="0005159F">
        <w:rPr>
          <w:b/>
          <w:bCs/>
        </w:rPr>
        <w:lastRenderedPageBreak/>
        <w:t>&lt; 1 year</w:t>
      </w:r>
      <w:r w:rsidRPr="0005159F">
        <w:t>: 6.8%</w:t>
      </w:r>
    </w:p>
    <w:p w14:paraId="42A62E16" w14:textId="77777777" w:rsidR="0005159F" w:rsidRPr="0005159F" w:rsidRDefault="0005159F" w:rsidP="0005159F">
      <w:pPr>
        <w:numPr>
          <w:ilvl w:val="0"/>
          <w:numId w:val="51"/>
        </w:numPr>
      </w:pPr>
      <w:r w:rsidRPr="0005159F">
        <w:rPr>
          <w:b/>
          <w:bCs/>
        </w:rPr>
        <w:t>1 year</w:t>
      </w:r>
      <w:r w:rsidRPr="0005159F">
        <w:t>: 5.8%</w:t>
      </w:r>
    </w:p>
    <w:p w14:paraId="7C42E292" w14:textId="77777777" w:rsidR="0005159F" w:rsidRPr="0005159F" w:rsidRDefault="0005159F" w:rsidP="0005159F">
      <w:pPr>
        <w:numPr>
          <w:ilvl w:val="0"/>
          <w:numId w:val="51"/>
        </w:numPr>
      </w:pPr>
      <w:r w:rsidRPr="0005159F">
        <w:rPr>
          <w:b/>
          <w:bCs/>
        </w:rPr>
        <w:t>&lt; 2 years</w:t>
      </w:r>
      <w:r w:rsidRPr="0005159F">
        <w:t>: 5.8%</w:t>
      </w:r>
    </w:p>
    <w:p w14:paraId="2CFB006A" w14:textId="77777777" w:rsidR="0005159F" w:rsidRPr="0005159F" w:rsidRDefault="0005159F" w:rsidP="0005159F">
      <w:pPr>
        <w:numPr>
          <w:ilvl w:val="0"/>
          <w:numId w:val="51"/>
        </w:numPr>
      </w:pPr>
      <w:r w:rsidRPr="0005159F">
        <w:rPr>
          <w:b/>
          <w:bCs/>
        </w:rPr>
        <w:t>2 years</w:t>
      </w:r>
      <w:r w:rsidRPr="0005159F">
        <w:t>: 5.5%</w:t>
      </w:r>
    </w:p>
    <w:p w14:paraId="344BA246" w14:textId="77777777" w:rsidR="0005159F" w:rsidRPr="0005159F" w:rsidRDefault="0005159F" w:rsidP="0005159F">
      <w:pPr>
        <w:numPr>
          <w:ilvl w:val="0"/>
          <w:numId w:val="51"/>
        </w:numPr>
      </w:pPr>
      <w:r w:rsidRPr="0005159F">
        <w:rPr>
          <w:b/>
          <w:bCs/>
        </w:rPr>
        <w:t>&lt; 3 years</w:t>
      </w:r>
      <w:r w:rsidRPr="0005159F">
        <w:t>: 5.3%</w:t>
      </w:r>
    </w:p>
    <w:p w14:paraId="549D2102" w14:textId="77777777" w:rsidR="0005159F" w:rsidRPr="0005159F" w:rsidRDefault="0005159F" w:rsidP="0005159F">
      <w:pPr>
        <w:numPr>
          <w:ilvl w:val="0"/>
          <w:numId w:val="51"/>
        </w:numPr>
      </w:pPr>
      <w:r w:rsidRPr="0005159F">
        <w:rPr>
          <w:b/>
          <w:bCs/>
        </w:rPr>
        <w:t>3 years</w:t>
      </w:r>
      <w:r w:rsidRPr="0005159F">
        <w:t>: 5.2%</w:t>
      </w:r>
    </w:p>
    <w:p w14:paraId="2B0831CE" w14:textId="77777777" w:rsidR="0005159F" w:rsidRPr="0005159F" w:rsidRDefault="0005159F" w:rsidP="0005159F">
      <w:pPr>
        <w:numPr>
          <w:ilvl w:val="0"/>
          <w:numId w:val="51"/>
        </w:numPr>
      </w:pPr>
      <w:r w:rsidRPr="0005159F">
        <w:rPr>
          <w:b/>
          <w:bCs/>
        </w:rPr>
        <w:t>&lt; 4 years</w:t>
      </w:r>
      <w:r w:rsidRPr="0005159F">
        <w:t>: 5.3%</w:t>
      </w:r>
    </w:p>
    <w:p w14:paraId="746B6AC6" w14:textId="77777777" w:rsidR="0005159F" w:rsidRPr="0005159F" w:rsidRDefault="0005159F" w:rsidP="0005159F">
      <w:pPr>
        <w:numPr>
          <w:ilvl w:val="0"/>
          <w:numId w:val="51"/>
        </w:numPr>
      </w:pPr>
      <w:r w:rsidRPr="0005159F">
        <w:rPr>
          <w:b/>
          <w:bCs/>
        </w:rPr>
        <w:t>4 years</w:t>
      </w:r>
      <w:r w:rsidRPr="0005159F">
        <w:t>: 8.7%</w:t>
      </w:r>
    </w:p>
    <w:p w14:paraId="57EC1DF2" w14:textId="77777777" w:rsidR="0005159F" w:rsidRPr="0005159F" w:rsidRDefault="0005159F" w:rsidP="0005159F">
      <w:pPr>
        <w:numPr>
          <w:ilvl w:val="0"/>
          <w:numId w:val="51"/>
        </w:numPr>
      </w:pPr>
      <w:r w:rsidRPr="0005159F">
        <w:rPr>
          <w:b/>
          <w:bCs/>
        </w:rPr>
        <w:t>5 years</w:t>
      </w:r>
      <w:r w:rsidRPr="0005159F">
        <w:t>: 1.3%</w:t>
      </w:r>
    </w:p>
    <w:p w14:paraId="1845BC09" w14:textId="77777777" w:rsidR="0005159F" w:rsidRPr="0005159F" w:rsidRDefault="0005159F" w:rsidP="0005159F">
      <w:pPr>
        <w:numPr>
          <w:ilvl w:val="0"/>
          <w:numId w:val="51"/>
        </w:numPr>
      </w:pPr>
      <w:r w:rsidRPr="0005159F">
        <w:rPr>
          <w:b/>
          <w:bCs/>
        </w:rPr>
        <w:t>&lt; 6 years</w:t>
      </w:r>
      <w:r w:rsidRPr="0005159F">
        <w:t>: 1.2%</w:t>
      </w:r>
    </w:p>
    <w:p w14:paraId="464B670E" w14:textId="77777777" w:rsidR="0005159F" w:rsidRPr="0005159F" w:rsidRDefault="0005159F" w:rsidP="0005159F">
      <w:r w:rsidRPr="0005159F">
        <w:rPr>
          <w:b/>
          <w:bCs/>
        </w:rPr>
        <w:t>Insight</w:t>
      </w:r>
      <w:r w:rsidRPr="0005159F">
        <w:t>:</w:t>
      </w:r>
    </w:p>
    <w:p w14:paraId="55BD705B" w14:textId="77777777" w:rsidR="0005159F" w:rsidRPr="0005159F" w:rsidRDefault="0005159F" w:rsidP="0005159F">
      <w:pPr>
        <w:numPr>
          <w:ilvl w:val="0"/>
          <w:numId w:val="52"/>
        </w:numPr>
      </w:pPr>
      <w:r w:rsidRPr="0005159F">
        <w:t>The drop call rate is highest for customers under 1 year (6.8%) and decreases over time. However, there is a spike in drop calls for customers with 4 years of tenure (8.7%). This may indicate network issues or equipment problems that need to be addressed to maintain service quality.</w:t>
      </w:r>
    </w:p>
    <w:p w14:paraId="5F8C3EF4" w14:textId="77777777" w:rsidR="0005159F" w:rsidRPr="0005159F" w:rsidRDefault="0005159F" w:rsidP="0005159F">
      <w:pPr>
        <w:rPr>
          <w:b/>
          <w:bCs/>
        </w:rPr>
      </w:pPr>
      <w:r w:rsidRPr="0005159F">
        <w:rPr>
          <w:b/>
          <w:bCs/>
        </w:rPr>
        <w:t>Churn Rate by Customer Tenure</w:t>
      </w:r>
    </w:p>
    <w:p w14:paraId="22580610" w14:textId="77777777" w:rsidR="0005159F" w:rsidRPr="0005159F" w:rsidRDefault="0005159F" w:rsidP="0005159F">
      <w:pPr>
        <w:numPr>
          <w:ilvl w:val="0"/>
          <w:numId w:val="53"/>
        </w:numPr>
      </w:pPr>
      <w:r w:rsidRPr="0005159F">
        <w:rPr>
          <w:b/>
          <w:bCs/>
        </w:rPr>
        <w:t>1 year</w:t>
      </w:r>
      <w:r w:rsidRPr="0005159F">
        <w:t>: 61.86%</w:t>
      </w:r>
    </w:p>
    <w:p w14:paraId="25ED4B1D" w14:textId="77777777" w:rsidR="0005159F" w:rsidRPr="0005159F" w:rsidRDefault="0005159F" w:rsidP="0005159F">
      <w:pPr>
        <w:numPr>
          <w:ilvl w:val="0"/>
          <w:numId w:val="53"/>
        </w:numPr>
      </w:pPr>
      <w:r w:rsidRPr="0005159F">
        <w:rPr>
          <w:b/>
          <w:bCs/>
        </w:rPr>
        <w:t>&lt; 2 years</w:t>
      </w:r>
      <w:r w:rsidRPr="0005159F">
        <w:t>: 51.80%</w:t>
      </w:r>
    </w:p>
    <w:p w14:paraId="1B674CF6" w14:textId="77777777" w:rsidR="0005159F" w:rsidRPr="0005159F" w:rsidRDefault="0005159F" w:rsidP="0005159F">
      <w:pPr>
        <w:numPr>
          <w:ilvl w:val="0"/>
          <w:numId w:val="53"/>
        </w:numPr>
      </w:pPr>
      <w:r w:rsidRPr="0005159F">
        <w:rPr>
          <w:b/>
          <w:bCs/>
        </w:rPr>
        <w:t>2 years</w:t>
      </w:r>
      <w:r w:rsidRPr="0005159F">
        <w:t>: 51.48%</w:t>
      </w:r>
    </w:p>
    <w:p w14:paraId="65004066" w14:textId="77777777" w:rsidR="0005159F" w:rsidRPr="0005159F" w:rsidRDefault="0005159F" w:rsidP="0005159F">
      <w:pPr>
        <w:numPr>
          <w:ilvl w:val="0"/>
          <w:numId w:val="53"/>
        </w:numPr>
      </w:pPr>
      <w:r w:rsidRPr="0005159F">
        <w:rPr>
          <w:b/>
          <w:bCs/>
        </w:rPr>
        <w:t>&lt; 3 years</w:t>
      </w:r>
      <w:r w:rsidRPr="0005159F">
        <w:t>: 50.13%</w:t>
      </w:r>
    </w:p>
    <w:p w14:paraId="55B36A63" w14:textId="77777777" w:rsidR="0005159F" w:rsidRPr="0005159F" w:rsidRDefault="0005159F" w:rsidP="0005159F">
      <w:pPr>
        <w:numPr>
          <w:ilvl w:val="0"/>
          <w:numId w:val="53"/>
        </w:numPr>
      </w:pPr>
      <w:r w:rsidRPr="0005159F">
        <w:rPr>
          <w:b/>
          <w:bCs/>
        </w:rPr>
        <w:t>&lt; 4 years</w:t>
      </w:r>
      <w:r w:rsidRPr="0005159F">
        <w:t>: 48.13%</w:t>
      </w:r>
    </w:p>
    <w:p w14:paraId="5F052FEE" w14:textId="77777777" w:rsidR="0005159F" w:rsidRPr="0005159F" w:rsidRDefault="0005159F" w:rsidP="0005159F">
      <w:pPr>
        <w:numPr>
          <w:ilvl w:val="0"/>
          <w:numId w:val="53"/>
        </w:numPr>
      </w:pPr>
      <w:r w:rsidRPr="0005159F">
        <w:rPr>
          <w:b/>
          <w:bCs/>
        </w:rPr>
        <w:t>&lt; 5 years</w:t>
      </w:r>
      <w:r w:rsidRPr="0005159F">
        <w:t>: 43.97%</w:t>
      </w:r>
    </w:p>
    <w:p w14:paraId="650CA0BD" w14:textId="77777777" w:rsidR="0005159F" w:rsidRPr="0005159F" w:rsidRDefault="0005159F" w:rsidP="0005159F">
      <w:pPr>
        <w:numPr>
          <w:ilvl w:val="0"/>
          <w:numId w:val="53"/>
        </w:numPr>
      </w:pPr>
      <w:r w:rsidRPr="0005159F">
        <w:rPr>
          <w:b/>
          <w:bCs/>
        </w:rPr>
        <w:t>&lt; 6 years</w:t>
      </w:r>
      <w:r w:rsidRPr="0005159F">
        <w:t>: 50.00%</w:t>
      </w:r>
    </w:p>
    <w:p w14:paraId="307F665A" w14:textId="77777777" w:rsidR="0005159F" w:rsidRPr="0005159F" w:rsidRDefault="0005159F" w:rsidP="0005159F">
      <w:pPr>
        <w:numPr>
          <w:ilvl w:val="0"/>
          <w:numId w:val="53"/>
        </w:numPr>
      </w:pPr>
      <w:r w:rsidRPr="0005159F">
        <w:rPr>
          <w:b/>
          <w:bCs/>
        </w:rPr>
        <w:t>3 years</w:t>
      </w:r>
      <w:r w:rsidRPr="0005159F">
        <w:t>: 46.69%</w:t>
      </w:r>
    </w:p>
    <w:p w14:paraId="22864F8E" w14:textId="77777777" w:rsidR="0005159F" w:rsidRPr="0005159F" w:rsidRDefault="0005159F" w:rsidP="0005159F">
      <w:pPr>
        <w:numPr>
          <w:ilvl w:val="0"/>
          <w:numId w:val="53"/>
        </w:numPr>
      </w:pPr>
      <w:r w:rsidRPr="0005159F">
        <w:rPr>
          <w:b/>
          <w:bCs/>
        </w:rPr>
        <w:t>4 years</w:t>
      </w:r>
      <w:r w:rsidRPr="0005159F">
        <w:t>: 47.75%</w:t>
      </w:r>
    </w:p>
    <w:p w14:paraId="15A6D1A8" w14:textId="77777777" w:rsidR="0005159F" w:rsidRPr="0005159F" w:rsidRDefault="0005159F" w:rsidP="0005159F">
      <w:pPr>
        <w:numPr>
          <w:ilvl w:val="0"/>
          <w:numId w:val="53"/>
        </w:numPr>
      </w:pPr>
      <w:r w:rsidRPr="0005159F">
        <w:rPr>
          <w:b/>
          <w:bCs/>
        </w:rPr>
        <w:t>5 years</w:t>
      </w:r>
      <w:r w:rsidRPr="0005159F">
        <w:t>: 20.00%</w:t>
      </w:r>
    </w:p>
    <w:p w14:paraId="3BC5D00E" w14:textId="77777777" w:rsidR="0005159F" w:rsidRPr="0005159F" w:rsidRDefault="0005159F" w:rsidP="0005159F">
      <w:r w:rsidRPr="0005159F">
        <w:rPr>
          <w:b/>
          <w:bCs/>
        </w:rPr>
        <w:t>Insight</w:t>
      </w:r>
      <w:r w:rsidRPr="0005159F">
        <w:t>:</w:t>
      </w:r>
    </w:p>
    <w:p w14:paraId="2ECB8181" w14:textId="77777777" w:rsidR="0005159F" w:rsidRPr="0005159F" w:rsidRDefault="0005159F" w:rsidP="0005159F">
      <w:pPr>
        <w:numPr>
          <w:ilvl w:val="0"/>
          <w:numId w:val="54"/>
        </w:numPr>
      </w:pPr>
      <w:r w:rsidRPr="0005159F">
        <w:lastRenderedPageBreak/>
        <w:t>The churn rate is highest for customers under 1 year (61.86%) and remains high for those under 2 years (51.80%). This indicates that early customer experiences are critical, and improving service quality and satisfaction during the first years can help reduce churn. Churn significantly drops after 5 years of tenure (20%).</w:t>
      </w:r>
    </w:p>
    <w:p w14:paraId="5033F23A" w14:textId="77777777" w:rsidR="0005159F" w:rsidRPr="0005159F" w:rsidRDefault="0005159F" w:rsidP="0005159F">
      <w:r w:rsidRPr="0005159F">
        <w:pict w14:anchorId="56625B9B">
          <v:rect id="_x0000_i1078" style="width:0;height:1.5pt" o:hralign="center" o:hrstd="t" o:hr="t" fillcolor="#a0a0a0" stroked="f"/>
        </w:pict>
      </w:r>
    </w:p>
    <w:p w14:paraId="73E07608" w14:textId="34A7558F" w:rsidR="0005159F" w:rsidRPr="0005159F" w:rsidRDefault="00FC3E39" w:rsidP="0005159F">
      <w:pPr>
        <w:rPr>
          <w:b/>
          <w:bCs/>
        </w:rPr>
      </w:pPr>
      <w:r w:rsidRPr="0005159F">
        <w:rPr>
          <w:b/>
          <w:bCs/>
        </w:rPr>
        <w:t>4. RECOMMENDATIONS</w:t>
      </w:r>
    </w:p>
    <w:p w14:paraId="051CFE61" w14:textId="77777777" w:rsidR="0005159F" w:rsidRPr="0005159F" w:rsidRDefault="0005159F" w:rsidP="0005159F">
      <w:pPr>
        <w:numPr>
          <w:ilvl w:val="0"/>
          <w:numId w:val="55"/>
        </w:numPr>
      </w:pPr>
      <w:r w:rsidRPr="0005159F">
        <w:rPr>
          <w:b/>
          <w:bCs/>
        </w:rPr>
        <w:t>Improve Network Quality</w:t>
      </w:r>
      <w:r w:rsidRPr="0005159F">
        <w:t>:</w:t>
      </w:r>
    </w:p>
    <w:p w14:paraId="44579140" w14:textId="77777777" w:rsidR="0005159F" w:rsidRPr="0005159F" w:rsidRDefault="0005159F" w:rsidP="0005159F">
      <w:pPr>
        <w:numPr>
          <w:ilvl w:val="1"/>
          <w:numId w:val="55"/>
        </w:numPr>
      </w:pPr>
      <w:r w:rsidRPr="0005159F">
        <w:t>Especially focus on reducing the drop call rate, particularly for new customers (under 1 year) and customers with 4 years of tenure. This will enhance customer satisfaction and reduce churn.</w:t>
      </w:r>
    </w:p>
    <w:p w14:paraId="6E6C1F10" w14:textId="77777777" w:rsidR="0005159F" w:rsidRPr="0005159F" w:rsidRDefault="0005159F" w:rsidP="0005159F">
      <w:pPr>
        <w:numPr>
          <w:ilvl w:val="0"/>
          <w:numId w:val="55"/>
        </w:numPr>
      </w:pPr>
      <w:r w:rsidRPr="0005159F">
        <w:rPr>
          <w:b/>
          <w:bCs/>
        </w:rPr>
        <w:t>Enhance Customer Engagement for New Customers</w:t>
      </w:r>
      <w:r w:rsidRPr="0005159F">
        <w:t>:</w:t>
      </w:r>
    </w:p>
    <w:p w14:paraId="44F08859" w14:textId="77777777" w:rsidR="0005159F" w:rsidRPr="0005159F" w:rsidRDefault="0005159F" w:rsidP="0005159F">
      <w:pPr>
        <w:numPr>
          <w:ilvl w:val="1"/>
          <w:numId w:val="55"/>
        </w:numPr>
      </w:pPr>
      <w:r w:rsidRPr="0005159F">
        <w:t>With high churn rates in the first 2 years, implementing customer retention strategies such as loyalty programs, personalized offers, and improved customer support can help reduce early churn.</w:t>
      </w:r>
    </w:p>
    <w:p w14:paraId="5AAB8896" w14:textId="77777777" w:rsidR="0005159F" w:rsidRPr="0005159F" w:rsidRDefault="0005159F" w:rsidP="0005159F">
      <w:pPr>
        <w:numPr>
          <w:ilvl w:val="0"/>
          <w:numId w:val="55"/>
        </w:numPr>
      </w:pPr>
      <w:r w:rsidRPr="0005159F">
        <w:rPr>
          <w:b/>
          <w:bCs/>
        </w:rPr>
        <w:t>Encourage Device Upgrades</w:t>
      </w:r>
      <w:r w:rsidRPr="0005159F">
        <w:t>:</w:t>
      </w:r>
    </w:p>
    <w:p w14:paraId="01A3BC8F" w14:textId="77777777" w:rsidR="0005159F" w:rsidRPr="0005159F" w:rsidRDefault="0005159F" w:rsidP="0005159F">
      <w:pPr>
        <w:numPr>
          <w:ilvl w:val="1"/>
          <w:numId w:val="55"/>
        </w:numPr>
      </w:pPr>
      <w:r w:rsidRPr="0005159F">
        <w:t>Customers using refurbished new devices have lower MOU. Encouraging these customers to upgrade their devices to more advanced models (e.g., dual-band or new cell devices) can improve usage and overall service engagement.</w:t>
      </w:r>
    </w:p>
    <w:p w14:paraId="01857A2B" w14:textId="77777777" w:rsidR="0005159F" w:rsidRPr="0005159F" w:rsidRDefault="0005159F" w:rsidP="0005159F">
      <w:pPr>
        <w:numPr>
          <w:ilvl w:val="0"/>
          <w:numId w:val="55"/>
        </w:numPr>
      </w:pPr>
      <w:r w:rsidRPr="0005159F">
        <w:rPr>
          <w:b/>
          <w:bCs/>
        </w:rPr>
        <w:t>Develop Long-Term Customer Packages</w:t>
      </w:r>
      <w:r w:rsidRPr="0005159F">
        <w:t>:</w:t>
      </w:r>
    </w:p>
    <w:p w14:paraId="78AC6A48" w14:textId="77777777" w:rsidR="0005159F" w:rsidRPr="0005159F" w:rsidRDefault="0005159F" w:rsidP="0005159F">
      <w:pPr>
        <w:numPr>
          <w:ilvl w:val="1"/>
          <w:numId w:val="55"/>
        </w:numPr>
      </w:pPr>
      <w:r w:rsidRPr="0005159F">
        <w:t>For customers with 3-5 years of tenure, offering special packages, loyalty rewards, or exclusive services could help retain them and improve their service usage.</w:t>
      </w:r>
    </w:p>
    <w:p w14:paraId="50ACFD78" w14:textId="70F7753E" w:rsidR="00E14B0B" w:rsidRPr="00FC3E39" w:rsidRDefault="0005159F" w:rsidP="00FC3E39">
      <w:pPr>
        <w:jc w:val="center"/>
        <w:rPr>
          <w:b/>
          <w:bCs/>
          <w:sz w:val="32"/>
          <w:szCs w:val="32"/>
        </w:rPr>
      </w:pPr>
      <w:r>
        <w:br w:type="page"/>
      </w:r>
      <w:r w:rsidR="00FC3E39" w:rsidRPr="00FC3E39">
        <w:rPr>
          <w:b/>
          <w:bCs/>
          <w:sz w:val="32"/>
          <w:szCs w:val="32"/>
        </w:rPr>
        <w:lastRenderedPageBreak/>
        <w:t>REPORT: FRAUD MANAGEMENT</w:t>
      </w:r>
    </w:p>
    <w:p w14:paraId="1784CE8C" w14:textId="6C6B7876" w:rsidR="00E14B0B" w:rsidRPr="00E14B0B" w:rsidRDefault="00FC3E39" w:rsidP="00E14B0B">
      <w:pPr>
        <w:rPr>
          <w:b/>
          <w:bCs/>
        </w:rPr>
      </w:pPr>
      <w:r w:rsidRPr="00E14B0B">
        <w:rPr>
          <w:b/>
          <w:bCs/>
        </w:rPr>
        <w:t>1. OVERVIEW</w:t>
      </w:r>
    </w:p>
    <w:p w14:paraId="5CF47E31" w14:textId="77777777" w:rsidR="00E14B0B" w:rsidRPr="00E14B0B" w:rsidRDefault="00E14B0B" w:rsidP="00E14B0B">
      <w:r w:rsidRPr="00E14B0B">
        <w:t>The data provided reflects key metrics related to fraud management, customer churn, revenue, and user behavior, including Minutes of Use (MOU) and ARPU (Average Revenue Per User). The data also analyzes customer segments by region, income level, and customer tenure.</w:t>
      </w:r>
    </w:p>
    <w:p w14:paraId="2A99F385" w14:textId="7FB01752" w:rsidR="00E14B0B" w:rsidRPr="00E14B0B" w:rsidRDefault="00FC3E39" w:rsidP="00E14B0B">
      <w:pPr>
        <w:rPr>
          <w:b/>
          <w:bCs/>
        </w:rPr>
      </w:pPr>
      <w:r w:rsidRPr="00E14B0B">
        <w:rPr>
          <w:b/>
          <w:bCs/>
        </w:rPr>
        <w:t>2. OVERALL REVENUE AND PERFORMANCE</w:t>
      </w:r>
    </w:p>
    <w:p w14:paraId="6F20075C" w14:textId="77777777" w:rsidR="00E14B0B" w:rsidRPr="00E14B0B" w:rsidRDefault="00E14B0B" w:rsidP="00E14B0B">
      <w:pPr>
        <w:numPr>
          <w:ilvl w:val="0"/>
          <w:numId w:val="56"/>
        </w:numPr>
      </w:pPr>
      <w:r w:rsidRPr="00E14B0B">
        <w:rPr>
          <w:b/>
          <w:bCs/>
        </w:rPr>
        <w:t>Total Revenue</w:t>
      </w:r>
      <w:r w:rsidRPr="00E14B0B">
        <w:t>: 103.19M USD, a significant revenue amount, but with a high churn rate and drop call rate, suggesting potential issues with customer retention and fraud.</w:t>
      </w:r>
    </w:p>
    <w:p w14:paraId="3AC750A7" w14:textId="77777777" w:rsidR="00E14B0B" w:rsidRPr="00E14B0B" w:rsidRDefault="00E14B0B" w:rsidP="00E14B0B">
      <w:pPr>
        <w:numPr>
          <w:ilvl w:val="0"/>
          <w:numId w:val="56"/>
        </w:numPr>
      </w:pPr>
      <w:r w:rsidRPr="00E14B0B">
        <w:rPr>
          <w:b/>
          <w:bCs/>
        </w:rPr>
        <w:t>Drop Call Rate</w:t>
      </w:r>
      <w:r w:rsidRPr="00E14B0B">
        <w:t>: 84.36%, which is high, indicating connectivity or service quality issues that could lead to customer dissatisfaction and higher churn.</w:t>
      </w:r>
    </w:p>
    <w:p w14:paraId="0B6DF6CE" w14:textId="77777777" w:rsidR="00E14B0B" w:rsidRPr="00E14B0B" w:rsidRDefault="00E14B0B" w:rsidP="00E14B0B">
      <w:pPr>
        <w:numPr>
          <w:ilvl w:val="0"/>
          <w:numId w:val="56"/>
        </w:numPr>
      </w:pPr>
      <w:r w:rsidRPr="00E14B0B">
        <w:rPr>
          <w:b/>
          <w:bCs/>
        </w:rPr>
        <w:t>Churn Rate</w:t>
      </w:r>
      <w:r w:rsidRPr="00E14B0B">
        <w:t>: 49.56%, a very high churn rate, reflecting potential dissatisfaction or issues in maintaining long-term customer relationships.</w:t>
      </w:r>
    </w:p>
    <w:p w14:paraId="14A1F20A" w14:textId="77777777" w:rsidR="00E14B0B" w:rsidRPr="00E14B0B" w:rsidRDefault="00E14B0B" w:rsidP="00E14B0B">
      <w:pPr>
        <w:numPr>
          <w:ilvl w:val="0"/>
          <w:numId w:val="56"/>
        </w:numPr>
      </w:pPr>
      <w:r w:rsidRPr="00E14B0B">
        <w:rPr>
          <w:b/>
          <w:bCs/>
        </w:rPr>
        <w:t>Change in MOU</w:t>
      </w:r>
      <w:r w:rsidRPr="00E14B0B">
        <w:t>: A decrease of 1.39 million minutes, indicating reduced usage of the service, which could affect future revenue.</w:t>
      </w:r>
    </w:p>
    <w:p w14:paraId="23CF1BC3" w14:textId="77777777" w:rsidR="00E14B0B" w:rsidRPr="00E14B0B" w:rsidRDefault="00E14B0B" w:rsidP="00E14B0B">
      <w:pPr>
        <w:numPr>
          <w:ilvl w:val="0"/>
          <w:numId w:val="56"/>
        </w:numPr>
      </w:pPr>
      <w:r w:rsidRPr="00E14B0B">
        <w:rPr>
          <w:b/>
          <w:bCs/>
        </w:rPr>
        <w:t>ARPU (Average Revenue Per User)</w:t>
      </w:r>
      <w:r w:rsidRPr="00E14B0B">
        <w:t>: 1.03K USD, a reasonable value, but lower than expected given the high churn rate.</w:t>
      </w:r>
    </w:p>
    <w:p w14:paraId="5B68CF2C" w14:textId="1CDA9407" w:rsidR="00E14B0B" w:rsidRPr="00E14B0B" w:rsidRDefault="00FC3E39" w:rsidP="00E14B0B">
      <w:pPr>
        <w:rPr>
          <w:b/>
          <w:bCs/>
        </w:rPr>
      </w:pPr>
      <w:r w:rsidRPr="00E14B0B">
        <w:rPr>
          <w:b/>
          <w:bCs/>
        </w:rPr>
        <w:t>3. ANALYSIS BY REGION</w:t>
      </w:r>
    </w:p>
    <w:p w14:paraId="5EE0A1D3" w14:textId="77777777" w:rsidR="00E14B0B" w:rsidRPr="00E14B0B" w:rsidRDefault="00E14B0B" w:rsidP="00E14B0B">
      <w:r w:rsidRPr="00E14B0B">
        <w:t>The highest drop call effectiveness (VCE) was recorded in the following areas:</w:t>
      </w:r>
    </w:p>
    <w:p w14:paraId="6AAD097F" w14:textId="77777777" w:rsidR="00E14B0B" w:rsidRPr="00E14B0B" w:rsidRDefault="00E14B0B" w:rsidP="00E14B0B">
      <w:pPr>
        <w:numPr>
          <w:ilvl w:val="0"/>
          <w:numId w:val="57"/>
        </w:numPr>
      </w:pPr>
      <w:r w:rsidRPr="00E14B0B">
        <w:rPr>
          <w:b/>
          <w:bCs/>
        </w:rPr>
        <w:t>New York City</w:t>
      </w:r>
      <w:r w:rsidRPr="00E14B0B">
        <w:t>: 103,046.83, the highest, suggesting that this region has significant service or fraud issues that need attention.</w:t>
      </w:r>
    </w:p>
    <w:p w14:paraId="0B5231EB" w14:textId="77777777" w:rsidR="00E14B0B" w:rsidRPr="00E14B0B" w:rsidRDefault="00E14B0B" w:rsidP="00E14B0B">
      <w:pPr>
        <w:numPr>
          <w:ilvl w:val="0"/>
          <w:numId w:val="57"/>
        </w:numPr>
      </w:pPr>
      <w:r w:rsidRPr="00E14B0B">
        <w:t xml:space="preserve">Other major areas such as </w:t>
      </w:r>
      <w:r w:rsidRPr="00E14B0B">
        <w:rPr>
          <w:b/>
          <w:bCs/>
        </w:rPr>
        <w:t>Los Angeles</w:t>
      </w:r>
      <w:r w:rsidRPr="00E14B0B">
        <w:t xml:space="preserve"> (50,777.00), and </w:t>
      </w:r>
      <w:r w:rsidRPr="00E14B0B">
        <w:rPr>
          <w:b/>
          <w:bCs/>
        </w:rPr>
        <w:t>DC/Maryland/Virginia</w:t>
      </w:r>
      <w:r w:rsidRPr="00E14B0B">
        <w:t xml:space="preserve"> (48,877.67) also have high VCE, indicating a need to improve service quality and fraud management in these areas.</w:t>
      </w:r>
    </w:p>
    <w:p w14:paraId="6B51C39C" w14:textId="6CF59F68" w:rsidR="00E14B0B" w:rsidRPr="00E14B0B" w:rsidRDefault="00FC3E39" w:rsidP="00E14B0B">
      <w:pPr>
        <w:rPr>
          <w:b/>
          <w:bCs/>
        </w:rPr>
      </w:pPr>
      <w:r w:rsidRPr="00E14B0B">
        <w:rPr>
          <w:b/>
          <w:bCs/>
        </w:rPr>
        <w:t>4. ARPU BY CUSTOMER TENURE</w:t>
      </w:r>
    </w:p>
    <w:p w14:paraId="3ACA1D33" w14:textId="77777777" w:rsidR="00E14B0B" w:rsidRPr="00E14B0B" w:rsidRDefault="00E14B0B" w:rsidP="00E14B0B">
      <w:pPr>
        <w:numPr>
          <w:ilvl w:val="0"/>
          <w:numId w:val="58"/>
        </w:numPr>
      </w:pPr>
      <w:r w:rsidRPr="00E14B0B">
        <w:rPr>
          <w:b/>
          <w:bCs/>
        </w:rPr>
        <w:t>Customers with 4 years or more</w:t>
      </w:r>
      <w:r w:rsidRPr="00E14B0B">
        <w:t xml:space="preserve"> have the highest ARPU at </w:t>
      </w:r>
      <w:r w:rsidRPr="00E14B0B">
        <w:rPr>
          <w:b/>
          <w:bCs/>
        </w:rPr>
        <w:t>3,012.94</w:t>
      </w:r>
      <w:r w:rsidRPr="00E14B0B">
        <w:t>, indicating that long-term customers generate higher revenue.</w:t>
      </w:r>
    </w:p>
    <w:p w14:paraId="76CF0C29" w14:textId="77777777" w:rsidR="00E14B0B" w:rsidRPr="00E14B0B" w:rsidRDefault="00E14B0B" w:rsidP="00E14B0B">
      <w:pPr>
        <w:numPr>
          <w:ilvl w:val="0"/>
          <w:numId w:val="58"/>
        </w:numPr>
      </w:pPr>
      <w:r w:rsidRPr="00E14B0B">
        <w:rPr>
          <w:b/>
          <w:bCs/>
        </w:rPr>
        <w:lastRenderedPageBreak/>
        <w:t>Customers under 1 year</w:t>
      </w:r>
      <w:r w:rsidRPr="00E14B0B">
        <w:t xml:space="preserve"> have the lowest ARPU at </w:t>
      </w:r>
      <w:r w:rsidRPr="00E14B0B">
        <w:rPr>
          <w:b/>
          <w:bCs/>
        </w:rPr>
        <w:t>547.34</w:t>
      </w:r>
      <w:r w:rsidRPr="00E14B0B">
        <w:t>, which reflects lower service consumption or potential dissatisfaction with the service, contributing to high churn.</w:t>
      </w:r>
    </w:p>
    <w:p w14:paraId="00126A8C" w14:textId="77777777" w:rsidR="00E14B0B" w:rsidRPr="00E14B0B" w:rsidRDefault="00E14B0B" w:rsidP="00E14B0B">
      <w:pPr>
        <w:numPr>
          <w:ilvl w:val="0"/>
          <w:numId w:val="58"/>
        </w:numPr>
      </w:pPr>
      <w:r w:rsidRPr="00E14B0B">
        <w:rPr>
          <w:b/>
          <w:bCs/>
        </w:rPr>
        <w:t>ARPU declines with shorter customer tenure</w:t>
      </w:r>
      <w:r w:rsidRPr="00E14B0B">
        <w:t>, suggesting the company may need to improve customer experience and retention strategies for newer customers to increase their long-term value.</w:t>
      </w:r>
    </w:p>
    <w:p w14:paraId="5D8E34D4" w14:textId="3696713B" w:rsidR="00E14B0B" w:rsidRPr="00E14B0B" w:rsidRDefault="00FC3E39" w:rsidP="00E14B0B">
      <w:pPr>
        <w:rPr>
          <w:b/>
          <w:bCs/>
        </w:rPr>
      </w:pPr>
      <w:r w:rsidRPr="00E14B0B">
        <w:rPr>
          <w:b/>
          <w:bCs/>
        </w:rPr>
        <w:t>5. CHURN RATE BY INCOME</w:t>
      </w:r>
    </w:p>
    <w:p w14:paraId="338D9D28" w14:textId="77777777" w:rsidR="00E14B0B" w:rsidRPr="00E14B0B" w:rsidRDefault="00E14B0B" w:rsidP="00E14B0B">
      <w:pPr>
        <w:numPr>
          <w:ilvl w:val="0"/>
          <w:numId w:val="59"/>
        </w:numPr>
      </w:pPr>
      <w:r w:rsidRPr="00E14B0B">
        <w:t xml:space="preserve">Churn rates are relatively high across all income groups, ranging from </w:t>
      </w:r>
      <w:r w:rsidRPr="00E14B0B">
        <w:rPr>
          <w:b/>
          <w:bCs/>
        </w:rPr>
        <w:t>47.08% to 51.43%</w:t>
      </w:r>
      <w:r w:rsidRPr="00E14B0B">
        <w:t>. This indicates that customer retention issues are not significantly influenced by income level.</w:t>
      </w:r>
    </w:p>
    <w:p w14:paraId="5AD2DD79" w14:textId="77777777" w:rsidR="00E14B0B" w:rsidRPr="00E14B0B" w:rsidRDefault="00E14B0B" w:rsidP="00E14B0B">
      <w:pPr>
        <w:numPr>
          <w:ilvl w:val="0"/>
          <w:numId w:val="59"/>
        </w:numPr>
      </w:pPr>
      <w:r w:rsidRPr="00E14B0B">
        <w:t xml:space="preserve">The </w:t>
      </w:r>
      <w:r w:rsidRPr="00E14B0B">
        <w:rPr>
          <w:b/>
          <w:bCs/>
        </w:rPr>
        <w:t>5.78 income group</w:t>
      </w:r>
      <w:r w:rsidRPr="00E14B0B">
        <w:t xml:space="preserve"> has the highest churn rate (</w:t>
      </w:r>
      <w:r w:rsidRPr="00E14B0B">
        <w:rPr>
          <w:b/>
          <w:bCs/>
        </w:rPr>
        <w:t>51.43%</w:t>
      </w:r>
      <w:r w:rsidRPr="00E14B0B">
        <w:t>), suggesting that this group may be dissatisfied with the service or facing unique challenges.</w:t>
      </w:r>
    </w:p>
    <w:p w14:paraId="668751E8" w14:textId="62DF223C" w:rsidR="00E14B0B" w:rsidRPr="00E14B0B" w:rsidRDefault="00FC3E39" w:rsidP="00E14B0B">
      <w:pPr>
        <w:rPr>
          <w:b/>
          <w:bCs/>
        </w:rPr>
      </w:pPr>
      <w:r w:rsidRPr="00E14B0B">
        <w:rPr>
          <w:b/>
          <w:bCs/>
        </w:rPr>
        <w:t>6. MOU AND REVENUE BY CUSTOMER TENURE</w:t>
      </w:r>
    </w:p>
    <w:p w14:paraId="705E2126" w14:textId="77777777" w:rsidR="00E14B0B" w:rsidRPr="00E14B0B" w:rsidRDefault="00E14B0B" w:rsidP="00E14B0B">
      <w:pPr>
        <w:numPr>
          <w:ilvl w:val="0"/>
          <w:numId w:val="60"/>
        </w:numPr>
      </w:pPr>
      <w:r w:rsidRPr="00E14B0B">
        <w:rPr>
          <w:b/>
          <w:bCs/>
        </w:rPr>
        <w:t>Customers under 2 years</w:t>
      </w:r>
      <w:r w:rsidRPr="00E14B0B">
        <w:t xml:space="preserve"> contribute the most in terms of </w:t>
      </w:r>
      <w:r w:rsidRPr="00E14B0B">
        <w:rPr>
          <w:b/>
          <w:bCs/>
        </w:rPr>
        <w:t>MOU</w:t>
      </w:r>
      <w:r w:rsidRPr="00E14B0B">
        <w:t xml:space="preserve"> and </w:t>
      </w:r>
      <w:r w:rsidRPr="00E14B0B">
        <w:rPr>
          <w:b/>
          <w:bCs/>
        </w:rPr>
        <w:t>Revenue</w:t>
      </w:r>
      <w:r w:rsidRPr="00E14B0B">
        <w:t>:</w:t>
      </w:r>
    </w:p>
    <w:p w14:paraId="662A8FE9" w14:textId="77777777" w:rsidR="00E14B0B" w:rsidRPr="00E14B0B" w:rsidRDefault="00E14B0B" w:rsidP="00E14B0B">
      <w:pPr>
        <w:numPr>
          <w:ilvl w:val="1"/>
          <w:numId w:val="60"/>
        </w:numPr>
      </w:pPr>
      <w:r w:rsidRPr="00E14B0B">
        <w:t>MOU: 297,945,094.50 minutes</w:t>
      </w:r>
    </w:p>
    <w:p w14:paraId="09DFC713" w14:textId="77777777" w:rsidR="00E14B0B" w:rsidRPr="00E14B0B" w:rsidRDefault="00E14B0B" w:rsidP="00E14B0B">
      <w:pPr>
        <w:numPr>
          <w:ilvl w:val="1"/>
          <w:numId w:val="60"/>
        </w:numPr>
      </w:pPr>
      <w:r w:rsidRPr="00E14B0B">
        <w:t>Revenue: 39,620,387.17 USD</w:t>
      </w:r>
    </w:p>
    <w:p w14:paraId="68E4C6D1" w14:textId="77777777" w:rsidR="00E14B0B" w:rsidRPr="00E14B0B" w:rsidRDefault="00E14B0B" w:rsidP="00E14B0B">
      <w:pPr>
        <w:numPr>
          <w:ilvl w:val="0"/>
          <w:numId w:val="60"/>
        </w:numPr>
      </w:pPr>
      <w:r w:rsidRPr="00E14B0B">
        <w:rPr>
          <w:b/>
          <w:bCs/>
        </w:rPr>
        <w:t>Customers under 1 year</w:t>
      </w:r>
      <w:r w:rsidRPr="00E14B0B">
        <w:t xml:space="preserve"> show high MOU and revenue but also exhibit high churn, which may impact future revenue potential.</w:t>
      </w:r>
    </w:p>
    <w:p w14:paraId="2BAC327E" w14:textId="77777777" w:rsidR="00E14B0B" w:rsidRPr="00E14B0B" w:rsidRDefault="00E14B0B" w:rsidP="00E14B0B">
      <w:pPr>
        <w:numPr>
          <w:ilvl w:val="0"/>
          <w:numId w:val="60"/>
        </w:numPr>
      </w:pPr>
      <w:r w:rsidRPr="00E14B0B">
        <w:rPr>
          <w:b/>
          <w:bCs/>
        </w:rPr>
        <w:t>Customers with more than 5 years</w:t>
      </w:r>
      <w:r w:rsidRPr="00E14B0B">
        <w:t xml:space="preserve"> have lower MOU and revenue, indicating that retaining long-term customers may not be as profitable unless strategies are adjusted (e.g., loyalty programs or enhanced services).</w:t>
      </w:r>
    </w:p>
    <w:p w14:paraId="0819DB33" w14:textId="6E0A4C33" w:rsidR="00E14B0B" w:rsidRPr="00E14B0B" w:rsidRDefault="00FC3E39" w:rsidP="00E14B0B">
      <w:pPr>
        <w:rPr>
          <w:b/>
          <w:bCs/>
        </w:rPr>
      </w:pPr>
      <w:r w:rsidRPr="00E14B0B">
        <w:rPr>
          <w:b/>
          <w:bCs/>
        </w:rPr>
        <w:t>7. CHANGE IN REVENUE AND MOU BY INCOME</w:t>
      </w:r>
    </w:p>
    <w:p w14:paraId="62FAFBAE" w14:textId="77777777" w:rsidR="00E14B0B" w:rsidRPr="00E14B0B" w:rsidRDefault="00E14B0B" w:rsidP="00E14B0B">
      <w:pPr>
        <w:numPr>
          <w:ilvl w:val="0"/>
          <w:numId w:val="61"/>
        </w:numPr>
      </w:pPr>
      <w:r w:rsidRPr="00E14B0B">
        <w:t xml:space="preserve">The </w:t>
      </w:r>
      <w:r w:rsidRPr="00E14B0B">
        <w:rPr>
          <w:b/>
          <w:bCs/>
        </w:rPr>
        <w:t>5.78 income group</w:t>
      </w:r>
      <w:r w:rsidRPr="00E14B0B">
        <w:t xml:space="preserve"> shows the most significant decline in both MOU (-507,582.23) and revenue (-38,691.48), indicating that higher-income customers may be leaving or using fewer services.</w:t>
      </w:r>
    </w:p>
    <w:p w14:paraId="51963F57" w14:textId="77777777" w:rsidR="00E14B0B" w:rsidRPr="00E14B0B" w:rsidRDefault="00E14B0B" w:rsidP="00E14B0B">
      <w:pPr>
        <w:numPr>
          <w:ilvl w:val="0"/>
          <w:numId w:val="61"/>
        </w:numPr>
      </w:pPr>
      <w:r w:rsidRPr="00E14B0B">
        <w:t>Other income groups also show decreases in MOU and revenue, suggesting that the company faces challenges in retaining and engaging customers across all income levels.</w:t>
      </w:r>
    </w:p>
    <w:p w14:paraId="0C08D37C" w14:textId="4CCACF8C" w:rsidR="00E14B0B" w:rsidRPr="00E14B0B" w:rsidRDefault="00FC3E39" w:rsidP="00E14B0B">
      <w:pPr>
        <w:rPr>
          <w:b/>
          <w:bCs/>
        </w:rPr>
      </w:pPr>
      <w:r>
        <w:rPr>
          <w:b/>
          <w:bCs/>
        </w:rPr>
        <w:t xml:space="preserve">8. </w:t>
      </w:r>
      <w:r w:rsidRPr="00E14B0B">
        <w:rPr>
          <w:b/>
          <w:bCs/>
        </w:rPr>
        <w:t>CONCLUSION AND RECOMMENDATIONS</w:t>
      </w:r>
    </w:p>
    <w:p w14:paraId="49A5FE95" w14:textId="77777777" w:rsidR="00E14B0B" w:rsidRPr="00E14B0B" w:rsidRDefault="00E14B0B" w:rsidP="00E14B0B">
      <w:pPr>
        <w:numPr>
          <w:ilvl w:val="0"/>
          <w:numId w:val="62"/>
        </w:numPr>
      </w:pPr>
      <w:r w:rsidRPr="00E14B0B">
        <w:rPr>
          <w:b/>
          <w:bCs/>
        </w:rPr>
        <w:lastRenderedPageBreak/>
        <w:t>Improve Service Quality</w:t>
      </w:r>
      <w:r w:rsidRPr="00E14B0B">
        <w:t>: Address connectivity and service quality issues, especially in regions like New York City, Los Angeles, and DC/Maryland/Virginia, where drop call rates are the highest.</w:t>
      </w:r>
    </w:p>
    <w:p w14:paraId="00247F5C" w14:textId="77777777" w:rsidR="00E14B0B" w:rsidRPr="00E14B0B" w:rsidRDefault="00E14B0B" w:rsidP="00E14B0B">
      <w:pPr>
        <w:numPr>
          <w:ilvl w:val="0"/>
          <w:numId w:val="62"/>
        </w:numPr>
      </w:pPr>
      <w:r w:rsidRPr="00E14B0B">
        <w:rPr>
          <w:b/>
          <w:bCs/>
        </w:rPr>
        <w:t>Reduce Churn</w:t>
      </w:r>
      <w:r w:rsidRPr="00E14B0B">
        <w:t>: The high churn rate requires a focus on retention strategies, especially for new customers (under 1 year). Consider loyalty programs, targeted promotions, and improved customer support to reduce churn.</w:t>
      </w:r>
    </w:p>
    <w:p w14:paraId="1336AF1C" w14:textId="77777777" w:rsidR="00E14B0B" w:rsidRPr="00E14B0B" w:rsidRDefault="00E14B0B" w:rsidP="00E14B0B">
      <w:pPr>
        <w:numPr>
          <w:ilvl w:val="0"/>
          <w:numId w:val="62"/>
        </w:numPr>
      </w:pPr>
      <w:r w:rsidRPr="00E14B0B">
        <w:rPr>
          <w:b/>
          <w:bCs/>
        </w:rPr>
        <w:t>Optimize ARPU</w:t>
      </w:r>
      <w:r w:rsidRPr="00E14B0B">
        <w:t>: Focus on increasing ARPU for newer customers and incentivize long-term customers with premium services or personalized offers to maintain high-value accounts.</w:t>
      </w:r>
    </w:p>
    <w:p w14:paraId="33E891FA" w14:textId="77777777" w:rsidR="00E14B0B" w:rsidRPr="00E14B0B" w:rsidRDefault="00E14B0B" w:rsidP="00E14B0B">
      <w:pPr>
        <w:numPr>
          <w:ilvl w:val="0"/>
          <w:numId w:val="62"/>
        </w:numPr>
      </w:pPr>
      <w:r w:rsidRPr="00E14B0B">
        <w:rPr>
          <w:b/>
          <w:bCs/>
        </w:rPr>
        <w:t>Focus on High-Income Customers</w:t>
      </w:r>
      <w:r w:rsidRPr="00E14B0B">
        <w:t>: The 5.78 income group shows the largest decline in both MOU and revenue, suggesting that strategies tailored to high-income customers—such as premium offerings or personalized experiences—should be prioritized.</w:t>
      </w:r>
    </w:p>
    <w:p w14:paraId="0B7CC17C" w14:textId="7C34ECA1" w:rsidR="0041504F" w:rsidRDefault="0041504F" w:rsidP="00E14B0B"/>
    <w:sectPr w:rsidR="00415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104C"/>
    <w:multiLevelType w:val="multilevel"/>
    <w:tmpl w:val="BBEE2A68"/>
    <w:lvl w:ilvl="0">
      <w:start w:val="1"/>
      <w:numFmt w:val="bullet"/>
      <w:lvlText w:val=""/>
      <w:lvlJc w:val="left"/>
      <w:pPr>
        <w:tabs>
          <w:tab w:val="num" w:pos="4230"/>
        </w:tabs>
        <w:ind w:left="4230" w:hanging="360"/>
      </w:pPr>
      <w:rPr>
        <w:rFonts w:ascii="Symbol" w:hAnsi="Symbol" w:hint="default"/>
        <w:sz w:val="20"/>
      </w:rPr>
    </w:lvl>
    <w:lvl w:ilvl="1" w:tentative="1">
      <w:start w:val="1"/>
      <w:numFmt w:val="bullet"/>
      <w:lvlText w:val="o"/>
      <w:lvlJc w:val="left"/>
      <w:pPr>
        <w:tabs>
          <w:tab w:val="num" w:pos="4950"/>
        </w:tabs>
        <w:ind w:left="4950" w:hanging="360"/>
      </w:pPr>
      <w:rPr>
        <w:rFonts w:ascii="Courier New" w:hAnsi="Courier New" w:hint="default"/>
        <w:sz w:val="20"/>
      </w:rPr>
    </w:lvl>
    <w:lvl w:ilvl="2" w:tentative="1">
      <w:start w:val="1"/>
      <w:numFmt w:val="bullet"/>
      <w:lvlText w:val=""/>
      <w:lvlJc w:val="left"/>
      <w:pPr>
        <w:tabs>
          <w:tab w:val="num" w:pos="5670"/>
        </w:tabs>
        <w:ind w:left="5670" w:hanging="360"/>
      </w:pPr>
      <w:rPr>
        <w:rFonts w:ascii="Wingdings" w:hAnsi="Wingdings" w:hint="default"/>
        <w:sz w:val="20"/>
      </w:rPr>
    </w:lvl>
    <w:lvl w:ilvl="3" w:tentative="1">
      <w:start w:val="1"/>
      <w:numFmt w:val="bullet"/>
      <w:lvlText w:val=""/>
      <w:lvlJc w:val="left"/>
      <w:pPr>
        <w:tabs>
          <w:tab w:val="num" w:pos="6390"/>
        </w:tabs>
        <w:ind w:left="6390" w:hanging="360"/>
      </w:pPr>
      <w:rPr>
        <w:rFonts w:ascii="Wingdings" w:hAnsi="Wingdings" w:hint="default"/>
        <w:sz w:val="20"/>
      </w:rPr>
    </w:lvl>
    <w:lvl w:ilvl="4" w:tentative="1">
      <w:start w:val="1"/>
      <w:numFmt w:val="bullet"/>
      <w:lvlText w:val=""/>
      <w:lvlJc w:val="left"/>
      <w:pPr>
        <w:tabs>
          <w:tab w:val="num" w:pos="7110"/>
        </w:tabs>
        <w:ind w:left="7110" w:hanging="360"/>
      </w:pPr>
      <w:rPr>
        <w:rFonts w:ascii="Wingdings" w:hAnsi="Wingdings" w:hint="default"/>
        <w:sz w:val="20"/>
      </w:rPr>
    </w:lvl>
    <w:lvl w:ilvl="5" w:tentative="1">
      <w:start w:val="1"/>
      <w:numFmt w:val="bullet"/>
      <w:lvlText w:val=""/>
      <w:lvlJc w:val="left"/>
      <w:pPr>
        <w:tabs>
          <w:tab w:val="num" w:pos="7830"/>
        </w:tabs>
        <w:ind w:left="7830" w:hanging="360"/>
      </w:pPr>
      <w:rPr>
        <w:rFonts w:ascii="Wingdings" w:hAnsi="Wingdings" w:hint="default"/>
        <w:sz w:val="20"/>
      </w:rPr>
    </w:lvl>
    <w:lvl w:ilvl="6" w:tentative="1">
      <w:start w:val="1"/>
      <w:numFmt w:val="bullet"/>
      <w:lvlText w:val=""/>
      <w:lvlJc w:val="left"/>
      <w:pPr>
        <w:tabs>
          <w:tab w:val="num" w:pos="8550"/>
        </w:tabs>
        <w:ind w:left="8550" w:hanging="360"/>
      </w:pPr>
      <w:rPr>
        <w:rFonts w:ascii="Wingdings" w:hAnsi="Wingdings" w:hint="default"/>
        <w:sz w:val="20"/>
      </w:rPr>
    </w:lvl>
    <w:lvl w:ilvl="7" w:tentative="1">
      <w:start w:val="1"/>
      <w:numFmt w:val="bullet"/>
      <w:lvlText w:val=""/>
      <w:lvlJc w:val="left"/>
      <w:pPr>
        <w:tabs>
          <w:tab w:val="num" w:pos="9270"/>
        </w:tabs>
        <w:ind w:left="9270" w:hanging="360"/>
      </w:pPr>
      <w:rPr>
        <w:rFonts w:ascii="Wingdings" w:hAnsi="Wingdings" w:hint="default"/>
        <w:sz w:val="20"/>
      </w:rPr>
    </w:lvl>
    <w:lvl w:ilvl="8" w:tentative="1">
      <w:start w:val="1"/>
      <w:numFmt w:val="bullet"/>
      <w:lvlText w:val=""/>
      <w:lvlJc w:val="left"/>
      <w:pPr>
        <w:tabs>
          <w:tab w:val="num" w:pos="9990"/>
        </w:tabs>
        <w:ind w:left="9990" w:hanging="360"/>
      </w:pPr>
      <w:rPr>
        <w:rFonts w:ascii="Wingdings" w:hAnsi="Wingdings" w:hint="default"/>
        <w:sz w:val="20"/>
      </w:rPr>
    </w:lvl>
  </w:abstractNum>
  <w:abstractNum w:abstractNumId="1" w15:restartNumberingAfterBreak="0">
    <w:nsid w:val="031E4934"/>
    <w:multiLevelType w:val="multilevel"/>
    <w:tmpl w:val="29B0B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00B48"/>
    <w:multiLevelType w:val="multilevel"/>
    <w:tmpl w:val="15E6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4E4D"/>
    <w:multiLevelType w:val="multilevel"/>
    <w:tmpl w:val="6C46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D06AB"/>
    <w:multiLevelType w:val="multilevel"/>
    <w:tmpl w:val="DBAA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F69ED"/>
    <w:multiLevelType w:val="multilevel"/>
    <w:tmpl w:val="F9C2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32CDA"/>
    <w:multiLevelType w:val="multilevel"/>
    <w:tmpl w:val="B02E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F0163"/>
    <w:multiLevelType w:val="multilevel"/>
    <w:tmpl w:val="E648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D7392"/>
    <w:multiLevelType w:val="multilevel"/>
    <w:tmpl w:val="D7CC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B1195"/>
    <w:multiLevelType w:val="multilevel"/>
    <w:tmpl w:val="74F2D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86983"/>
    <w:multiLevelType w:val="multilevel"/>
    <w:tmpl w:val="4116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45339"/>
    <w:multiLevelType w:val="multilevel"/>
    <w:tmpl w:val="D59A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A452D"/>
    <w:multiLevelType w:val="multilevel"/>
    <w:tmpl w:val="1BB8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D6427"/>
    <w:multiLevelType w:val="multilevel"/>
    <w:tmpl w:val="1398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B114F"/>
    <w:multiLevelType w:val="multilevel"/>
    <w:tmpl w:val="5024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9568E"/>
    <w:multiLevelType w:val="multilevel"/>
    <w:tmpl w:val="7A08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40CD6"/>
    <w:multiLevelType w:val="multilevel"/>
    <w:tmpl w:val="3C3C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F5259E"/>
    <w:multiLevelType w:val="multilevel"/>
    <w:tmpl w:val="D018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A45CAC"/>
    <w:multiLevelType w:val="multilevel"/>
    <w:tmpl w:val="F218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2637D"/>
    <w:multiLevelType w:val="multilevel"/>
    <w:tmpl w:val="1282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81C47"/>
    <w:multiLevelType w:val="multilevel"/>
    <w:tmpl w:val="20D6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893F68"/>
    <w:multiLevelType w:val="multilevel"/>
    <w:tmpl w:val="8B7A7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89448D"/>
    <w:multiLevelType w:val="multilevel"/>
    <w:tmpl w:val="3138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83503C"/>
    <w:multiLevelType w:val="multilevel"/>
    <w:tmpl w:val="BB14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33305E"/>
    <w:multiLevelType w:val="multilevel"/>
    <w:tmpl w:val="8754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4C6860"/>
    <w:multiLevelType w:val="multilevel"/>
    <w:tmpl w:val="08D2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627ECD"/>
    <w:multiLevelType w:val="multilevel"/>
    <w:tmpl w:val="A252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B50DCA"/>
    <w:multiLevelType w:val="multilevel"/>
    <w:tmpl w:val="83A4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2A2386"/>
    <w:multiLevelType w:val="multilevel"/>
    <w:tmpl w:val="20E0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3F0577"/>
    <w:multiLevelType w:val="multilevel"/>
    <w:tmpl w:val="AAEC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DA4045"/>
    <w:multiLevelType w:val="multilevel"/>
    <w:tmpl w:val="C344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65124E"/>
    <w:multiLevelType w:val="hybridMultilevel"/>
    <w:tmpl w:val="1E70088E"/>
    <w:lvl w:ilvl="0" w:tplc="B1DA6B98">
      <w:start w:val="1"/>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615A8D"/>
    <w:multiLevelType w:val="multilevel"/>
    <w:tmpl w:val="4E2E9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A0106E"/>
    <w:multiLevelType w:val="multilevel"/>
    <w:tmpl w:val="0BA8A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0C5AF1"/>
    <w:multiLevelType w:val="hybridMultilevel"/>
    <w:tmpl w:val="DFF69812"/>
    <w:lvl w:ilvl="0" w:tplc="1276AF12">
      <w:start w:val="1"/>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C3E3E22"/>
    <w:multiLevelType w:val="multilevel"/>
    <w:tmpl w:val="9B3A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E616FA"/>
    <w:multiLevelType w:val="multilevel"/>
    <w:tmpl w:val="461C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741F2A"/>
    <w:multiLevelType w:val="multilevel"/>
    <w:tmpl w:val="B076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240BBB"/>
    <w:multiLevelType w:val="multilevel"/>
    <w:tmpl w:val="7074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B10514"/>
    <w:multiLevelType w:val="multilevel"/>
    <w:tmpl w:val="E838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FD746C"/>
    <w:multiLevelType w:val="multilevel"/>
    <w:tmpl w:val="3E468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4C522A"/>
    <w:multiLevelType w:val="multilevel"/>
    <w:tmpl w:val="C6765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02307C"/>
    <w:multiLevelType w:val="multilevel"/>
    <w:tmpl w:val="9F4A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A7723A"/>
    <w:multiLevelType w:val="multilevel"/>
    <w:tmpl w:val="D104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694FF9"/>
    <w:multiLevelType w:val="multilevel"/>
    <w:tmpl w:val="A7E0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2F7200"/>
    <w:multiLevelType w:val="multilevel"/>
    <w:tmpl w:val="6AE0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5E03B6"/>
    <w:multiLevelType w:val="multilevel"/>
    <w:tmpl w:val="F8A0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995774"/>
    <w:multiLevelType w:val="multilevel"/>
    <w:tmpl w:val="6B48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CF5D00"/>
    <w:multiLevelType w:val="multilevel"/>
    <w:tmpl w:val="0DBE7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103BE4"/>
    <w:multiLevelType w:val="multilevel"/>
    <w:tmpl w:val="B708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3267C2"/>
    <w:multiLevelType w:val="multilevel"/>
    <w:tmpl w:val="B978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4016BD"/>
    <w:multiLevelType w:val="multilevel"/>
    <w:tmpl w:val="0912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801DB9"/>
    <w:multiLevelType w:val="multilevel"/>
    <w:tmpl w:val="E456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9A49F9"/>
    <w:multiLevelType w:val="multilevel"/>
    <w:tmpl w:val="4072D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53497F"/>
    <w:multiLevelType w:val="hybridMultilevel"/>
    <w:tmpl w:val="489CD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1EE051B"/>
    <w:multiLevelType w:val="multilevel"/>
    <w:tmpl w:val="0666B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781A1E"/>
    <w:multiLevelType w:val="multilevel"/>
    <w:tmpl w:val="4276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753106"/>
    <w:multiLevelType w:val="multilevel"/>
    <w:tmpl w:val="EA56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6C075B"/>
    <w:multiLevelType w:val="multilevel"/>
    <w:tmpl w:val="B084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E42560"/>
    <w:multiLevelType w:val="multilevel"/>
    <w:tmpl w:val="0162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F82F3C"/>
    <w:multiLevelType w:val="multilevel"/>
    <w:tmpl w:val="AE66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01746B"/>
    <w:multiLevelType w:val="multilevel"/>
    <w:tmpl w:val="224E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640951">
    <w:abstractNumId w:val="54"/>
  </w:num>
  <w:num w:numId="2" w16cid:durableId="1536313325">
    <w:abstractNumId w:val="51"/>
  </w:num>
  <w:num w:numId="3" w16cid:durableId="1084499097">
    <w:abstractNumId w:val="2"/>
  </w:num>
  <w:num w:numId="4" w16cid:durableId="1186990340">
    <w:abstractNumId w:val="24"/>
  </w:num>
  <w:num w:numId="5" w16cid:durableId="926886516">
    <w:abstractNumId w:val="3"/>
  </w:num>
  <w:num w:numId="6" w16cid:durableId="689724204">
    <w:abstractNumId w:val="43"/>
  </w:num>
  <w:num w:numId="7" w16cid:durableId="990252334">
    <w:abstractNumId w:val="45"/>
  </w:num>
  <w:num w:numId="8" w16cid:durableId="798690437">
    <w:abstractNumId w:val="34"/>
  </w:num>
  <w:num w:numId="9" w16cid:durableId="214200236">
    <w:abstractNumId w:val="31"/>
  </w:num>
  <w:num w:numId="10" w16cid:durableId="624578041">
    <w:abstractNumId w:val="0"/>
  </w:num>
  <w:num w:numId="11" w16cid:durableId="824514870">
    <w:abstractNumId w:val="8"/>
  </w:num>
  <w:num w:numId="12" w16cid:durableId="2029520964">
    <w:abstractNumId w:val="36"/>
  </w:num>
  <w:num w:numId="13" w16cid:durableId="243073729">
    <w:abstractNumId w:val="42"/>
  </w:num>
  <w:num w:numId="14" w16cid:durableId="1791507250">
    <w:abstractNumId w:val="19"/>
  </w:num>
  <w:num w:numId="15" w16cid:durableId="445003842">
    <w:abstractNumId w:val="18"/>
  </w:num>
  <w:num w:numId="16" w16cid:durableId="805009264">
    <w:abstractNumId w:val="59"/>
  </w:num>
  <w:num w:numId="17" w16cid:durableId="470246856">
    <w:abstractNumId w:val="47"/>
  </w:num>
  <w:num w:numId="18" w16cid:durableId="1041898105">
    <w:abstractNumId w:val="1"/>
  </w:num>
  <w:num w:numId="19" w16cid:durableId="1740206792">
    <w:abstractNumId w:val="33"/>
  </w:num>
  <w:num w:numId="20" w16cid:durableId="263150379">
    <w:abstractNumId w:val="21"/>
  </w:num>
  <w:num w:numId="21" w16cid:durableId="1818650135">
    <w:abstractNumId w:val="40"/>
  </w:num>
  <w:num w:numId="22" w16cid:durableId="767895251">
    <w:abstractNumId w:val="16"/>
  </w:num>
  <w:num w:numId="23" w16cid:durableId="2030567899">
    <w:abstractNumId w:val="17"/>
  </w:num>
  <w:num w:numId="24" w16cid:durableId="1724131545">
    <w:abstractNumId w:val="44"/>
  </w:num>
  <w:num w:numId="25" w16cid:durableId="223444041">
    <w:abstractNumId w:val="25"/>
  </w:num>
  <w:num w:numId="26" w16cid:durableId="530458193">
    <w:abstractNumId w:val="30"/>
  </w:num>
  <w:num w:numId="27" w16cid:durableId="355158320">
    <w:abstractNumId w:val="15"/>
  </w:num>
  <w:num w:numId="28" w16cid:durableId="2092923546">
    <w:abstractNumId w:val="60"/>
  </w:num>
  <w:num w:numId="29" w16cid:durableId="1170216065">
    <w:abstractNumId w:val="29"/>
  </w:num>
  <w:num w:numId="30" w16cid:durableId="6447224">
    <w:abstractNumId w:val="37"/>
  </w:num>
  <w:num w:numId="31" w16cid:durableId="387650861">
    <w:abstractNumId w:val="14"/>
  </w:num>
  <w:num w:numId="32" w16cid:durableId="1399472580">
    <w:abstractNumId w:val="9"/>
  </w:num>
  <w:num w:numId="33" w16cid:durableId="1593321082">
    <w:abstractNumId w:val="26"/>
  </w:num>
  <w:num w:numId="34" w16cid:durableId="2032878618">
    <w:abstractNumId w:val="38"/>
  </w:num>
  <w:num w:numId="35" w16cid:durableId="715083909">
    <w:abstractNumId w:val="6"/>
  </w:num>
  <w:num w:numId="36" w16cid:durableId="1916745750">
    <w:abstractNumId w:val="32"/>
  </w:num>
  <w:num w:numId="37" w16cid:durableId="238567304">
    <w:abstractNumId w:val="55"/>
  </w:num>
  <w:num w:numId="38" w16cid:durableId="1464348670">
    <w:abstractNumId w:val="61"/>
  </w:num>
  <w:num w:numId="39" w16cid:durableId="155269873">
    <w:abstractNumId w:val="48"/>
  </w:num>
  <w:num w:numId="40" w16cid:durableId="164562491">
    <w:abstractNumId w:val="58"/>
  </w:num>
  <w:num w:numId="41" w16cid:durableId="262231152">
    <w:abstractNumId w:val="27"/>
  </w:num>
  <w:num w:numId="42" w16cid:durableId="1519542427">
    <w:abstractNumId w:val="39"/>
  </w:num>
  <w:num w:numId="43" w16cid:durableId="2082557944">
    <w:abstractNumId w:val="57"/>
  </w:num>
  <w:num w:numId="44" w16cid:durableId="171997825">
    <w:abstractNumId w:val="10"/>
  </w:num>
  <w:num w:numId="45" w16cid:durableId="2133551226">
    <w:abstractNumId w:val="52"/>
  </w:num>
  <w:num w:numId="46" w16cid:durableId="669527727">
    <w:abstractNumId w:val="49"/>
  </w:num>
  <w:num w:numId="47" w16cid:durableId="405538746">
    <w:abstractNumId w:val="23"/>
  </w:num>
  <w:num w:numId="48" w16cid:durableId="582490704">
    <w:abstractNumId w:val="7"/>
  </w:num>
  <w:num w:numId="49" w16cid:durableId="1423915460">
    <w:abstractNumId w:val="20"/>
  </w:num>
  <w:num w:numId="50" w16cid:durableId="8024613">
    <w:abstractNumId w:val="35"/>
  </w:num>
  <w:num w:numId="51" w16cid:durableId="529032121">
    <w:abstractNumId w:val="22"/>
  </w:num>
  <w:num w:numId="52" w16cid:durableId="2118406492">
    <w:abstractNumId w:val="4"/>
  </w:num>
  <w:num w:numId="53" w16cid:durableId="354037756">
    <w:abstractNumId w:val="56"/>
  </w:num>
  <w:num w:numId="54" w16cid:durableId="898907682">
    <w:abstractNumId w:val="13"/>
  </w:num>
  <w:num w:numId="55" w16cid:durableId="2119711393">
    <w:abstractNumId w:val="53"/>
  </w:num>
  <w:num w:numId="56" w16cid:durableId="1670667725">
    <w:abstractNumId w:val="50"/>
  </w:num>
  <w:num w:numId="57" w16cid:durableId="2029214555">
    <w:abstractNumId w:val="46"/>
  </w:num>
  <w:num w:numId="58" w16cid:durableId="718746757">
    <w:abstractNumId w:val="5"/>
  </w:num>
  <w:num w:numId="59" w16cid:durableId="1738168120">
    <w:abstractNumId w:val="11"/>
  </w:num>
  <w:num w:numId="60" w16cid:durableId="90472080">
    <w:abstractNumId w:val="41"/>
  </w:num>
  <w:num w:numId="61" w16cid:durableId="883833477">
    <w:abstractNumId w:val="12"/>
  </w:num>
  <w:num w:numId="62" w16cid:durableId="95729288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1A"/>
    <w:rsid w:val="0005159F"/>
    <w:rsid w:val="0041504F"/>
    <w:rsid w:val="004A50FC"/>
    <w:rsid w:val="00507C64"/>
    <w:rsid w:val="00544FC0"/>
    <w:rsid w:val="006B6F9B"/>
    <w:rsid w:val="0073611A"/>
    <w:rsid w:val="007438C5"/>
    <w:rsid w:val="007F60CC"/>
    <w:rsid w:val="00895334"/>
    <w:rsid w:val="00C8455C"/>
    <w:rsid w:val="00DD1DB0"/>
    <w:rsid w:val="00DD4578"/>
    <w:rsid w:val="00E14B0B"/>
    <w:rsid w:val="00F45867"/>
    <w:rsid w:val="00FB4432"/>
    <w:rsid w:val="00FC3E39"/>
    <w:rsid w:val="00FF3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CFF3"/>
  <w15:chartTrackingRefBased/>
  <w15:docId w15:val="{8D026D5E-663C-41F2-9248-EDDE95EC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1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1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1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1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1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1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1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1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1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1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1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1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1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1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1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11A"/>
    <w:rPr>
      <w:rFonts w:eastAsiaTheme="majorEastAsia" w:cstheme="majorBidi"/>
      <w:color w:val="272727" w:themeColor="text1" w:themeTint="D8"/>
    </w:rPr>
  </w:style>
  <w:style w:type="paragraph" w:styleId="Title">
    <w:name w:val="Title"/>
    <w:basedOn w:val="Normal"/>
    <w:next w:val="Normal"/>
    <w:link w:val="TitleChar"/>
    <w:uiPriority w:val="10"/>
    <w:qFormat/>
    <w:rsid w:val="00736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1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1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1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11A"/>
    <w:pPr>
      <w:spacing w:before="160"/>
      <w:jc w:val="center"/>
    </w:pPr>
    <w:rPr>
      <w:i/>
      <w:iCs/>
      <w:color w:val="404040" w:themeColor="text1" w:themeTint="BF"/>
    </w:rPr>
  </w:style>
  <w:style w:type="character" w:customStyle="1" w:styleId="QuoteChar">
    <w:name w:val="Quote Char"/>
    <w:basedOn w:val="DefaultParagraphFont"/>
    <w:link w:val="Quote"/>
    <w:uiPriority w:val="29"/>
    <w:rsid w:val="0073611A"/>
    <w:rPr>
      <w:i/>
      <w:iCs/>
      <w:color w:val="404040" w:themeColor="text1" w:themeTint="BF"/>
    </w:rPr>
  </w:style>
  <w:style w:type="paragraph" w:styleId="ListParagraph">
    <w:name w:val="List Paragraph"/>
    <w:basedOn w:val="Normal"/>
    <w:uiPriority w:val="34"/>
    <w:qFormat/>
    <w:rsid w:val="0073611A"/>
    <w:pPr>
      <w:ind w:left="720"/>
      <w:contextualSpacing/>
    </w:pPr>
  </w:style>
  <w:style w:type="character" w:styleId="IntenseEmphasis">
    <w:name w:val="Intense Emphasis"/>
    <w:basedOn w:val="DefaultParagraphFont"/>
    <w:uiPriority w:val="21"/>
    <w:qFormat/>
    <w:rsid w:val="0073611A"/>
    <w:rPr>
      <w:i/>
      <w:iCs/>
      <w:color w:val="0F4761" w:themeColor="accent1" w:themeShade="BF"/>
    </w:rPr>
  </w:style>
  <w:style w:type="paragraph" w:styleId="IntenseQuote">
    <w:name w:val="Intense Quote"/>
    <w:basedOn w:val="Normal"/>
    <w:next w:val="Normal"/>
    <w:link w:val="IntenseQuoteChar"/>
    <w:uiPriority w:val="30"/>
    <w:qFormat/>
    <w:rsid w:val="00736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11A"/>
    <w:rPr>
      <w:i/>
      <w:iCs/>
      <w:color w:val="0F4761" w:themeColor="accent1" w:themeShade="BF"/>
    </w:rPr>
  </w:style>
  <w:style w:type="character" w:styleId="IntenseReference">
    <w:name w:val="Intense Reference"/>
    <w:basedOn w:val="DefaultParagraphFont"/>
    <w:uiPriority w:val="32"/>
    <w:qFormat/>
    <w:rsid w:val="007361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4359">
      <w:bodyDiv w:val="1"/>
      <w:marLeft w:val="0"/>
      <w:marRight w:val="0"/>
      <w:marTop w:val="0"/>
      <w:marBottom w:val="0"/>
      <w:divBdr>
        <w:top w:val="none" w:sz="0" w:space="0" w:color="auto"/>
        <w:left w:val="none" w:sz="0" w:space="0" w:color="auto"/>
        <w:bottom w:val="none" w:sz="0" w:space="0" w:color="auto"/>
        <w:right w:val="none" w:sz="0" w:space="0" w:color="auto"/>
      </w:divBdr>
    </w:div>
    <w:div w:id="74011973">
      <w:bodyDiv w:val="1"/>
      <w:marLeft w:val="0"/>
      <w:marRight w:val="0"/>
      <w:marTop w:val="0"/>
      <w:marBottom w:val="0"/>
      <w:divBdr>
        <w:top w:val="none" w:sz="0" w:space="0" w:color="auto"/>
        <w:left w:val="none" w:sz="0" w:space="0" w:color="auto"/>
        <w:bottom w:val="none" w:sz="0" w:space="0" w:color="auto"/>
        <w:right w:val="none" w:sz="0" w:space="0" w:color="auto"/>
      </w:divBdr>
    </w:div>
    <w:div w:id="244924545">
      <w:bodyDiv w:val="1"/>
      <w:marLeft w:val="0"/>
      <w:marRight w:val="0"/>
      <w:marTop w:val="0"/>
      <w:marBottom w:val="0"/>
      <w:divBdr>
        <w:top w:val="none" w:sz="0" w:space="0" w:color="auto"/>
        <w:left w:val="none" w:sz="0" w:space="0" w:color="auto"/>
        <w:bottom w:val="none" w:sz="0" w:space="0" w:color="auto"/>
        <w:right w:val="none" w:sz="0" w:space="0" w:color="auto"/>
      </w:divBdr>
    </w:div>
    <w:div w:id="342123113">
      <w:bodyDiv w:val="1"/>
      <w:marLeft w:val="0"/>
      <w:marRight w:val="0"/>
      <w:marTop w:val="0"/>
      <w:marBottom w:val="0"/>
      <w:divBdr>
        <w:top w:val="none" w:sz="0" w:space="0" w:color="auto"/>
        <w:left w:val="none" w:sz="0" w:space="0" w:color="auto"/>
        <w:bottom w:val="none" w:sz="0" w:space="0" w:color="auto"/>
        <w:right w:val="none" w:sz="0" w:space="0" w:color="auto"/>
      </w:divBdr>
    </w:div>
    <w:div w:id="408189584">
      <w:bodyDiv w:val="1"/>
      <w:marLeft w:val="0"/>
      <w:marRight w:val="0"/>
      <w:marTop w:val="0"/>
      <w:marBottom w:val="0"/>
      <w:divBdr>
        <w:top w:val="none" w:sz="0" w:space="0" w:color="auto"/>
        <w:left w:val="none" w:sz="0" w:space="0" w:color="auto"/>
        <w:bottom w:val="none" w:sz="0" w:space="0" w:color="auto"/>
        <w:right w:val="none" w:sz="0" w:space="0" w:color="auto"/>
      </w:divBdr>
    </w:div>
    <w:div w:id="420415560">
      <w:bodyDiv w:val="1"/>
      <w:marLeft w:val="0"/>
      <w:marRight w:val="0"/>
      <w:marTop w:val="0"/>
      <w:marBottom w:val="0"/>
      <w:divBdr>
        <w:top w:val="none" w:sz="0" w:space="0" w:color="auto"/>
        <w:left w:val="none" w:sz="0" w:space="0" w:color="auto"/>
        <w:bottom w:val="none" w:sz="0" w:space="0" w:color="auto"/>
        <w:right w:val="none" w:sz="0" w:space="0" w:color="auto"/>
      </w:divBdr>
    </w:div>
    <w:div w:id="710374746">
      <w:bodyDiv w:val="1"/>
      <w:marLeft w:val="0"/>
      <w:marRight w:val="0"/>
      <w:marTop w:val="0"/>
      <w:marBottom w:val="0"/>
      <w:divBdr>
        <w:top w:val="none" w:sz="0" w:space="0" w:color="auto"/>
        <w:left w:val="none" w:sz="0" w:space="0" w:color="auto"/>
        <w:bottom w:val="none" w:sz="0" w:space="0" w:color="auto"/>
        <w:right w:val="none" w:sz="0" w:space="0" w:color="auto"/>
      </w:divBdr>
    </w:div>
    <w:div w:id="923077800">
      <w:bodyDiv w:val="1"/>
      <w:marLeft w:val="0"/>
      <w:marRight w:val="0"/>
      <w:marTop w:val="0"/>
      <w:marBottom w:val="0"/>
      <w:divBdr>
        <w:top w:val="none" w:sz="0" w:space="0" w:color="auto"/>
        <w:left w:val="none" w:sz="0" w:space="0" w:color="auto"/>
        <w:bottom w:val="none" w:sz="0" w:space="0" w:color="auto"/>
        <w:right w:val="none" w:sz="0" w:space="0" w:color="auto"/>
      </w:divBdr>
    </w:div>
    <w:div w:id="1156721641">
      <w:bodyDiv w:val="1"/>
      <w:marLeft w:val="0"/>
      <w:marRight w:val="0"/>
      <w:marTop w:val="0"/>
      <w:marBottom w:val="0"/>
      <w:divBdr>
        <w:top w:val="none" w:sz="0" w:space="0" w:color="auto"/>
        <w:left w:val="none" w:sz="0" w:space="0" w:color="auto"/>
        <w:bottom w:val="none" w:sz="0" w:space="0" w:color="auto"/>
        <w:right w:val="none" w:sz="0" w:space="0" w:color="auto"/>
      </w:divBdr>
    </w:div>
    <w:div w:id="1217083928">
      <w:bodyDiv w:val="1"/>
      <w:marLeft w:val="0"/>
      <w:marRight w:val="0"/>
      <w:marTop w:val="0"/>
      <w:marBottom w:val="0"/>
      <w:divBdr>
        <w:top w:val="none" w:sz="0" w:space="0" w:color="auto"/>
        <w:left w:val="none" w:sz="0" w:space="0" w:color="auto"/>
        <w:bottom w:val="none" w:sz="0" w:space="0" w:color="auto"/>
        <w:right w:val="none" w:sz="0" w:space="0" w:color="auto"/>
      </w:divBdr>
    </w:div>
    <w:div w:id="1234120562">
      <w:bodyDiv w:val="1"/>
      <w:marLeft w:val="0"/>
      <w:marRight w:val="0"/>
      <w:marTop w:val="0"/>
      <w:marBottom w:val="0"/>
      <w:divBdr>
        <w:top w:val="none" w:sz="0" w:space="0" w:color="auto"/>
        <w:left w:val="none" w:sz="0" w:space="0" w:color="auto"/>
        <w:bottom w:val="none" w:sz="0" w:space="0" w:color="auto"/>
        <w:right w:val="none" w:sz="0" w:space="0" w:color="auto"/>
      </w:divBdr>
    </w:div>
    <w:div w:id="1274166659">
      <w:bodyDiv w:val="1"/>
      <w:marLeft w:val="0"/>
      <w:marRight w:val="0"/>
      <w:marTop w:val="0"/>
      <w:marBottom w:val="0"/>
      <w:divBdr>
        <w:top w:val="none" w:sz="0" w:space="0" w:color="auto"/>
        <w:left w:val="none" w:sz="0" w:space="0" w:color="auto"/>
        <w:bottom w:val="none" w:sz="0" w:space="0" w:color="auto"/>
        <w:right w:val="none" w:sz="0" w:space="0" w:color="auto"/>
      </w:divBdr>
    </w:div>
    <w:div w:id="1458525733">
      <w:bodyDiv w:val="1"/>
      <w:marLeft w:val="0"/>
      <w:marRight w:val="0"/>
      <w:marTop w:val="0"/>
      <w:marBottom w:val="0"/>
      <w:divBdr>
        <w:top w:val="none" w:sz="0" w:space="0" w:color="auto"/>
        <w:left w:val="none" w:sz="0" w:space="0" w:color="auto"/>
        <w:bottom w:val="none" w:sz="0" w:space="0" w:color="auto"/>
        <w:right w:val="none" w:sz="0" w:space="0" w:color="auto"/>
      </w:divBdr>
    </w:div>
    <w:div w:id="1492482831">
      <w:bodyDiv w:val="1"/>
      <w:marLeft w:val="0"/>
      <w:marRight w:val="0"/>
      <w:marTop w:val="0"/>
      <w:marBottom w:val="0"/>
      <w:divBdr>
        <w:top w:val="none" w:sz="0" w:space="0" w:color="auto"/>
        <w:left w:val="none" w:sz="0" w:space="0" w:color="auto"/>
        <w:bottom w:val="none" w:sz="0" w:space="0" w:color="auto"/>
        <w:right w:val="none" w:sz="0" w:space="0" w:color="auto"/>
      </w:divBdr>
    </w:div>
    <w:div w:id="1532918728">
      <w:bodyDiv w:val="1"/>
      <w:marLeft w:val="0"/>
      <w:marRight w:val="0"/>
      <w:marTop w:val="0"/>
      <w:marBottom w:val="0"/>
      <w:divBdr>
        <w:top w:val="none" w:sz="0" w:space="0" w:color="auto"/>
        <w:left w:val="none" w:sz="0" w:space="0" w:color="auto"/>
        <w:bottom w:val="none" w:sz="0" w:space="0" w:color="auto"/>
        <w:right w:val="none" w:sz="0" w:space="0" w:color="auto"/>
      </w:divBdr>
    </w:div>
    <w:div w:id="1608584655">
      <w:bodyDiv w:val="1"/>
      <w:marLeft w:val="0"/>
      <w:marRight w:val="0"/>
      <w:marTop w:val="0"/>
      <w:marBottom w:val="0"/>
      <w:divBdr>
        <w:top w:val="none" w:sz="0" w:space="0" w:color="auto"/>
        <w:left w:val="none" w:sz="0" w:space="0" w:color="auto"/>
        <w:bottom w:val="none" w:sz="0" w:space="0" w:color="auto"/>
        <w:right w:val="none" w:sz="0" w:space="0" w:color="auto"/>
      </w:divBdr>
    </w:div>
    <w:div w:id="1725567108">
      <w:bodyDiv w:val="1"/>
      <w:marLeft w:val="0"/>
      <w:marRight w:val="0"/>
      <w:marTop w:val="0"/>
      <w:marBottom w:val="0"/>
      <w:divBdr>
        <w:top w:val="none" w:sz="0" w:space="0" w:color="auto"/>
        <w:left w:val="none" w:sz="0" w:space="0" w:color="auto"/>
        <w:bottom w:val="none" w:sz="0" w:space="0" w:color="auto"/>
        <w:right w:val="none" w:sz="0" w:space="0" w:color="auto"/>
      </w:divBdr>
    </w:div>
    <w:div w:id="1808743916">
      <w:bodyDiv w:val="1"/>
      <w:marLeft w:val="0"/>
      <w:marRight w:val="0"/>
      <w:marTop w:val="0"/>
      <w:marBottom w:val="0"/>
      <w:divBdr>
        <w:top w:val="none" w:sz="0" w:space="0" w:color="auto"/>
        <w:left w:val="none" w:sz="0" w:space="0" w:color="auto"/>
        <w:bottom w:val="none" w:sz="0" w:space="0" w:color="auto"/>
        <w:right w:val="none" w:sz="0" w:space="0" w:color="auto"/>
      </w:divBdr>
    </w:div>
    <w:div w:id="1809205284">
      <w:bodyDiv w:val="1"/>
      <w:marLeft w:val="0"/>
      <w:marRight w:val="0"/>
      <w:marTop w:val="0"/>
      <w:marBottom w:val="0"/>
      <w:divBdr>
        <w:top w:val="none" w:sz="0" w:space="0" w:color="auto"/>
        <w:left w:val="none" w:sz="0" w:space="0" w:color="auto"/>
        <w:bottom w:val="none" w:sz="0" w:space="0" w:color="auto"/>
        <w:right w:val="none" w:sz="0" w:space="0" w:color="auto"/>
      </w:divBdr>
    </w:div>
    <w:div w:id="193601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220</TotalTime>
  <Pages>13</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2</cp:revision>
  <dcterms:created xsi:type="dcterms:W3CDTF">2024-12-25T01:52:00Z</dcterms:created>
  <dcterms:modified xsi:type="dcterms:W3CDTF">2024-12-25T10:06:00Z</dcterms:modified>
</cp:coreProperties>
</file>