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THỰC NGHIỆM</w:t>
        <w:br/>
        <w:t>HIỆU NĂNG VÀ AI GỢI Ý GÓI KHÁM</w:t>
      </w:r>
    </w:p>
    <w:p>
      <w:r>
        <w:t>Dự án VitaCare Clinic — Số liệu đo tự động trên môi trường phát triển</w:t>
      </w:r>
    </w:p>
    <w:p>
      <w:r>
        <w:t>Mã lần đo: 3a908569-7ad7-4c4d-b6c1-4edaac13f9fa. Bắt đầu: 21/10/2026 01:35:14; hoàn tất: 21/10/2026 01:38:12 (UTC+7).</w:t>
      </w:r>
    </w:p>
    <w:p>
      <w:r>
        <w:t>Phạm vi: gọi trực tiếp các service NestJS đang được ứng dụng sử dụng, kết nối PostgreSQL/Redis thật và LLM thật theo cấu hình ghi trong bảng môi trường. Không bao gồm HTTP, đăng nhập, trình duyệt hoặc thời gian thao tác của người dùng. Đây là số liệu benchmark kỹ thuật; không phải dữ liệu sử dụng của bệnh nhân thật.</w:t>
      </w:r>
    </w:p>
    <w:p>
      <w:pPr>
        <w:pStyle w:val="Heading1"/>
      </w:pPr>
      <w:r>
        <w:t>1. Cấu hình và dữ liệu thực nghiệm</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r>
              <w:rPr>
                <w:rFonts w:ascii="Times New Roman" w:hAnsi="Times New Roman"/>
                <w:sz w:val="18"/>
              </w:rPr>
              <w:t>Thuộc tính</w:t>
            </w:r>
          </w:p>
        </w:tc>
        <w:tc>
          <w:tcPr>
            <w:tcW w:type="dxa" w:w="4847"/>
          </w:tcPr>
          <w:p>
            <w:r>
              <w:rPr>
                <w:rFonts w:ascii="Times New Roman" w:hAnsi="Times New Roman"/>
                <w:sz w:val="18"/>
              </w:rPr>
              <w:t>Giá trị ghi nhận</w:t>
            </w:r>
          </w:p>
        </w:tc>
      </w:tr>
      <w:tr>
        <w:trPr>
          <w:cantSplit/>
        </w:trPr>
        <w:tc>
          <w:tcPr>
            <w:tcW w:type="dxa" w:w="4847"/>
          </w:tcPr>
          <w:p>
            <w:r>
              <w:rPr>
                <w:rFonts w:ascii="Times New Roman" w:hAnsi="Times New Roman"/>
                <w:sz w:val="18"/>
              </w:rPr>
              <w:t>Hệ điều hành</w:t>
            </w:r>
          </w:p>
        </w:tc>
        <w:tc>
          <w:tcPr>
            <w:tcW w:type="dxa" w:w="4847"/>
          </w:tcPr>
          <w:p>
            <w:r>
              <w:rPr>
                <w:rFonts w:ascii="Times New Roman" w:hAnsi="Times New Roman"/>
                <w:sz w:val="18"/>
              </w:rPr>
              <w:t>win32 10.0.26200</w:t>
            </w:r>
          </w:p>
        </w:tc>
      </w:tr>
      <w:tr>
        <w:trPr>
          <w:cantSplit/>
        </w:trPr>
        <w:tc>
          <w:tcPr>
            <w:tcW w:type="dxa" w:w="4847"/>
          </w:tcPr>
          <w:p>
            <w:r>
              <w:rPr>
                <w:rFonts w:ascii="Times New Roman" w:hAnsi="Times New Roman"/>
                <w:sz w:val="18"/>
              </w:rPr>
              <w:t>CPU / luồng logic</w:t>
            </w:r>
          </w:p>
        </w:tc>
        <w:tc>
          <w:tcPr>
            <w:tcW w:type="dxa" w:w="4847"/>
          </w:tcPr>
          <w:p>
            <w:r>
              <w:rPr>
                <w:rFonts w:ascii="Times New Roman" w:hAnsi="Times New Roman"/>
                <w:sz w:val="18"/>
              </w:rPr>
              <w:t>12th Gen Intel(R) Core(TM) i5-12450H / 12</w:t>
            </w:r>
          </w:p>
        </w:tc>
      </w:tr>
      <w:tr>
        <w:trPr>
          <w:cantSplit/>
        </w:trPr>
        <w:tc>
          <w:tcPr>
            <w:tcW w:type="dxa" w:w="4847"/>
          </w:tcPr>
          <w:p>
            <w:r>
              <w:rPr>
                <w:rFonts w:ascii="Times New Roman" w:hAnsi="Times New Roman"/>
                <w:sz w:val="18"/>
              </w:rPr>
              <w:t>RAM</w:t>
            </w:r>
          </w:p>
        </w:tc>
        <w:tc>
          <w:tcPr>
            <w:tcW w:type="dxa" w:w="4847"/>
          </w:tcPr>
          <w:p>
            <w:r>
              <w:rPr>
                <w:rFonts w:ascii="Times New Roman" w:hAnsi="Times New Roman"/>
                <w:sz w:val="18"/>
              </w:rPr>
              <w:t>15.63 GiB</w:t>
            </w:r>
          </w:p>
        </w:tc>
      </w:tr>
      <w:tr>
        <w:trPr>
          <w:cantSplit/>
        </w:trPr>
        <w:tc>
          <w:tcPr>
            <w:tcW w:type="dxa" w:w="4847"/>
          </w:tcPr>
          <w:p>
            <w:r>
              <w:rPr>
                <w:rFonts w:ascii="Times New Roman" w:hAnsi="Times New Roman"/>
                <w:sz w:val="18"/>
              </w:rPr>
              <w:t>Node.js</w:t>
            </w:r>
          </w:p>
        </w:tc>
        <w:tc>
          <w:tcPr>
            <w:tcW w:type="dxa" w:w="4847"/>
          </w:tcPr>
          <w:p>
            <w:r>
              <w:rPr>
                <w:rFonts w:ascii="Times New Roman" w:hAnsi="Times New Roman"/>
                <w:sz w:val="18"/>
              </w:rPr>
              <w:t>v22.19.0</w:t>
            </w:r>
          </w:p>
        </w:tc>
      </w:tr>
      <w:tr>
        <w:trPr>
          <w:cantSplit/>
        </w:trPr>
        <w:tc>
          <w:tcPr>
            <w:tcW w:type="dxa" w:w="4847"/>
          </w:tcPr>
          <w:p>
            <w:r>
              <w:rPr>
                <w:rFonts w:ascii="Times New Roman" w:hAnsi="Times New Roman"/>
                <w:sz w:val="18"/>
              </w:rPr>
              <w:t>LLM</w:t>
            </w:r>
          </w:p>
        </w:tc>
        <w:tc>
          <w:tcPr>
            <w:tcW w:type="dxa" w:w="4847"/>
          </w:tcPr>
          <w:p>
            <w:r>
              <w:rPr>
                <w:rFonts w:ascii="Times New Roman" w:hAnsi="Times New Roman"/>
                <w:sz w:val="18"/>
              </w:rPr>
              <w:t>gpt-6-luna</w:t>
            </w:r>
          </w:p>
        </w:tc>
      </w:tr>
      <w:tr>
        <w:trPr>
          <w:cantSplit/>
        </w:trPr>
        <w:tc>
          <w:tcPr>
            <w:tcW w:type="dxa" w:w="4847"/>
          </w:tcPr>
          <w:p>
            <w:r>
              <w:rPr>
                <w:rFonts w:ascii="Times New Roman" w:hAnsi="Times New Roman"/>
                <w:sz w:val="18"/>
              </w:rPr>
              <w:t>Ứng viên / kết quả</w:t>
            </w:r>
          </w:p>
        </w:tc>
        <w:tc>
          <w:tcPr>
            <w:tcW w:type="dxa" w:w="4847"/>
          </w:tcPr>
          <w:p>
            <w:r>
              <w:rPr>
                <w:rFonts w:ascii="Times New Roman" w:hAnsi="Times New Roman"/>
                <w:sz w:val="18"/>
              </w:rPr>
              <w:t>Tối đa 20 ứng viên mỗi nguồn; 10 kết quả mỗi nguồn; 10 gói cuối</w:t>
            </w:r>
          </w:p>
        </w:tc>
      </w:tr>
      <w:tr>
        <w:trPr>
          <w:cantSplit/>
        </w:trPr>
        <w:tc>
          <w:tcPr>
            <w:tcW w:type="dxa" w:w="4847"/>
          </w:tcPr>
          <w:p>
            <w:r>
              <w:rPr>
                <w:rFonts w:ascii="Times New Roman" w:hAnsi="Times New Roman"/>
                <w:sz w:val="18"/>
              </w:rPr>
              <w:t>Phiên bản nhãn</w:t>
            </w:r>
          </w:p>
        </w:tc>
        <w:tc>
          <w:tcPr>
            <w:tcW w:type="dxa" w:w="4847"/>
          </w:tcPr>
          <w:p>
            <w:r>
              <w:rPr>
                <w:rFonts w:ascii="Times New Roman" w:hAnsi="Times New Roman"/>
                <w:sz w:val="18"/>
              </w:rPr>
              <w:t>package-taxonomy-v2</w:t>
            </w:r>
          </w:p>
        </w:tc>
      </w:tr>
      <w:tr>
        <w:trPr>
          <w:cantSplit/>
        </w:trPr>
        <w:tc>
          <w:tcPr>
            <w:tcW w:type="dxa" w:w="4847"/>
          </w:tcPr>
          <w:p>
            <w:r>
              <w:rPr>
                <w:rFonts w:ascii="Times New Roman" w:hAnsi="Times New Roman"/>
                <w:sz w:val="18"/>
              </w:rPr>
              <w:t>Embedding</w:t>
            </w:r>
          </w:p>
        </w:tc>
        <w:tc>
          <w:tcPr>
            <w:tcW w:type="dxa" w:w="4847"/>
          </w:tcPr>
          <w:p>
            <w:r>
              <w:rPr>
                <w:rFonts w:ascii="Times New Roman" w:hAnsi="Times New Roman"/>
                <w:sz w:val="18"/>
              </w:rPr>
              <w:t>text-embedding-3-small</w:t>
            </w:r>
          </w:p>
        </w:tc>
      </w:tr>
      <w:tr>
        <w:trPr>
          <w:cantSplit/>
        </w:trPr>
        <w:tc>
          <w:tcPr>
            <w:tcW w:type="dxa" w:w="4847"/>
          </w:tcPr>
          <w:p>
            <w:r>
              <w:rPr>
                <w:rFonts w:ascii="Times New Roman" w:hAnsi="Times New Roman"/>
                <w:sz w:val="18"/>
              </w:rPr>
              <w:t>Redis vector index</w:t>
            </w:r>
          </w:p>
        </w:tc>
        <w:tc>
          <w:tcPr>
            <w:tcW w:type="dxa" w:w="4847"/>
          </w:tcPr>
          <w:p>
            <w:r>
              <w:rPr>
                <w:rFonts w:ascii="Times New Roman" w:hAnsi="Times New Roman"/>
                <w:sz w:val="18"/>
              </w:rPr>
              <w:t>idx:packages_vss:openai:v2:text-embedding-3-small:1536</w:t>
            </w:r>
          </w:p>
        </w:tc>
      </w:tr>
      <w:tr>
        <w:trPr>
          <w:cantSplit/>
        </w:trPr>
        <w:tc>
          <w:tcPr>
            <w:tcW w:type="dxa" w:w="4847"/>
          </w:tcPr>
          <w:p>
            <w:r>
              <w:rPr>
                <w:rFonts w:ascii="Times New Roman" w:hAnsi="Times New Roman"/>
                <w:sz w:val="18"/>
              </w:rPr>
              <w:t>Timeout xếp hạng</w:t>
            </w:r>
          </w:p>
        </w:tc>
        <w:tc>
          <w:tcPr>
            <w:tcW w:type="dxa" w:w="4847"/>
          </w:tcPr>
          <w:p>
            <w:r>
              <w:rPr>
                <w:rFonts w:ascii="Times New Roman" w:hAnsi="Times New Roman"/>
                <w:sz w:val="18"/>
              </w:rPr>
              <w:t>20000 ms</w:t>
            </w:r>
          </w:p>
        </w:tc>
      </w:tr>
      <w:tr>
        <w:trPr>
          <w:cantSplit/>
        </w:trPr>
        <w:tc>
          <w:tcPr>
            <w:tcW w:type="dxa" w:w="4847"/>
          </w:tcPr>
          <w:p>
            <w:r>
              <w:rPr>
                <w:rFonts w:ascii="Times New Roman" w:hAnsi="Times New Roman"/>
                <w:sz w:val="18"/>
              </w:rPr>
              <w:t>Danh mục DB</w:t>
            </w:r>
          </w:p>
        </w:tc>
        <w:tc>
          <w:tcPr>
            <w:tcW w:type="dxa" w:w="4847"/>
          </w:tcPr>
          <w:p>
            <w:r>
              <w:rPr>
                <w:rFonts w:ascii="Times New Roman" w:hAnsi="Times New Roman"/>
                <w:sz w:val="18"/>
              </w:rPr>
              <w:t>96 gói tổng; 96 gói hoạt động và triển khai hợp lệ</w:t>
            </w:r>
          </w:p>
        </w:tc>
      </w:tr>
      <w:tr>
        <w:trPr>
          <w:cantSplit/>
        </w:trPr>
        <w:tc>
          <w:tcPr>
            <w:tcW w:type="dxa" w:w="4847"/>
          </w:tcPr>
          <w:p>
            <w:r>
              <w:rPr>
                <w:rFonts w:ascii="Times New Roman" w:hAnsi="Times New Roman"/>
                <w:sz w:val="18"/>
              </w:rPr>
              <w:t>Ngữ cảnh</w:t>
            </w:r>
          </w:p>
        </w:tc>
        <w:tc>
          <w:tcPr>
            <w:tcW w:type="dxa" w:w="4847"/>
          </w:tcPr>
          <w:p>
            <w:r>
              <w:rPr>
                <w:rFonts w:ascii="Times New Roman" w:hAnsi="Times New Roman"/>
                <w:sz w:val="18"/>
              </w:rPr>
              <w:t>30 hồ sơ giả lập; 10 truy vấn hành vi giả lập</w:t>
            </w:r>
          </w:p>
        </w:tc>
      </w:tr>
      <w:tr>
        <w:trPr>
          <w:cantSplit/>
        </w:trPr>
        <w:tc>
          <w:tcPr>
            <w:tcW w:type="dxa" w:w="4847"/>
          </w:tcPr>
          <w:p>
            <w:r>
              <w:rPr>
                <w:rFonts w:ascii="Times New Roman" w:hAnsi="Times New Roman"/>
                <w:sz w:val="18"/>
              </w:rPr>
              <w:t>Mã nguồn</w:t>
            </w:r>
          </w:p>
        </w:tc>
        <w:tc>
          <w:tcPr>
            <w:tcW w:type="dxa" w:w="4847"/>
          </w:tcPr>
          <w:p>
            <w:r>
              <w:rPr>
                <w:rFonts w:ascii="Times New Roman" w:hAnsi="Times New Roman"/>
                <w:sz w:val="18"/>
              </w:rPr>
              <w:t>be6ffc068e3b08a017ae2463876ff11e10897c68 + thay đổi working tree; công cụ và JSON đi kèm</w:t>
            </w:r>
          </w:p>
        </w:tc>
      </w:tr>
    </w:tbl>
    <w:p/>
    <w:p>
      <w:r>
        <w:t>Hồ sơ thử nghiệm được tạo riêng, không sử dụng bệnh án của các tài khoản đang có. Hồ sơ và tài khoản benchmark được xóa sau đo; cache benchmark dùng prefix riêng. Không tạo lịch khám, thanh toán, email hoặc sự kiện tương tác để tăng CTR.</w:t>
      </w:r>
    </w:p>
    <w:p>
      <w:r>
        <w:t>Các nhãn được kế thừa từ chuyên khoa kỳ vọng của tình huống tổng hợp và đối chiếu chính xác tên chuyên khoa đã chuẩn hóa dấu/chữ. Đây là nhãn proxy theo kịch bản, chưa được chuyên gia y tế thẩm định. Điểm số không được gọi là độ chính xác chẩn đoán hoặc độ phù hợp lâm sàng.</w:t>
      </w:r>
    </w:p>
    <w:p>
      <w:r>
        <w:t>Nhãn phiên bản 2 bổ sung ánh xạ ở cấp gói cho 12 gói chưa gắn chuyên khoa, dựa trên tên, mô tả và triệu chứng thực tế của gói. Ánh xạ được khai báo trước khi chấm và lưu cùng JSON; không sử dụng LLM hoặc kết quả xếp hạng để gán nhãn. Gói mới không có nhãn sẽ yêu cầu rà soát thay vì tự động chấm không liên quan. Các ánh xạ này vẫn là nhãn kỹ thuật, chưa được chuyên gia y tế thẩm định.</w:t>
      </w:r>
    </w:p>
    <w:p>
      <w:r>
        <w:t>Lần đo này thay đổi cả nội dung embedding, giới hạn ứng viên/kết quả và nhãn đánh giá. Không so sánh trực tiếp điểm với báo cáo nhãn cũ để kết luận mức cải thiện do thuật toán. Muốn so sánh trước/sau phải chấm hai phiên bản trên cùng một bộ nhãn cố định.</w:t>
      </w:r>
    </w:p>
    <w:p>
      <w:pPr>
        <w:pStyle w:val="Heading1"/>
      </w:pPr>
      <w:r>
        <w:t>2. Phương pháp đo hiệu năng</w:t>
      </w:r>
    </w:p>
    <w:p>
      <w:r>
        <w:t>Độ trễ được tính từ lúc gọi getHomeRecommendations đến lúc nhận kết quả. Dùng performance.now(); p50/p95 lấy theo nearest-rank: vị trí ceil(p × n) trên dãy tăng dần. Không tính thời gian tạo/xóa fixture. Có 5 lần đọc danh mục khởi động kết nối; bài cache có thêm 5 request khởi động không tính vào mẫu.</w:t>
      </w:r>
    </w:p>
    <w:p>
      <w:r>
        <w:t>Cache miss theo hồ sơ vẫn thực hiện truy xuất ứng viên; cache miss theo hành vi có thể không gọi AI nếu không tìm được ứng viên. Bài chủ động tắt AI chỉ tắt xếp hạng; tầng truy xuất vẫn chạy theo code thật. Các kịch bản được chạy nối tiếp trên một máy, không đại diện năng lực máy chủ production.</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rPr>
          <w:tblHeader/>
          <w:cantSplit/>
        </w:trPr>
        <w:tc>
          <w:tcPr>
            <w:tcW w:type="dxa" w:w="1616"/>
          </w:tcPr>
          <w:p>
            <w:r>
              <w:rPr>
                <w:rFonts w:ascii="Times New Roman" w:hAnsi="Times New Roman"/>
                <w:sz w:val="18"/>
              </w:rPr>
              <w:t>Kịch bản</w:t>
            </w:r>
          </w:p>
        </w:tc>
        <w:tc>
          <w:tcPr>
            <w:tcW w:type="dxa" w:w="1616"/>
          </w:tcPr>
          <w:p>
            <w:r>
              <w:rPr>
                <w:rFonts w:ascii="Times New Roman" w:hAnsi="Times New Roman"/>
                <w:sz w:val="18"/>
              </w:rPr>
              <w:t>n</w:t>
            </w:r>
          </w:p>
        </w:tc>
        <w:tc>
          <w:tcPr>
            <w:tcW w:type="dxa" w:w="1616"/>
          </w:tcPr>
          <w:p>
            <w:r>
              <w:rPr>
                <w:rFonts w:ascii="Times New Roman" w:hAnsi="Times New Roman"/>
                <w:sz w:val="18"/>
              </w:rPr>
              <w:t>TB (ms)</w:t>
            </w:r>
          </w:p>
        </w:tc>
        <w:tc>
          <w:tcPr>
            <w:tcW w:type="dxa" w:w="1616"/>
          </w:tcPr>
          <w:p>
            <w:r>
              <w:rPr>
                <w:rFonts w:ascii="Times New Roman" w:hAnsi="Times New Roman"/>
                <w:sz w:val="18"/>
              </w:rPr>
              <w:t>p50 (ms)</w:t>
            </w:r>
          </w:p>
        </w:tc>
        <w:tc>
          <w:tcPr>
            <w:tcW w:type="dxa" w:w="1616"/>
          </w:tcPr>
          <w:p>
            <w:r>
              <w:rPr>
                <w:rFonts w:ascii="Times New Roman" w:hAnsi="Times New Roman"/>
                <w:sz w:val="18"/>
              </w:rPr>
              <w:t>p95 (ms)</w:t>
            </w:r>
          </w:p>
        </w:tc>
        <w:tc>
          <w:tcPr>
            <w:tcW w:type="dxa" w:w="1616"/>
          </w:tcPr>
          <w:p>
            <w:r>
              <w:rPr>
                <w:rFonts w:ascii="Times New Roman" w:hAnsi="Times New Roman"/>
                <w:sz w:val="18"/>
              </w:rPr>
              <w:t>Lỗi service</w:t>
            </w:r>
          </w:p>
        </w:tc>
      </w:tr>
      <w:tr>
        <w:trPr>
          <w:cantSplit/>
        </w:trPr>
        <w:tc>
          <w:tcPr>
            <w:tcW w:type="dxa" w:w="1616"/>
          </w:tcPr>
          <w:p>
            <w:r>
              <w:rPr>
                <w:rFonts w:ascii="Times New Roman" w:hAnsi="Times New Roman"/>
                <w:sz w:val="18"/>
              </w:rPr>
              <w:t>Hồ sơ: cache miss</w:t>
            </w:r>
          </w:p>
        </w:tc>
        <w:tc>
          <w:tcPr>
            <w:tcW w:type="dxa" w:w="1616"/>
          </w:tcPr>
          <w:p>
            <w:r>
              <w:rPr>
                <w:rFonts w:ascii="Times New Roman" w:hAnsi="Times New Roman"/>
                <w:sz w:val="18"/>
              </w:rPr>
              <w:t>30</w:t>
            </w:r>
          </w:p>
        </w:tc>
        <w:tc>
          <w:tcPr>
            <w:tcW w:type="dxa" w:w="1616"/>
          </w:tcPr>
          <w:p>
            <w:r>
              <w:rPr>
                <w:rFonts w:ascii="Times New Roman" w:hAnsi="Times New Roman"/>
                <w:sz w:val="18"/>
              </w:rPr>
              <w:t>5,168.47</w:t>
            </w:r>
          </w:p>
        </w:tc>
        <w:tc>
          <w:tcPr>
            <w:tcW w:type="dxa" w:w="1616"/>
          </w:tcPr>
          <w:p>
            <w:r>
              <w:rPr>
                <w:rFonts w:ascii="Times New Roman" w:hAnsi="Times New Roman"/>
                <w:sz w:val="18"/>
              </w:rPr>
              <w:t>4,986.07</w:t>
            </w:r>
          </w:p>
        </w:tc>
        <w:tc>
          <w:tcPr>
            <w:tcW w:type="dxa" w:w="1616"/>
          </w:tcPr>
          <w:p>
            <w:r>
              <w:rPr>
                <w:rFonts w:ascii="Times New Roman" w:hAnsi="Times New Roman"/>
                <w:sz w:val="18"/>
              </w:rPr>
              <w:t>7,867.61</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Hành vi: cache miss</w:t>
            </w:r>
          </w:p>
        </w:tc>
        <w:tc>
          <w:tcPr>
            <w:tcW w:type="dxa" w:w="1616"/>
          </w:tcPr>
          <w:p>
            <w:r>
              <w:rPr>
                <w:rFonts w:ascii="Times New Roman" w:hAnsi="Times New Roman"/>
                <w:sz w:val="18"/>
              </w:rPr>
              <w:t>10</w:t>
            </w:r>
          </w:p>
        </w:tc>
        <w:tc>
          <w:tcPr>
            <w:tcW w:type="dxa" w:w="1616"/>
          </w:tcPr>
          <w:p>
            <w:r>
              <w:rPr>
                <w:rFonts w:ascii="Times New Roman" w:hAnsi="Times New Roman"/>
                <w:sz w:val="18"/>
              </w:rPr>
              <w:t>1,621.42</w:t>
            </w:r>
          </w:p>
        </w:tc>
        <w:tc>
          <w:tcPr>
            <w:tcW w:type="dxa" w:w="1616"/>
          </w:tcPr>
          <w:p>
            <w:r>
              <w:rPr>
                <w:rFonts w:ascii="Times New Roman" w:hAnsi="Times New Roman"/>
                <w:sz w:val="18"/>
              </w:rPr>
              <w:t>325.86</w:t>
            </w:r>
          </w:p>
        </w:tc>
        <w:tc>
          <w:tcPr>
            <w:tcW w:type="dxa" w:w="1616"/>
          </w:tcPr>
          <w:p>
            <w:r>
              <w:rPr>
                <w:rFonts w:ascii="Times New Roman" w:hAnsi="Times New Roman"/>
                <w:sz w:val="18"/>
              </w:rPr>
              <w:t>4,532.17</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Cache hồ sơ, đồng thời 1</w:t>
            </w:r>
          </w:p>
        </w:tc>
        <w:tc>
          <w:tcPr>
            <w:tcW w:type="dxa" w:w="1616"/>
          </w:tcPr>
          <w:p>
            <w:r>
              <w:rPr>
                <w:rFonts w:ascii="Times New Roman" w:hAnsi="Times New Roman"/>
                <w:sz w:val="18"/>
              </w:rPr>
              <w:t>100</w:t>
            </w:r>
          </w:p>
        </w:tc>
        <w:tc>
          <w:tcPr>
            <w:tcW w:type="dxa" w:w="1616"/>
          </w:tcPr>
          <w:p>
            <w:r>
              <w:rPr>
                <w:rFonts w:ascii="Times New Roman" w:hAnsi="Times New Roman"/>
                <w:sz w:val="18"/>
              </w:rPr>
              <w:t>13.24</w:t>
            </w:r>
          </w:p>
        </w:tc>
        <w:tc>
          <w:tcPr>
            <w:tcW w:type="dxa" w:w="1616"/>
          </w:tcPr>
          <w:p>
            <w:r>
              <w:rPr>
                <w:rFonts w:ascii="Times New Roman" w:hAnsi="Times New Roman"/>
                <w:sz w:val="18"/>
              </w:rPr>
              <w:t>12.24</w:t>
            </w:r>
          </w:p>
        </w:tc>
        <w:tc>
          <w:tcPr>
            <w:tcW w:type="dxa" w:w="1616"/>
          </w:tcPr>
          <w:p>
            <w:r>
              <w:rPr>
                <w:rFonts w:ascii="Times New Roman" w:hAnsi="Times New Roman"/>
                <w:sz w:val="18"/>
              </w:rPr>
              <w:t>19.23</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Cache hồ sơ, đồng thời 5</w:t>
            </w:r>
          </w:p>
        </w:tc>
        <w:tc>
          <w:tcPr>
            <w:tcW w:type="dxa" w:w="1616"/>
          </w:tcPr>
          <w:p>
            <w:r>
              <w:rPr>
                <w:rFonts w:ascii="Times New Roman" w:hAnsi="Times New Roman"/>
                <w:sz w:val="18"/>
              </w:rPr>
              <w:t>100</w:t>
            </w:r>
          </w:p>
        </w:tc>
        <w:tc>
          <w:tcPr>
            <w:tcW w:type="dxa" w:w="1616"/>
          </w:tcPr>
          <w:p>
            <w:r>
              <w:rPr>
                <w:rFonts w:ascii="Times New Roman" w:hAnsi="Times New Roman"/>
                <w:sz w:val="18"/>
              </w:rPr>
              <w:t>45.36</w:t>
            </w:r>
          </w:p>
        </w:tc>
        <w:tc>
          <w:tcPr>
            <w:tcW w:type="dxa" w:w="1616"/>
          </w:tcPr>
          <w:p>
            <w:r>
              <w:rPr>
                <w:rFonts w:ascii="Times New Roman" w:hAnsi="Times New Roman"/>
                <w:sz w:val="18"/>
              </w:rPr>
              <w:t>39.68</w:t>
            </w:r>
          </w:p>
        </w:tc>
        <w:tc>
          <w:tcPr>
            <w:tcW w:type="dxa" w:w="1616"/>
          </w:tcPr>
          <w:p>
            <w:r>
              <w:rPr>
                <w:rFonts w:ascii="Times New Roman" w:hAnsi="Times New Roman"/>
                <w:sz w:val="18"/>
              </w:rPr>
              <w:t>60.24</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Cache hồ sơ, đồng thời 10</w:t>
            </w:r>
          </w:p>
        </w:tc>
        <w:tc>
          <w:tcPr>
            <w:tcW w:type="dxa" w:w="1616"/>
          </w:tcPr>
          <w:p>
            <w:r>
              <w:rPr>
                <w:rFonts w:ascii="Times New Roman" w:hAnsi="Times New Roman"/>
                <w:sz w:val="18"/>
              </w:rPr>
              <w:t>100</w:t>
            </w:r>
          </w:p>
        </w:tc>
        <w:tc>
          <w:tcPr>
            <w:tcW w:type="dxa" w:w="1616"/>
          </w:tcPr>
          <w:p>
            <w:r>
              <w:rPr>
                <w:rFonts w:ascii="Times New Roman" w:hAnsi="Times New Roman"/>
                <w:sz w:val="18"/>
              </w:rPr>
              <w:t>81.78</w:t>
            </w:r>
          </w:p>
        </w:tc>
        <w:tc>
          <w:tcPr>
            <w:tcW w:type="dxa" w:w="1616"/>
          </w:tcPr>
          <w:p>
            <w:r>
              <w:rPr>
                <w:rFonts w:ascii="Times New Roman" w:hAnsi="Times New Roman"/>
                <w:sz w:val="18"/>
              </w:rPr>
              <w:t>77.38</w:t>
            </w:r>
          </w:p>
        </w:tc>
        <w:tc>
          <w:tcPr>
            <w:tcW w:type="dxa" w:w="1616"/>
          </w:tcPr>
          <w:p>
            <w:r>
              <w:rPr>
                <w:rFonts w:ascii="Times New Roman" w:hAnsi="Times New Roman"/>
                <w:sz w:val="18"/>
              </w:rPr>
              <w:t>140.98</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Chưa có ngữ cảnh</w:t>
            </w:r>
          </w:p>
        </w:tc>
        <w:tc>
          <w:tcPr>
            <w:tcW w:type="dxa" w:w="1616"/>
          </w:tcPr>
          <w:p>
            <w:r>
              <w:rPr>
                <w:rFonts w:ascii="Times New Roman" w:hAnsi="Times New Roman"/>
                <w:sz w:val="18"/>
              </w:rPr>
              <w:t>30</w:t>
            </w:r>
          </w:p>
        </w:tc>
        <w:tc>
          <w:tcPr>
            <w:tcW w:type="dxa" w:w="1616"/>
          </w:tcPr>
          <w:p>
            <w:r>
              <w:rPr>
                <w:rFonts w:ascii="Times New Roman" w:hAnsi="Times New Roman"/>
                <w:sz w:val="18"/>
              </w:rPr>
              <w:t>9.56</w:t>
            </w:r>
          </w:p>
        </w:tc>
        <w:tc>
          <w:tcPr>
            <w:tcW w:type="dxa" w:w="1616"/>
          </w:tcPr>
          <w:p>
            <w:r>
              <w:rPr>
                <w:rFonts w:ascii="Times New Roman" w:hAnsi="Times New Roman"/>
                <w:sz w:val="18"/>
              </w:rPr>
              <w:t>8.97</w:t>
            </w:r>
          </w:p>
        </w:tc>
        <w:tc>
          <w:tcPr>
            <w:tcW w:type="dxa" w:w="1616"/>
          </w:tcPr>
          <w:p>
            <w:r>
              <w:rPr>
                <w:rFonts w:ascii="Times New Roman" w:hAnsi="Times New Roman"/>
                <w:sz w:val="18"/>
              </w:rPr>
              <w:t>10.87</w:t>
            </w:r>
          </w:p>
        </w:tc>
        <w:tc>
          <w:tcPr>
            <w:tcW w:type="dxa" w:w="1616"/>
          </w:tcPr>
          <w:p>
            <w:r>
              <w:rPr>
                <w:rFonts w:ascii="Times New Roman" w:hAnsi="Times New Roman"/>
                <w:sz w:val="18"/>
              </w:rPr>
              <w:t>0</w:t>
            </w:r>
          </w:p>
        </w:tc>
      </w:tr>
      <w:tr>
        <w:trPr>
          <w:cantSplit/>
        </w:trPr>
        <w:tc>
          <w:tcPr>
            <w:tcW w:type="dxa" w:w="1616"/>
          </w:tcPr>
          <w:p>
            <w:r>
              <w:rPr>
                <w:rFonts w:ascii="Times New Roman" w:hAnsi="Times New Roman"/>
                <w:sz w:val="18"/>
              </w:rPr>
              <w:t>Chủ động tắt AI xếp hạng</w:t>
            </w:r>
          </w:p>
        </w:tc>
        <w:tc>
          <w:tcPr>
            <w:tcW w:type="dxa" w:w="1616"/>
          </w:tcPr>
          <w:p>
            <w:r>
              <w:rPr>
                <w:rFonts w:ascii="Times New Roman" w:hAnsi="Times New Roman"/>
                <w:sz w:val="18"/>
              </w:rPr>
              <w:t>10</w:t>
            </w:r>
          </w:p>
        </w:tc>
        <w:tc>
          <w:tcPr>
            <w:tcW w:type="dxa" w:w="1616"/>
          </w:tcPr>
          <w:p>
            <w:r>
              <w:rPr>
                <w:rFonts w:ascii="Times New Roman" w:hAnsi="Times New Roman"/>
                <w:sz w:val="18"/>
              </w:rPr>
              <w:t>256.95</w:t>
            </w:r>
          </w:p>
        </w:tc>
        <w:tc>
          <w:tcPr>
            <w:tcW w:type="dxa" w:w="1616"/>
          </w:tcPr>
          <w:p>
            <w:r>
              <w:rPr>
                <w:rFonts w:ascii="Times New Roman" w:hAnsi="Times New Roman"/>
                <w:sz w:val="18"/>
              </w:rPr>
              <w:t>255.63</w:t>
            </w:r>
          </w:p>
        </w:tc>
        <w:tc>
          <w:tcPr>
            <w:tcW w:type="dxa" w:w="1616"/>
          </w:tcPr>
          <w:p>
            <w:r>
              <w:rPr>
                <w:rFonts w:ascii="Times New Roman" w:hAnsi="Times New Roman"/>
                <w:sz w:val="18"/>
              </w:rPr>
              <w:t>341.23</w:t>
            </w:r>
          </w:p>
        </w:tc>
        <w:tc>
          <w:tcPr>
            <w:tcW w:type="dxa" w:w="1616"/>
          </w:tcPr>
          <w:p>
            <w:r>
              <w:rPr>
                <w:rFonts w:ascii="Times New Roman" w:hAnsi="Times New Roman"/>
                <w:sz w:val="18"/>
              </w:rPr>
              <w:t>0</w:t>
            </w:r>
          </w:p>
        </w:tc>
      </w:tr>
    </w:tbl>
    <w:p/>
    <w:tbl>
      <w:tblPr>
        <w:tblStyle w:val="LightShading-Accent1"/>
        <w:tblW w:type="auto" w:w="0"/>
        <w:tblLook w:firstColumn="1" w:firstRow="1" w:lastColumn="0" w:lastRow="0" w:noHBand="0" w:noVBand="1" w:val="04A0"/>
      </w:tblPr>
      <w:tblGrid>
        <w:gridCol w:w="2424"/>
        <w:gridCol w:w="2424"/>
        <w:gridCol w:w="2424"/>
        <w:gridCol w:w="2424"/>
      </w:tblGrid>
      <w:tr>
        <w:trPr>
          <w:tblHeader/>
          <w:cantSplit/>
        </w:trPr>
        <w:tc>
          <w:tcPr>
            <w:tcW w:type="dxa" w:w="2424"/>
          </w:tcPr>
          <w:p>
            <w:r>
              <w:rPr>
                <w:rFonts w:ascii="Times New Roman" w:hAnsi="Times New Roman"/>
                <w:sz w:val="18"/>
              </w:rPr>
              <w:t>Kịch bản</w:t>
            </w:r>
          </w:p>
        </w:tc>
        <w:tc>
          <w:tcPr>
            <w:tcW w:type="dxa" w:w="2424"/>
          </w:tcPr>
          <w:p>
            <w:r>
              <w:rPr>
                <w:rFonts w:ascii="Times New Roman" w:hAnsi="Times New Roman"/>
                <w:sz w:val="18"/>
              </w:rPr>
              <w:t>Gọi AI</w:t>
            </w:r>
          </w:p>
        </w:tc>
        <w:tc>
          <w:tcPr>
            <w:tcW w:type="dxa" w:w="2424"/>
          </w:tcPr>
          <w:p>
            <w:r>
              <w:rPr>
                <w:rFonts w:ascii="Times New Roman" w:hAnsi="Times New Roman"/>
                <w:sz w:val="18"/>
              </w:rPr>
              <w:t>AI có kết quả</w:t>
            </w:r>
          </w:p>
        </w:tc>
        <w:tc>
          <w:tcPr>
            <w:tcW w:type="dxa" w:w="2424"/>
          </w:tcPr>
          <w:p>
            <w:r>
              <w:rPr>
                <w:rFonts w:ascii="Times New Roman" w:hAnsi="Times New Roman"/>
                <w:sz w:val="18"/>
              </w:rPr>
              <w:t>Cache hit</w:t>
            </w:r>
          </w:p>
        </w:tc>
      </w:tr>
      <w:tr>
        <w:trPr>
          <w:cantSplit/>
        </w:trPr>
        <w:tc>
          <w:tcPr>
            <w:tcW w:type="dxa" w:w="2424"/>
          </w:tcPr>
          <w:p>
            <w:r>
              <w:rPr>
                <w:rFonts w:ascii="Times New Roman" w:hAnsi="Times New Roman"/>
                <w:sz w:val="18"/>
              </w:rPr>
              <w:t>Hồ sơ: cache miss</w:t>
            </w:r>
          </w:p>
        </w:tc>
        <w:tc>
          <w:tcPr>
            <w:tcW w:type="dxa" w:w="2424"/>
          </w:tcPr>
          <w:p>
            <w:r>
              <w:rPr>
                <w:rFonts w:ascii="Times New Roman" w:hAnsi="Times New Roman"/>
                <w:sz w:val="18"/>
              </w:rPr>
              <w:t>30</w:t>
            </w:r>
          </w:p>
        </w:tc>
        <w:tc>
          <w:tcPr>
            <w:tcW w:type="dxa" w:w="2424"/>
          </w:tcPr>
          <w:p>
            <w:r>
              <w:rPr>
                <w:rFonts w:ascii="Times New Roman" w:hAnsi="Times New Roman"/>
                <w:sz w:val="18"/>
              </w:rPr>
              <w:t>30</w:t>
            </w:r>
          </w:p>
        </w:tc>
        <w:tc>
          <w:tcPr>
            <w:tcW w:type="dxa" w:w="2424"/>
          </w:tcPr>
          <w:p>
            <w:r>
              <w:rPr>
                <w:rFonts w:ascii="Times New Roman" w:hAnsi="Times New Roman"/>
                <w:sz w:val="18"/>
              </w:rPr>
              <w:t>0</w:t>
            </w:r>
          </w:p>
        </w:tc>
      </w:tr>
      <w:tr>
        <w:trPr>
          <w:cantSplit/>
        </w:trPr>
        <w:tc>
          <w:tcPr>
            <w:tcW w:type="dxa" w:w="2424"/>
          </w:tcPr>
          <w:p>
            <w:r>
              <w:rPr>
                <w:rFonts w:ascii="Times New Roman" w:hAnsi="Times New Roman"/>
                <w:sz w:val="18"/>
              </w:rPr>
              <w:t>Hành vi: cache miss</w:t>
            </w:r>
          </w:p>
        </w:tc>
        <w:tc>
          <w:tcPr>
            <w:tcW w:type="dxa" w:w="2424"/>
          </w:tcPr>
          <w:p>
            <w:r>
              <w:rPr>
                <w:rFonts w:ascii="Times New Roman" w:hAnsi="Times New Roman"/>
                <w:sz w:val="18"/>
              </w:rPr>
              <w:t>4</w:t>
            </w:r>
          </w:p>
        </w:tc>
        <w:tc>
          <w:tcPr>
            <w:tcW w:type="dxa" w:w="2424"/>
          </w:tcPr>
          <w:p>
            <w:r>
              <w:rPr>
                <w:rFonts w:ascii="Times New Roman" w:hAnsi="Times New Roman"/>
                <w:sz w:val="18"/>
              </w:rPr>
              <w:t>4</w:t>
            </w:r>
          </w:p>
        </w:tc>
        <w:tc>
          <w:tcPr>
            <w:tcW w:type="dxa" w:w="2424"/>
          </w:tcPr>
          <w:p>
            <w:r>
              <w:rPr>
                <w:rFonts w:ascii="Times New Roman" w:hAnsi="Times New Roman"/>
                <w:sz w:val="18"/>
              </w:rPr>
              <w:t>0</w:t>
            </w:r>
          </w:p>
        </w:tc>
      </w:tr>
      <w:tr>
        <w:trPr>
          <w:cantSplit/>
        </w:trPr>
        <w:tc>
          <w:tcPr>
            <w:tcW w:type="dxa" w:w="2424"/>
          </w:tcPr>
          <w:p>
            <w:r>
              <w:rPr>
                <w:rFonts w:ascii="Times New Roman" w:hAnsi="Times New Roman"/>
                <w:sz w:val="18"/>
              </w:rPr>
              <w:t>Cache hồ sơ, đồng thời 1</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rPr>
          <w:cantSplit/>
        </w:trPr>
        <w:tc>
          <w:tcPr>
            <w:tcW w:type="dxa" w:w="2424"/>
          </w:tcPr>
          <w:p>
            <w:r>
              <w:rPr>
                <w:rFonts w:ascii="Times New Roman" w:hAnsi="Times New Roman"/>
                <w:sz w:val="18"/>
              </w:rPr>
              <w:t>Cache hồ sơ, đồng thời 5</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rPr>
          <w:cantSplit/>
        </w:trPr>
        <w:tc>
          <w:tcPr>
            <w:tcW w:type="dxa" w:w="2424"/>
          </w:tcPr>
          <w:p>
            <w:r>
              <w:rPr>
                <w:rFonts w:ascii="Times New Roman" w:hAnsi="Times New Roman"/>
                <w:sz w:val="18"/>
              </w:rPr>
              <w:t>Cache hồ sơ, đồng thời 10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rPr>
          <w:cantSplit/>
        </w:trPr>
        <w:tc>
          <w:tcPr>
            <w:tcW w:type="dxa" w:w="2424"/>
          </w:tcPr>
          <w:p>
            <w:r>
              <w:rPr>
                <w:rFonts w:ascii="Times New Roman" w:hAnsi="Times New Roman"/>
                <w:sz w:val="18"/>
              </w:rPr>
              <w:t>Chưa có ngữ cảnh</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r>
      <w:tr>
        <w:trPr>
          <w:cantSplit/>
        </w:trPr>
        <w:tc>
          <w:tcPr>
            <w:tcW w:type="dxa" w:w="2424"/>
          </w:tcPr>
          <w:p>
            <w:r>
              <w:rPr>
                <w:rFonts w:ascii="Times New Roman" w:hAnsi="Times New Roman"/>
                <w:sz w:val="18"/>
              </w:rPr>
              <w:t>Chủ động tắt AI xếp hạng</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r>
    </w:tbl>
    <w:p/>
    <w:p>
      <w:r>
        <w:t>Lỗi service là request ném ngoại lệ ra ngoài. AI bị quota nhưng service trả fallback vẫn là request service thành công. Hai loại tỷ lệ phải báo cáo riêng để tránh đánh đồng khả dụng hệ thống với khả dụng LLM.</w:t>
      </w:r>
    </w:p>
    <w:tbl>
      <w:tblPr>
        <w:tblStyle w:val="LightShading-Accent1"/>
        <w:tblW w:type="auto" w:w="0"/>
        <w:tblLook w:firstColumn="1" w:firstRow="1" w:lastColumn="0" w:lastRow="0" w:noHBand="0" w:noVBand="1" w:val="04A0"/>
      </w:tblPr>
      <w:tblGrid>
        <w:gridCol w:w="1939"/>
        <w:gridCol w:w="1939"/>
        <w:gridCol w:w="1939"/>
        <w:gridCol w:w="1939"/>
        <w:gridCol w:w="1939"/>
      </w:tblGrid>
      <w:tr>
        <w:trPr>
          <w:tblHeader/>
          <w:cantSplit/>
        </w:trPr>
        <w:tc>
          <w:tcPr>
            <w:tcW w:type="dxa" w:w="1939"/>
          </w:tcPr>
          <w:p>
            <w:r>
              <w:rPr>
                <w:rFonts w:ascii="Times New Roman" w:hAnsi="Times New Roman"/>
                <w:sz w:val="18"/>
              </w:rPr>
              <w:t>Tầng thực thi</w:t>
            </w:r>
          </w:p>
        </w:tc>
        <w:tc>
          <w:tcPr>
            <w:tcW w:type="dxa" w:w="1939"/>
          </w:tcPr>
          <w:p>
            <w:r>
              <w:rPr>
                <w:rFonts w:ascii="Times New Roman" w:hAnsi="Times New Roman"/>
                <w:sz w:val="18"/>
              </w:rPr>
              <w:t>Số lần</w:t>
            </w:r>
          </w:p>
        </w:tc>
        <w:tc>
          <w:tcPr>
            <w:tcW w:type="dxa" w:w="1939"/>
          </w:tcPr>
          <w:p>
            <w:r>
              <w:rPr>
                <w:rFonts w:ascii="Times New Roman" w:hAnsi="Times New Roman"/>
                <w:sz w:val="18"/>
              </w:rPr>
              <w:t>Có kết quả</w:t>
            </w:r>
          </w:p>
        </w:tc>
        <w:tc>
          <w:tcPr>
            <w:tcW w:type="dxa" w:w="1939"/>
          </w:tcPr>
          <w:p>
            <w:r>
              <w:rPr>
                <w:rFonts w:ascii="Times New Roman" w:hAnsi="Times New Roman"/>
                <w:sz w:val="18"/>
              </w:rPr>
              <w:t>TB (ms)</w:t>
            </w:r>
          </w:p>
        </w:tc>
        <w:tc>
          <w:tcPr>
            <w:tcW w:type="dxa" w:w="1939"/>
          </w:tcPr>
          <w:p>
            <w:r>
              <w:rPr>
                <w:rFonts w:ascii="Times New Roman" w:hAnsi="Times New Roman"/>
                <w:sz w:val="18"/>
              </w:rPr>
              <w:t>Lớn nhất (ms)</w:t>
            </w:r>
          </w:p>
        </w:tc>
      </w:tr>
      <w:tr>
        <w:trPr>
          <w:cantSplit/>
        </w:trPr>
        <w:tc>
          <w:tcPr>
            <w:tcW w:type="dxa" w:w="1939"/>
          </w:tcPr>
          <w:p>
            <w:r>
              <w:rPr>
                <w:rFonts w:ascii="Times New Roman" w:hAnsi="Times New Roman"/>
                <w:sz w:val="18"/>
              </w:rPr>
              <w:t>embedText</w:t>
            </w:r>
          </w:p>
        </w:tc>
        <w:tc>
          <w:tcPr>
            <w:tcW w:type="dxa" w:w="1939"/>
          </w:tcPr>
          <w:p>
            <w:r>
              <w:rPr>
                <w:rFonts w:ascii="Times New Roman" w:hAnsi="Times New Roman"/>
                <w:sz w:val="18"/>
              </w:rPr>
              <w:t>46</w:t>
            </w:r>
          </w:p>
        </w:tc>
        <w:tc>
          <w:tcPr>
            <w:tcW w:type="dxa" w:w="1939"/>
          </w:tcPr>
          <w:p>
            <w:r>
              <w:rPr>
                <w:rFonts w:ascii="Times New Roman" w:hAnsi="Times New Roman"/>
                <w:sz w:val="18"/>
              </w:rPr>
              <w:t>46</w:t>
            </w:r>
          </w:p>
        </w:tc>
        <w:tc>
          <w:tcPr>
            <w:tcW w:type="dxa" w:w="1939"/>
          </w:tcPr>
          <w:p>
            <w:r>
              <w:rPr>
                <w:rFonts w:ascii="Times New Roman" w:hAnsi="Times New Roman"/>
                <w:sz w:val="18"/>
              </w:rPr>
              <w:t>251.08</w:t>
            </w:r>
          </w:p>
        </w:tc>
        <w:tc>
          <w:tcPr>
            <w:tcW w:type="dxa" w:w="1939"/>
          </w:tcPr>
          <w:p>
            <w:r>
              <w:rPr>
                <w:rFonts w:ascii="Times New Roman" w:hAnsi="Times New Roman"/>
                <w:sz w:val="18"/>
              </w:rPr>
              <w:t>468.62</w:t>
            </w:r>
          </w:p>
        </w:tc>
      </w:tr>
      <w:tr>
        <w:trPr>
          <w:cantSplit/>
        </w:trPr>
        <w:tc>
          <w:tcPr>
            <w:tcW w:type="dxa" w:w="1939"/>
          </w:tcPr>
          <w:p>
            <w:r>
              <w:rPr>
                <w:rFonts w:ascii="Times New Roman" w:hAnsi="Times New Roman"/>
                <w:sz w:val="18"/>
              </w:rPr>
              <w:t>searchWithRedisSearch</w:t>
            </w:r>
          </w:p>
        </w:tc>
        <w:tc>
          <w:tcPr>
            <w:tcW w:type="dxa" w:w="1939"/>
          </w:tcPr>
          <w:p>
            <w:r>
              <w:rPr>
                <w:rFonts w:ascii="Times New Roman" w:hAnsi="Times New Roman"/>
                <w:sz w:val="18"/>
              </w:rPr>
              <w:t>46</w:t>
            </w:r>
          </w:p>
        </w:tc>
        <w:tc>
          <w:tcPr>
            <w:tcW w:type="dxa" w:w="1939"/>
          </w:tcPr>
          <w:p>
            <w:r>
              <w:rPr>
                <w:rFonts w:ascii="Times New Roman" w:hAnsi="Times New Roman"/>
                <w:sz w:val="18"/>
              </w:rPr>
              <w:t>46</w:t>
            </w:r>
          </w:p>
        </w:tc>
        <w:tc>
          <w:tcPr>
            <w:tcW w:type="dxa" w:w="1939"/>
          </w:tcPr>
          <w:p>
            <w:r>
              <w:rPr>
                <w:rFonts w:ascii="Times New Roman" w:hAnsi="Times New Roman"/>
                <w:sz w:val="18"/>
              </w:rPr>
              <w:t>2.18</w:t>
            </w:r>
          </w:p>
        </w:tc>
        <w:tc>
          <w:tcPr>
            <w:tcW w:type="dxa" w:w="1939"/>
          </w:tcPr>
          <w:p>
            <w:r>
              <w:rPr>
                <w:rFonts w:ascii="Times New Roman" w:hAnsi="Times New Roman"/>
                <w:sz w:val="18"/>
              </w:rPr>
              <w:t>6.51</w:t>
            </w:r>
          </w:p>
        </w:tc>
      </w:tr>
      <w:tr>
        <w:trPr>
          <w:cantSplit/>
        </w:trPr>
        <w:tc>
          <w:tcPr>
            <w:tcW w:type="dxa" w:w="1939"/>
          </w:tcPr>
          <w:p>
            <w:r>
              <w:rPr>
                <w:rFonts w:ascii="Times New Roman" w:hAnsi="Times New Roman"/>
                <w:sz w:val="18"/>
              </w:rPr>
              <w:t>rankWithOpenAI</w:t>
            </w:r>
          </w:p>
        </w:tc>
        <w:tc>
          <w:tcPr>
            <w:tcW w:type="dxa" w:w="1939"/>
          </w:tcPr>
          <w:p>
            <w:r>
              <w:rPr>
                <w:rFonts w:ascii="Times New Roman" w:hAnsi="Times New Roman"/>
                <w:sz w:val="18"/>
              </w:rPr>
              <w:t>34</w:t>
            </w:r>
          </w:p>
        </w:tc>
        <w:tc>
          <w:tcPr>
            <w:tcW w:type="dxa" w:w="1939"/>
          </w:tcPr>
          <w:p>
            <w:r>
              <w:rPr>
                <w:rFonts w:ascii="Times New Roman" w:hAnsi="Times New Roman"/>
                <w:sz w:val="18"/>
              </w:rPr>
              <w:t>34</w:t>
            </w:r>
          </w:p>
        </w:tc>
        <w:tc>
          <w:tcPr>
            <w:tcW w:type="dxa" w:w="1939"/>
          </w:tcPr>
          <w:p>
            <w:r>
              <w:rPr>
                <w:rFonts w:ascii="Times New Roman" w:hAnsi="Times New Roman"/>
                <w:sz w:val="18"/>
              </w:rPr>
              <w:t>4,734.41</w:t>
            </w:r>
          </w:p>
        </w:tc>
        <w:tc>
          <w:tcPr>
            <w:tcW w:type="dxa" w:w="1939"/>
          </w:tcPr>
          <w:p>
            <w:r>
              <w:rPr>
                <w:rFonts w:ascii="Times New Roman" w:hAnsi="Times New Roman"/>
                <w:sz w:val="18"/>
              </w:rPr>
              <w:t>12,066.16</w:t>
            </w:r>
          </w:p>
        </w:tc>
      </w:tr>
    </w:tbl>
    <w:p/>
    <w:p>
      <w:r>
        <w:t>RedisSearch trả kết quả vector ở 46/46 lời gọi truy xuất. Đây là số lần tìm được ứng viên, không phải độ chính xác gợi ý; chất lượng được đánh giá riêng ở mục 4.</w:t>
      </w:r>
    </w:p>
    <w:tbl>
      <w:tblPr>
        <w:tblStyle w:val="LightShading-Accent1"/>
        <w:tblW w:type="auto" w:w="0"/>
        <w:tblLook w:firstColumn="1" w:firstRow="1" w:lastColumn="0" w:lastRow="0" w:noHBand="0" w:noVBand="1" w:val="04A0"/>
      </w:tblPr>
      <w:tblGrid>
        <w:gridCol w:w="2424"/>
        <w:gridCol w:w="2424"/>
        <w:gridCol w:w="2424"/>
        <w:gridCol w:w="2424"/>
      </w:tblGrid>
      <w:tr>
        <w:trPr>
          <w:tblHeader/>
          <w:cantSplit/>
        </w:trPr>
        <w:tc>
          <w:tcPr>
            <w:tcW w:type="dxa" w:w="2424"/>
          </w:tcPr>
          <w:p>
            <w:r>
              <w:rPr>
                <w:rFonts w:ascii="Times New Roman" w:hAnsi="Times New Roman"/>
                <w:sz w:val="18"/>
              </w:rPr>
              <w:t>Đồng thời</w:t>
            </w:r>
          </w:p>
        </w:tc>
        <w:tc>
          <w:tcPr>
            <w:tcW w:type="dxa" w:w="2424"/>
          </w:tcPr>
          <w:p>
            <w:r>
              <w:rPr>
                <w:rFonts w:ascii="Times New Roman" w:hAnsi="Times New Roman"/>
                <w:sz w:val="18"/>
              </w:rPr>
              <w:t>Request</w:t>
            </w:r>
          </w:p>
        </w:tc>
        <w:tc>
          <w:tcPr>
            <w:tcW w:type="dxa" w:w="2424"/>
          </w:tcPr>
          <w:p>
            <w:r>
              <w:rPr>
                <w:rFonts w:ascii="Times New Roman" w:hAnsi="Times New Roman"/>
                <w:sz w:val="18"/>
              </w:rPr>
              <w:t>Thời gian lô (ms)</w:t>
            </w:r>
          </w:p>
        </w:tc>
        <w:tc>
          <w:tcPr>
            <w:tcW w:type="dxa" w:w="2424"/>
          </w:tcPr>
          <w:p>
            <w:r>
              <w:rPr>
                <w:rFonts w:ascii="Times New Roman" w:hAnsi="Times New Roman"/>
                <w:sz w:val="18"/>
              </w:rPr>
              <w:t>Throughput (request/s)</w:t>
            </w:r>
          </w:p>
        </w:tc>
      </w:tr>
      <w:tr>
        <w:trPr>
          <w:cantSplit/>
        </w:trPr>
        <w:tc>
          <w:tcPr>
            <w:tcW w:type="dxa" w:w="2424"/>
          </w:tcPr>
          <w:p>
            <w:r>
              <w:rPr>
                <w:rFonts w:ascii="Times New Roman" w:hAnsi="Times New Roman"/>
                <w:sz w:val="18"/>
              </w:rPr>
              <w:t>1</w:t>
            </w:r>
          </w:p>
        </w:tc>
        <w:tc>
          <w:tcPr>
            <w:tcW w:type="dxa" w:w="2424"/>
          </w:tcPr>
          <w:p>
            <w:r>
              <w:rPr>
                <w:rFonts w:ascii="Times New Roman" w:hAnsi="Times New Roman"/>
                <w:sz w:val="18"/>
              </w:rPr>
              <w:t>100</w:t>
            </w:r>
          </w:p>
        </w:tc>
        <w:tc>
          <w:tcPr>
            <w:tcW w:type="dxa" w:w="2424"/>
          </w:tcPr>
          <w:p>
            <w:r>
              <w:rPr>
                <w:rFonts w:ascii="Times New Roman" w:hAnsi="Times New Roman"/>
                <w:sz w:val="18"/>
              </w:rPr>
              <w:t>1,326.52</w:t>
            </w:r>
          </w:p>
        </w:tc>
        <w:tc>
          <w:tcPr>
            <w:tcW w:type="dxa" w:w="2424"/>
          </w:tcPr>
          <w:p>
            <w:r>
              <w:rPr>
                <w:rFonts w:ascii="Times New Roman" w:hAnsi="Times New Roman"/>
                <w:sz w:val="18"/>
              </w:rPr>
              <w:t>75.39</w:t>
            </w:r>
          </w:p>
        </w:tc>
      </w:tr>
      <w:tr>
        <w:trPr>
          <w:cantSplit/>
        </w:trPr>
        <w:tc>
          <w:tcPr>
            <w:tcW w:type="dxa" w:w="2424"/>
          </w:tcPr>
          <w:p>
            <w:r>
              <w:rPr>
                <w:rFonts w:ascii="Times New Roman" w:hAnsi="Times New Roman"/>
                <w:sz w:val="18"/>
              </w:rPr>
              <w:t>5</w:t>
            </w:r>
          </w:p>
        </w:tc>
        <w:tc>
          <w:tcPr>
            <w:tcW w:type="dxa" w:w="2424"/>
          </w:tcPr>
          <w:p>
            <w:r>
              <w:rPr>
                <w:rFonts w:ascii="Times New Roman" w:hAnsi="Times New Roman"/>
                <w:sz w:val="18"/>
              </w:rPr>
              <w:t>100</w:t>
            </w:r>
          </w:p>
        </w:tc>
        <w:tc>
          <w:tcPr>
            <w:tcW w:type="dxa" w:w="2424"/>
          </w:tcPr>
          <w:p>
            <w:r>
              <w:rPr>
                <w:rFonts w:ascii="Times New Roman" w:hAnsi="Times New Roman"/>
                <w:sz w:val="18"/>
              </w:rPr>
              <w:t>920.83</w:t>
            </w:r>
          </w:p>
        </w:tc>
        <w:tc>
          <w:tcPr>
            <w:tcW w:type="dxa" w:w="2424"/>
          </w:tcPr>
          <w:p>
            <w:r>
              <w:rPr>
                <w:rFonts w:ascii="Times New Roman" w:hAnsi="Times New Roman"/>
                <w:sz w:val="18"/>
              </w:rPr>
              <w:t>108.60</w:t>
            </w:r>
          </w:p>
        </w:tc>
      </w:tr>
      <w:tr>
        <w:trPr>
          <w:cantSplit/>
        </w:trPr>
        <w:tc>
          <w:tcPr>
            <w:tcW w:type="dxa" w:w="2424"/>
          </w:tcPr>
          <w:p>
            <w:r>
              <w:rPr>
                <w:rFonts w:ascii="Times New Roman" w:hAnsi="Times New Roman"/>
                <w:sz w:val="18"/>
              </w:rPr>
              <w:t>10</w:t>
            </w:r>
          </w:p>
        </w:tc>
        <w:tc>
          <w:tcPr>
            <w:tcW w:type="dxa" w:w="2424"/>
          </w:tcPr>
          <w:p>
            <w:r>
              <w:rPr>
                <w:rFonts w:ascii="Times New Roman" w:hAnsi="Times New Roman"/>
                <w:sz w:val="18"/>
              </w:rPr>
              <w:t>100</w:t>
            </w:r>
          </w:p>
        </w:tc>
        <w:tc>
          <w:tcPr>
            <w:tcW w:type="dxa" w:w="2424"/>
          </w:tcPr>
          <w:p>
            <w:r>
              <w:rPr>
                <w:rFonts w:ascii="Times New Roman" w:hAnsi="Times New Roman"/>
                <w:sz w:val="18"/>
              </w:rPr>
              <w:t>830.63</w:t>
            </w:r>
          </w:p>
        </w:tc>
        <w:tc>
          <w:tcPr>
            <w:tcW w:type="dxa" w:w="2424"/>
          </w:tcPr>
          <w:p>
            <w:r>
              <w:rPr>
                <w:rFonts w:ascii="Times New Roman" w:hAnsi="Times New Roman"/>
                <w:sz w:val="18"/>
              </w:rPr>
              <w:t>120.39</w:t>
            </w:r>
          </w:p>
        </w:tc>
      </w:tr>
    </w:tbl>
    <w:p/>
    <w:p>
      <w:r>
        <w:t>Throughput trên là thông lượng gọi service đọc cache, không phải số người dùng đồng thời hoặc số HTTP request/s mà hệ thống production hỗ trợ.</w:t>
      </w:r>
    </w:p>
    <w:tbl>
      <w:tblPr>
        <w:tblStyle w:val="LightShading-Accent1"/>
        <w:tblW w:type="auto" w:w="0"/>
        <w:tblLook w:firstColumn="1" w:firstRow="1" w:lastColumn="0" w:lastRow="0" w:noHBand="0" w:noVBand="1" w:val="04A0"/>
      </w:tblPr>
      <w:tblGrid>
        <w:gridCol w:w="1939"/>
        <w:gridCol w:w="1939"/>
        <w:gridCol w:w="1939"/>
        <w:gridCol w:w="1939"/>
        <w:gridCol w:w="1939"/>
      </w:tblGrid>
      <w:tr>
        <w:trPr>
          <w:tblHeader/>
          <w:cantSplit/>
        </w:trPr>
        <w:tc>
          <w:tcPr>
            <w:tcW w:type="dxa" w:w="1939"/>
          </w:tcPr>
          <w:p>
            <w:r>
              <w:rPr>
                <w:rFonts w:ascii="Times New Roman" w:hAnsi="Times New Roman"/>
                <w:sz w:val="18"/>
              </w:rPr>
              <w:t>Nguồn thực thi cold</w:t>
            </w:r>
          </w:p>
        </w:tc>
        <w:tc>
          <w:tcPr>
            <w:tcW w:type="dxa" w:w="1939"/>
          </w:tcPr>
          <w:p>
            <w:r>
              <w:rPr>
                <w:rFonts w:ascii="Times New Roman" w:hAnsi="Times New Roman"/>
                <w:sz w:val="18"/>
              </w:rPr>
              <w:t>n</w:t>
            </w:r>
          </w:p>
        </w:tc>
        <w:tc>
          <w:tcPr>
            <w:tcW w:type="dxa" w:w="1939"/>
          </w:tcPr>
          <w:p>
            <w:r>
              <w:rPr>
                <w:rFonts w:ascii="Times New Roman" w:hAnsi="Times New Roman"/>
                <w:sz w:val="18"/>
              </w:rPr>
              <w:t>TB (ms)</w:t>
            </w:r>
          </w:p>
        </w:tc>
        <w:tc>
          <w:tcPr>
            <w:tcW w:type="dxa" w:w="1939"/>
          </w:tcPr>
          <w:p>
            <w:r>
              <w:rPr>
                <w:rFonts w:ascii="Times New Roman" w:hAnsi="Times New Roman"/>
                <w:sz w:val="18"/>
              </w:rPr>
              <w:t>p50 (ms)</w:t>
            </w:r>
          </w:p>
        </w:tc>
        <w:tc>
          <w:tcPr>
            <w:tcW w:type="dxa" w:w="1939"/>
          </w:tcPr>
          <w:p>
            <w:r>
              <w:rPr>
                <w:rFonts w:ascii="Times New Roman" w:hAnsi="Times New Roman"/>
                <w:sz w:val="18"/>
              </w:rPr>
              <w:t>p95 (ms)</w:t>
            </w:r>
          </w:p>
        </w:tc>
      </w:tr>
      <w:tr>
        <w:trPr>
          <w:cantSplit/>
        </w:trPr>
        <w:tc>
          <w:tcPr>
            <w:tcW w:type="dxa" w:w="1939"/>
          </w:tcPr>
          <w:p>
            <w:r>
              <w:rPr>
                <w:rFonts w:ascii="Times New Roman" w:hAnsi="Times New Roman"/>
                <w:sz w:val="18"/>
              </w:rPr>
              <w:t>Cold: AI thành công</w:t>
            </w:r>
          </w:p>
        </w:tc>
        <w:tc>
          <w:tcPr>
            <w:tcW w:type="dxa" w:w="1939"/>
          </w:tcPr>
          <w:p>
            <w:r>
              <w:rPr>
                <w:rFonts w:ascii="Times New Roman" w:hAnsi="Times New Roman"/>
                <w:sz w:val="18"/>
              </w:rPr>
              <w:t>34</w:t>
            </w:r>
          </w:p>
        </w:tc>
        <w:tc>
          <w:tcPr>
            <w:tcW w:type="dxa" w:w="1939"/>
          </w:tcPr>
          <w:p>
            <w:r>
              <w:rPr>
                <w:rFonts w:ascii="Times New Roman" w:hAnsi="Times New Roman"/>
                <w:sz w:val="18"/>
              </w:rPr>
              <w:t>4,984.67</w:t>
            </w:r>
          </w:p>
        </w:tc>
        <w:tc>
          <w:tcPr>
            <w:tcW w:type="dxa" w:w="1939"/>
          </w:tcPr>
          <w:p>
            <w:r>
              <w:rPr>
                <w:rFonts w:ascii="Times New Roman" w:hAnsi="Times New Roman"/>
                <w:sz w:val="18"/>
              </w:rPr>
              <w:t>4,642.37</w:t>
            </w:r>
          </w:p>
        </w:tc>
        <w:tc>
          <w:tcPr>
            <w:tcW w:type="dxa" w:w="1939"/>
          </w:tcPr>
          <w:p>
            <w:r>
              <w:rPr>
                <w:rFonts w:ascii="Times New Roman" w:hAnsi="Times New Roman"/>
                <w:sz w:val="18"/>
              </w:rPr>
              <w:t>7,867.61</w:t>
            </w:r>
          </w:p>
        </w:tc>
      </w:tr>
      <w:tr>
        <w:trPr>
          <w:cantSplit/>
        </w:trPr>
        <w:tc>
          <w:tcPr>
            <w:tcW w:type="dxa" w:w="1939"/>
          </w:tcPr>
          <w:p>
            <w:r>
              <w:rPr>
                <w:rFonts w:ascii="Times New Roman" w:hAnsi="Times New Roman"/>
                <w:sz w:val="18"/>
              </w:rPr>
              <w:t>Cold: không có lời gọi AI</w:t>
            </w:r>
          </w:p>
        </w:tc>
        <w:tc>
          <w:tcPr>
            <w:tcW w:type="dxa" w:w="1939"/>
          </w:tcPr>
          <w:p>
            <w:r>
              <w:rPr>
                <w:rFonts w:ascii="Times New Roman" w:hAnsi="Times New Roman"/>
                <w:sz w:val="18"/>
              </w:rPr>
              <w:t>6</w:t>
            </w:r>
          </w:p>
        </w:tc>
        <w:tc>
          <w:tcPr>
            <w:tcW w:type="dxa" w:w="1939"/>
          </w:tcPr>
          <w:p>
            <w:r>
              <w:rPr>
                <w:rFonts w:ascii="Times New Roman" w:hAnsi="Times New Roman"/>
                <w:sz w:val="18"/>
              </w:rPr>
              <w:t>298.25</w:t>
            </w:r>
          </w:p>
        </w:tc>
        <w:tc>
          <w:tcPr>
            <w:tcW w:type="dxa" w:w="1939"/>
          </w:tcPr>
          <w:p>
            <w:r>
              <w:rPr>
                <w:rFonts w:ascii="Times New Roman" w:hAnsi="Times New Roman"/>
                <w:sz w:val="18"/>
              </w:rPr>
              <w:t>296.77</w:t>
            </w:r>
          </w:p>
        </w:tc>
        <w:tc>
          <w:tcPr>
            <w:tcW w:type="dxa" w:w="1939"/>
          </w:tcPr>
          <w:p>
            <w:r>
              <w:rPr>
                <w:rFonts w:ascii="Times New Roman" w:hAnsi="Times New Roman"/>
                <w:sz w:val="18"/>
              </w:rPr>
              <w:t>328.09</w:t>
            </w:r>
          </w:p>
        </w:tc>
      </w:tr>
    </w:tbl>
    <w:p/>
    <w:p>
      <w:r>
        <w:drawing>
          <wp:inline xmlns:a="http://schemas.openxmlformats.org/drawingml/2006/main" xmlns:pic="http://schemas.openxmlformats.org/drawingml/2006/picture">
            <wp:extent cx="5760720" cy="2376297"/>
            <wp:docPr id="1" name="Picture 1"/>
            <wp:cNvGraphicFramePr>
              <a:graphicFrameLocks noChangeAspect="1"/>
            </wp:cNvGraphicFramePr>
            <a:graphic>
              <a:graphicData uri="http://schemas.openxmlformats.org/drawingml/2006/picture">
                <pic:pic>
                  <pic:nvPicPr>
                    <pic:cNvPr id="0" name="latency.png"/>
                    <pic:cNvPicPr/>
                  </pic:nvPicPr>
                  <pic:blipFill>
                    <a:blip r:embed="rId9"/>
                    <a:stretch>
                      <a:fillRect/>
                    </a:stretch>
                  </pic:blipFill>
                  <pic:spPr>
                    <a:xfrm>
                      <a:off x="0" y="0"/>
                      <a:ext cx="5760720" cy="2376297"/>
                    </a:xfrm>
                    <a:prstGeom prst="rect"/>
                  </pic:spPr>
                </pic:pic>
              </a:graphicData>
            </a:graphic>
          </wp:inline>
        </w:drawing>
      </w:r>
    </w:p>
    <w:p>
      <w:pPr>
        <w:pStyle w:val="Heading1"/>
      </w:pPr>
      <w:r>
        <w:t>3. Độ ổn định vận hành và lỗi ghi nhận</w:t>
      </w:r>
    </w:p>
    <w:tbl>
      <w:tblPr>
        <w:tblStyle w:val="LightShading-Accent1"/>
        <w:tblW w:type="auto" w:w="0"/>
        <w:tblLook w:firstColumn="1" w:firstRow="1" w:lastColumn="0" w:lastRow="0" w:noHBand="0" w:noVBand="1" w:val="04A0"/>
      </w:tblPr>
      <w:tblGrid>
        <w:gridCol w:w="2424"/>
        <w:gridCol w:w="2424"/>
        <w:gridCol w:w="2424"/>
        <w:gridCol w:w="2424"/>
      </w:tblGrid>
      <w:tr>
        <w:trPr>
          <w:tblHeader/>
          <w:cantSplit/>
        </w:trPr>
        <w:tc>
          <w:tcPr>
            <w:tcW w:type="dxa" w:w="2424"/>
          </w:tcPr>
          <w:p>
            <w:r>
              <w:rPr>
                <w:rFonts w:ascii="Times New Roman" w:hAnsi="Times New Roman"/>
                <w:sz w:val="18"/>
              </w:rPr>
              <w:t>Chỉ tiêu</w:t>
            </w:r>
          </w:p>
        </w:tc>
        <w:tc>
          <w:tcPr>
            <w:tcW w:type="dxa" w:w="2424"/>
          </w:tcPr>
          <w:p>
            <w:r>
              <w:rPr>
                <w:rFonts w:ascii="Times New Roman" w:hAnsi="Times New Roman"/>
                <w:sz w:val="18"/>
              </w:rPr>
              <w:t>Đạt</w:t>
            </w:r>
          </w:p>
        </w:tc>
        <w:tc>
          <w:tcPr>
            <w:tcW w:type="dxa" w:w="2424"/>
          </w:tcPr>
          <w:p>
            <w:r>
              <w:rPr>
                <w:rFonts w:ascii="Times New Roman" w:hAnsi="Times New Roman"/>
                <w:sz w:val="18"/>
              </w:rPr>
              <w:t>Tổng quan sát</w:t>
            </w:r>
          </w:p>
        </w:tc>
        <w:tc>
          <w:tcPr>
            <w:tcW w:type="dxa" w:w="2424"/>
          </w:tcPr>
          <w:p>
            <w:r>
              <w:rPr>
                <w:rFonts w:ascii="Times New Roman" w:hAnsi="Times New Roman"/>
                <w:sz w:val="18"/>
              </w:rPr>
              <w:t>Tỷ lệ</w:t>
            </w:r>
          </w:p>
        </w:tc>
      </w:tr>
      <w:tr>
        <w:trPr>
          <w:cantSplit/>
        </w:trPr>
        <w:tc>
          <w:tcPr>
            <w:tcW w:type="dxa" w:w="2424"/>
          </w:tcPr>
          <w:p>
            <w:r>
              <w:rPr>
                <w:rFonts w:ascii="Times New Roman" w:hAnsi="Times New Roman"/>
                <w:sz w:val="18"/>
              </w:rPr>
              <w:t>Service trả kết quả không ném lỗi</w:t>
            </w:r>
          </w:p>
        </w:tc>
        <w:tc>
          <w:tcPr>
            <w:tcW w:type="dxa" w:w="2424"/>
          </w:tcPr>
          <w:p>
            <w:r>
              <w:rPr>
                <w:rFonts w:ascii="Times New Roman" w:hAnsi="Times New Roman"/>
                <w:sz w:val="18"/>
              </w:rPr>
              <w:t>380</w:t>
            </w:r>
          </w:p>
        </w:tc>
        <w:tc>
          <w:tcPr>
            <w:tcW w:type="dxa" w:w="2424"/>
          </w:tcPr>
          <w:p>
            <w:r>
              <w:rPr>
                <w:rFonts w:ascii="Times New Roman" w:hAnsi="Times New Roman"/>
                <w:sz w:val="18"/>
              </w:rPr>
              <w:t>380</w:t>
            </w:r>
          </w:p>
        </w:tc>
        <w:tc>
          <w:tcPr>
            <w:tcW w:type="dxa" w:w="2424"/>
          </w:tcPr>
          <w:p>
            <w:r>
              <w:rPr>
                <w:rFonts w:ascii="Times New Roman" w:hAnsi="Times New Roman"/>
                <w:sz w:val="18"/>
              </w:rPr>
              <w:t>100.00%</w:t>
            </w:r>
          </w:p>
        </w:tc>
      </w:tr>
      <w:tr>
        <w:trPr>
          <w:cantSplit/>
        </w:trPr>
        <w:tc>
          <w:tcPr>
            <w:tcW w:type="dxa" w:w="2424"/>
          </w:tcPr>
          <w:p>
            <w:r>
              <w:rPr>
                <w:rFonts w:ascii="Times New Roman" w:hAnsi="Times New Roman"/>
                <w:sz w:val="18"/>
              </w:rPr>
              <w:t>Rerank cold trả danh sách hợp lệ</w:t>
            </w:r>
          </w:p>
        </w:tc>
        <w:tc>
          <w:tcPr>
            <w:tcW w:type="dxa" w:w="2424"/>
          </w:tcPr>
          <w:p>
            <w:r>
              <w:rPr>
                <w:rFonts w:ascii="Times New Roman" w:hAnsi="Times New Roman"/>
                <w:sz w:val="18"/>
              </w:rPr>
              <w:t>34</w:t>
            </w:r>
          </w:p>
        </w:tc>
        <w:tc>
          <w:tcPr>
            <w:tcW w:type="dxa" w:w="2424"/>
          </w:tcPr>
          <w:p>
            <w:r>
              <w:rPr>
                <w:rFonts w:ascii="Times New Roman" w:hAnsi="Times New Roman"/>
                <w:sz w:val="18"/>
              </w:rPr>
              <w:t>34</w:t>
            </w:r>
          </w:p>
        </w:tc>
        <w:tc>
          <w:tcPr>
            <w:tcW w:type="dxa" w:w="2424"/>
          </w:tcPr>
          <w:p>
            <w:r>
              <w:rPr>
                <w:rFonts w:ascii="Times New Roman" w:hAnsi="Times New Roman"/>
                <w:sz w:val="18"/>
              </w:rPr>
              <w:t>100.00%</w:t>
            </w:r>
          </w:p>
        </w:tc>
      </w:tr>
      <w:tr>
        <w:trPr>
          <w:cantSplit/>
        </w:trPr>
        <w:tc>
          <w:tcPr>
            <w:tcW w:type="dxa" w:w="2424"/>
          </w:tcPr>
          <w:p>
            <w:r>
              <w:rPr>
                <w:rFonts w:ascii="Times New Roman" w:hAnsi="Times New Roman"/>
                <w:sz w:val="18"/>
              </w:rPr>
              <w:t>Request bài cache dùng được cache</w:t>
            </w:r>
          </w:p>
        </w:tc>
        <w:tc>
          <w:tcPr>
            <w:tcW w:type="dxa" w:w="2424"/>
          </w:tcPr>
          <w:p>
            <w:r>
              <w:rPr>
                <w:rFonts w:ascii="Times New Roman" w:hAnsi="Times New Roman"/>
                <w:sz w:val="18"/>
              </w:rPr>
              <w:t>300</w:t>
            </w:r>
          </w:p>
        </w:tc>
        <w:tc>
          <w:tcPr>
            <w:tcW w:type="dxa" w:w="2424"/>
          </w:tcPr>
          <w:p>
            <w:r>
              <w:rPr>
                <w:rFonts w:ascii="Times New Roman" w:hAnsi="Times New Roman"/>
                <w:sz w:val="18"/>
              </w:rPr>
              <w:t>300</w:t>
            </w:r>
          </w:p>
        </w:tc>
        <w:tc>
          <w:tcPr>
            <w:tcW w:type="dxa" w:w="2424"/>
          </w:tcPr>
          <w:p>
            <w:r>
              <w:rPr>
                <w:rFonts w:ascii="Times New Roman" w:hAnsi="Times New Roman"/>
                <w:sz w:val="18"/>
              </w:rPr>
              <w:t>100.00%</w:t>
            </w:r>
          </w:p>
        </w:tc>
      </w:tr>
      <w:tr>
        <w:trPr>
          <w:cantSplit/>
        </w:trPr>
        <w:tc>
          <w:tcPr>
            <w:tcW w:type="dxa" w:w="2424"/>
          </w:tcPr>
          <w:p>
            <w:r>
              <w:rPr>
                <w:rFonts w:ascii="Times New Roman" w:hAnsi="Times New Roman"/>
                <w:sz w:val="18"/>
              </w:rPr>
              <w:t>Chủ động tắt AI vẫn trả kết quả</w:t>
            </w:r>
          </w:p>
        </w:tc>
        <w:tc>
          <w:tcPr>
            <w:tcW w:type="dxa" w:w="2424"/>
          </w:tcPr>
          <w:p>
            <w:r>
              <w:rPr>
                <w:rFonts w:ascii="Times New Roman" w:hAnsi="Times New Roman"/>
                <w:sz w:val="18"/>
              </w:rPr>
              <w:t>10</w:t>
            </w:r>
          </w:p>
        </w:tc>
        <w:tc>
          <w:tcPr>
            <w:tcW w:type="dxa" w:w="2424"/>
          </w:tcPr>
          <w:p>
            <w:r>
              <w:rPr>
                <w:rFonts w:ascii="Times New Roman" w:hAnsi="Times New Roman"/>
                <w:sz w:val="18"/>
              </w:rPr>
              <w:t>10</w:t>
            </w:r>
          </w:p>
        </w:tc>
        <w:tc>
          <w:tcPr>
            <w:tcW w:type="dxa" w:w="2424"/>
          </w:tcPr>
          <w:p>
            <w:r>
              <w:rPr>
                <w:rFonts w:ascii="Times New Roman" w:hAnsi="Times New Roman"/>
                <w:sz w:val="18"/>
              </w:rPr>
              <w:t>100.00%</w:t>
            </w:r>
          </w:p>
        </w:tc>
      </w:tr>
    </w:tbl>
    <w:p/>
    <w:p>
      <w:r>
        <w:t>Độ ổn định trong bảng là khả dụng vận hành trong một lần chạy. Chưa đo mức lặp lại thứ tự gợi ý qua nhiều lần gọi cùng prompt, chưa phải kiểm thử tải dài hạn. Danh sách hợp lệ là đầu ra đã qua kiểm tra backend; không suy ra model không từng sinh nội dung bị loại.</w:t>
      </w:r>
    </w:p>
    <w:tbl>
      <w:tblPr>
        <w:tblStyle w:val="LightShading-Accent1"/>
        <w:tblW w:type="auto" w:w="0"/>
        <w:tblLook w:firstColumn="1" w:firstRow="1" w:lastColumn="0" w:lastRow="0" w:noHBand="0" w:noVBand="1" w:val="04A0"/>
      </w:tblPr>
      <w:tblGrid>
        <w:gridCol w:w="2424"/>
        <w:gridCol w:w="2424"/>
        <w:gridCol w:w="2424"/>
        <w:gridCol w:w="2424"/>
      </w:tblGrid>
      <w:tr>
        <w:trPr>
          <w:tblHeader/>
          <w:cantSplit/>
        </w:trPr>
        <w:tc>
          <w:tcPr>
            <w:tcW w:type="dxa" w:w="2424"/>
          </w:tcPr>
          <w:p>
            <w:r>
              <w:rPr>
                <w:rFonts w:ascii="Times New Roman" w:hAnsi="Times New Roman"/>
                <w:sz w:val="18"/>
              </w:rPr>
              <w:t>Nhà cung cấp / tầng</w:t>
            </w:r>
          </w:p>
        </w:tc>
        <w:tc>
          <w:tcPr>
            <w:tcW w:type="dxa" w:w="2424"/>
          </w:tcPr>
          <w:p>
            <w:r>
              <w:rPr>
                <w:rFonts w:ascii="Times New Roman" w:hAnsi="Times New Roman"/>
                <w:sz w:val="18"/>
              </w:rPr>
              <w:t>Loại</w:t>
            </w:r>
          </w:p>
        </w:tc>
        <w:tc>
          <w:tcPr>
            <w:tcW w:type="dxa" w:w="2424"/>
          </w:tcPr>
          <w:p>
            <w:r>
              <w:rPr>
                <w:rFonts w:ascii="Times New Roman" w:hAnsi="Times New Roman"/>
                <w:sz w:val="18"/>
              </w:rPr>
              <w:t>HTTP/mã</w:t>
            </w:r>
          </w:p>
        </w:tc>
        <w:tc>
          <w:tcPr>
            <w:tcW w:type="dxa" w:w="2424"/>
          </w:tcPr>
          <w:p>
            <w:r>
              <w:rPr>
                <w:rFonts w:ascii="Times New Roman" w:hAnsi="Times New Roman"/>
                <w:sz w:val="18"/>
              </w:rPr>
              <w:t>Số lỗi lần đo chính</w:t>
            </w:r>
          </w:p>
        </w:tc>
      </w:tr>
      <w:tr>
        <w:trPr>
          <w:cantSplit/>
        </w:trPr>
        <w:tc>
          <w:tcPr>
            <w:tcW w:type="dxa" w:w="2424"/>
          </w:tcPr>
          <w:p>
            <w:r>
              <w:rPr>
                <w:rFonts w:ascii="Times New Roman" w:hAnsi="Times New Roman"/>
                <w:sz w:val="18"/>
              </w:rPr>
              <w:t>—</w:t>
            </w:r>
          </w:p>
        </w:tc>
        <w:tc>
          <w:tcPr>
            <w:tcW w:type="dxa" w:w="2424"/>
          </w:tcPr>
          <w:p>
            <w:r>
              <w:rPr>
                <w:rFonts w:ascii="Times New Roman" w:hAnsi="Times New Roman"/>
                <w:sz w:val="18"/>
              </w:rPr>
              <w:t>Không ghi nhận</w:t>
            </w:r>
          </w:p>
        </w:tc>
        <w:tc>
          <w:tcPr>
            <w:tcW w:type="dxa" w:w="2424"/>
          </w:tcPr>
          <w:p>
            <w:r>
              <w:rPr>
                <w:rFonts w:ascii="Times New Roman" w:hAnsi="Times New Roman"/>
                <w:sz w:val="18"/>
              </w:rPr>
              <w:t>—</w:t>
            </w:r>
          </w:p>
        </w:tc>
        <w:tc>
          <w:tcPr>
            <w:tcW w:type="dxa" w:w="2424"/>
          </w:tcPr>
          <w:p>
            <w:r>
              <w:rPr>
                <w:rFonts w:ascii="Times New Roman" w:hAnsi="Times New Roman"/>
                <w:sz w:val="18"/>
              </w:rPr>
              <w:t>0</w:t>
            </w:r>
          </w:p>
        </w:tc>
      </w:tr>
    </w:tbl>
    <w:p/>
    <w:p>
      <w:r>
        <w:t>Thực nghiệm cold lần đầu không giãn nhịp gọi. Quota là đặc tính môi trường/tài khoản sử dụng trong lần đo, không phải bằng chứng model suy luận sai. Không gộp độ trễ trả lỗi quota vào nhóm AI thành công.</w:t>
      </w:r>
    </w:p>
    <w:p>
      <w:pPr>
        <w:pStyle w:val="Heading1"/>
      </w:pPr>
      <w:r>
        <w:t>4. Phương pháp và kết quả đánh giá chất lượng</w:t>
      </w:r>
    </w:p>
    <w:p>
      <w:r>
        <w:t>Baseline là rankWithRules của dự án; phương pháp AI là rankWithOpenAI. Hai phương pháp nhận cùng tập ứng viên và cùng nhãn của từng ca, không thay đổi tập ứng viên để làm tăng điểm AI. Gói liên quan được xác định bằng nhãn chuyên khoa và các ánh xạ cấp gói đã khai báo nếu có; không sử dụng LLM tự chấm chính nó.</w:t>
      </w:r>
    </w:p>
    <w:p>
      <w:r>
        <w:t>Precision@3 = số gói liên quan trong 3 vị trí đầu / 3, vị trí thiếu tính không liên quan. Hit@3 bằng 1 nếu top 3 có gói liên quan. MRR@3 bằng nghịch đảo vị trí liên quan đầu tiên, bằng 0 nếu không có. NDCG@3 dùng nhãn nhị phân và DCG = tổng rel_i/log2(i+1); IDCG tính từ toàn bộ gói liên quan hợp lệ trong danh mục. Lấy trung bình theo ca, không gộp tất cả gói thành một mẫu độc lập.</w:t>
      </w:r>
    </w:p>
    <w:p>
      <w:r>
        <w:t>Ba ca TC-28 đến TC-30 có ý định tái khám nhưng lần đo không dựng lịch sử khám đã hoàn tất. Chúng được báo cáo riêng; không dùng để kết luận luật tái khám đúng. Chỉ số chính bên dưới loại ba ca này để tránh đánh đồng ý định tái khám với trạng thái lịch sử đã tồn tại.</w:t>
      </w:r>
    </w:p>
    <w:tbl>
      <w:tblPr>
        <w:tblStyle w:val="LightShading-Accent1"/>
        <w:tblW w:type="auto" w:w="0"/>
        <w:tblLook w:firstColumn="1" w:firstRow="1" w:lastColumn="0" w:lastRow="0" w:noHBand="0" w:noVBand="1" w:val="04A0"/>
      </w:tblPr>
      <w:tblGrid>
        <w:gridCol w:w="1939"/>
        <w:gridCol w:w="1939"/>
        <w:gridCol w:w="1939"/>
        <w:gridCol w:w="1939"/>
        <w:gridCol w:w="1939"/>
      </w:tblGrid>
      <w:tr>
        <w:trPr>
          <w:tblHeader/>
          <w:cantSplit/>
        </w:trPr>
        <w:tc>
          <w:tcPr>
            <w:tcW w:type="dxa" w:w="1939"/>
          </w:tcPr>
          <w:p>
            <w:r>
              <w:rPr>
                <w:rFonts w:ascii="Times New Roman" w:hAnsi="Times New Roman"/>
                <w:sz w:val="18"/>
              </w:rPr>
              <w:t>Nguồn</w:t>
            </w:r>
          </w:p>
        </w:tc>
        <w:tc>
          <w:tcPr>
            <w:tcW w:type="dxa" w:w="1939"/>
          </w:tcPr>
          <w:p>
            <w:r>
              <w:rPr>
                <w:rFonts w:ascii="Times New Roman" w:hAnsi="Times New Roman"/>
                <w:sz w:val="18"/>
              </w:rPr>
              <w:t>Ca chính</w:t>
            </w:r>
          </w:p>
        </w:tc>
        <w:tc>
          <w:tcPr>
            <w:tcW w:type="dxa" w:w="1939"/>
          </w:tcPr>
          <w:p>
            <w:r>
              <w:rPr>
                <w:rFonts w:ascii="Times New Roman" w:hAnsi="Times New Roman"/>
                <w:sz w:val="18"/>
              </w:rPr>
              <w:t>Có ứng viên</w:t>
            </w:r>
          </w:p>
        </w:tc>
        <w:tc>
          <w:tcPr>
            <w:tcW w:type="dxa" w:w="1939"/>
          </w:tcPr>
          <w:p>
            <w:r>
              <w:rPr>
                <w:rFonts w:ascii="Times New Roman" w:hAnsi="Times New Roman"/>
                <w:sz w:val="18"/>
              </w:rPr>
              <w:t>Cặp AI/baseline hợp lệ</w:t>
            </w:r>
          </w:p>
        </w:tc>
        <w:tc>
          <w:tcPr>
            <w:tcW w:type="dxa" w:w="1939"/>
          </w:tcPr>
          <w:p>
            <w:r>
              <w:rPr>
                <w:rFonts w:ascii="Times New Roman" w:hAnsi="Times New Roman"/>
                <w:sz w:val="18"/>
              </w:rPr>
              <w:t>Không có ứng viên</w:t>
            </w:r>
          </w:p>
        </w:tc>
      </w:tr>
      <w:tr>
        <w:trPr>
          <w:cantSplit/>
        </w:trPr>
        <w:tc>
          <w:tcPr>
            <w:tcW w:type="dxa" w:w="1939"/>
          </w:tcPr>
          <w:p>
            <w:r>
              <w:rPr>
                <w:rFonts w:ascii="Times New Roman" w:hAnsi="Times New Roman"/>
                <w:sz w:val="18"/>
              </w:rPr>
              <w:t>Hồ sơ</w:t>
            </w:r>
          </w:p>
        </w:tc>
        <w:tc>
          <w:tcPr>
            <w:tcW w:type="dxa" w:w="1939"/>
          </w:tcPr>
          <w:p>
            <w:r>
              <w:rPr>
                <w:rFonts w:ascii="Times New Roman" w:hAnsi="Times New Roman"/>
                <w:sz w:val="18"/>
              </w:rPr>
              <w:t>27</w:t>
            </w:r>
          </w:p>
        </w:tc>
        <w:tc>
          <w:tcPr>
            <w:tcW w:type="dxa" w:w="1939"/>
          </w:tcPr>
          <w:p>
            <w:r>
              <w:rPr>
                <w:rFonts w:ascii="Times New Roman" w:hAnsi="Times New Roman"/>
                <w:sz w:val="18"/>
              </w:rPr>
              <w:t>27</w:t>
            </w:r>
          </w:p>
        </w:tc>
        <w:tc>
          <w:tcPr>
            <w:tcW w:type="dxa" w:w="1939"/>
          </w:tcPr>
          <w:p>
            <w:r>
              <w:rPr>
                <w:rFonts w:ascii="Times New Roman" w:hAnsi="Times New Roman"/>
                <w:sz w:val="18"/>
              </w:rPr>
              <w:t>27</w:t>
            </w:r>
          </w:p>
        </w:tc>
        <w:tc>
          <w:tcPr>
            <w:tcW w:type="dxa" w:w="1939"/>
          </w:tcPr>
          <w:p>
            <w:r>
              <w:rPr>
                <w:rFonts w:ascii="Times New Roman" w:hAnsi="Times New Roman"/>
                <w:sz w:val="18"/>
              </w:rPr>
              <w:t>0</w:t>
            </w:r>
          </w:p>
        </w:tc>
      </w:tr>
      <w:tr>
        <w:trPr>
          <w:cantSplit/>
        </w:trPr>
        <w:tc>
          <w:tcPr>
            <w:tcW w:type="dxa" w:w="1939"/>
          </w:tcPr>
          <w:p>
            <w:r>
              <w:rPr>
                <w:rFonts w:ascii="Times New Roman" w:hAnsi="Times New Roman"/>
                <w:sz w:val="18"/>
              </w:rPr>
              <w:t>Hành vi</w:t>
            </w:r>
          </w:p>
        </w:tc>
        <w:tc>
          <w:tcPr>
            <w:tcW w:type="dxa" w:w="1939"/>
          </w:tcPr>
          <w:p>
            <w:r>
              <w:rPr>
                <w:rFonts w:ascii="Times New Roman" w:hAnsi="Times New Roman"/>
                <w:sz w:val="18"/>
              </w:rPr>
              <w:t>9</w:t>
            </w:r>
          </w:p>
        </w:tc>
        <w:tc>
          <w:tcPr>
            <w:tcW w:type="dxa" w:w="1939"/>
          </w:tcPr>
          <w:p>
            <w:r>
              <w:rPr>
                <w:rFonts w:ascii="Times New Roman" w:hAnsi="Times New Roman"/>
                <w:sz w:val="18"/>
              </w:rPr>
              <w:t>3</w:t>
            </w:r>
          </w:p>
        </w:tc>
        <w:tc>
          <w:tcPr>
            <w:tcW w:type="dxa" w:w="1939"/>
          </w:tcPr>
          <w:p>
            <w:r>
              <w:rPr>
                <w:rFonts w:ascii="Times New Roman" w:hAnsi="Times New Roman"/>
                <w:sz w:val="18"/>
              </w:rPr>
              <w:t>3</w:t>
            </w:r>
          </w:p>
        </w:tc>
        <w:tc>
          <w:tcPr>
            <w:tcW w:type="dxa" w:w="1939"/>
          </w:tcPr>
          <w:p>
            <w:r>
              <w:rPr>
                <w:rFonts w:ascii="Times New Roman" w:hAnsi="Times New Roman"/>
                <w:sz w:val="18"/>
              </w:rPr>
              <w:t>6</w:t>
            </w:r>
          </w:p>
        </w:tc>
      </w:tr>
    </w:tbl>
    <w:p/>
    <w:tbl>
      <w:tblPr>
        <w:tblStyle w:val="LightShading-Accent1"/>
        <w:tblW w:type="auto" w:w="0"/>
        <w:tblLook w:firstColumn="1" w:firstRow="1" w:lastColumn="0" w:lastRow="0" w:noHBand="0" w:noVBand="1" w:val="04A0"/>
      </w:tblPr>
      <w:tblGrid>
        <w:gridCol w:w="1939"/>
        <w:gridCol w:w="1939"/>
        <w:gridCol w:w="1939"/>
        <w:gridCol w:w="1939"/>
        <w:gridCol w:w="1939"/>
      </w:tblGrid>
      <w:tr>
        <w:trPr>
          <w:tblHeader/>
          <w:cantSplit/>
        </w:trPr>
        <w:tc>
          <w:tcPr>
            <w:tcW w:type="dxa" w:w="1939"/>
          </w:tcPr>
          <w:p>
            <w:r>
              <w:rPr>
                <w:rFonts w:ascii="Times New Roman" w:hAnsi="Times New Roman"/>
                <w:sz w:val="18"/>
              </w:rPr>
              <w:t>Nguồn</w:t>
            </w:r>
          </w:p>
        </w:tc>
        <w:tc>
          <w:tcPr>
            <w:tcW w:type="dxa" w:w="1939"/>
          </w:tcPr>
          <w:p>
            <w:r>
              <w:rPr>
                <w:rFonts w:ascii="Times New Roman" w:hAnsi="Times New Roman"/>
                <w:sz w:val="18"/>
              </w:rPr>
              <w:t>Ca chính</w:t>
            </w:r>
          </w:p>
        </w:tc>
        <w:tc>
          <w:tcPr>
            <w:tcW w:type="dxa" w:w="1939"/>
          </w:tcPr>
          <w:p>
            <w:r>
              <w:rPr>
                <w:rFonts w:ascii="Times New Roman" w:hAnsi="Times New Roman"/>
                <w:sz w:val="18"/>
              </w:rPr>
              <w:t>Có ứng viên liên quan</w:t>
            </w:r>
          </w:p>
        </w:tc>
        <w:tc>
          <w:tcPr>
            <w:tcW w:type="dxa" w:w="1939"/>
          </w:tcPr>
          <w:p>
            <w:r>
              <w:rPr>
                <w:rFonts w:ascii="Times New Roman" w:hAnsi="Times New Roman"/>
                <w:sz w:val="18"/>
              </w:rPr>
              <w:t>Thiếu ứng viên liên quan</w:t>
            </w:r>
          </w:p>
        </w:tc>
        <w:tc>
          <w:tcPr>
            <w:tcW w:type="dxa" w:w="1939"/>
          </w:tcPr>
          <w:p>
            <w:r>
              <w:rPr>
                <w:rFonts w:ascii="Times New Roman" w:hAnsi="Times New Roman"/>
                <w:sz w:val="18"/>
              </w:rPr>
              <w:t>Bao phủ liên quan</w:t>
            </w:r>
          </w:p>
        </w:tc>
      </w:tr>
      <w:tr>
        <w:trPr>
          <w:cantSplit/>
        </w:trPr>
        <w:tc>
          <w:tcPr>
            <w:tcW w:type="dxa" w:w="1939"/>
          </w:tcPr>
          <w:p>
            <w:r>
              <w:rPr>
                <w:rFonts w:ascii="Times New Roman" w:hAnsi="Times New Roman"/>
                <w:sz w:val="18"/>
              </w:rPr>
              <w:t>Hồ sơ</w:t>
            </w:r>
          </w:p>
        </w:tc>
        <w:tc>
          <w:tcPr>
            <w:tcW w:type="dxa" w:w="1939"/>
          </w:tcPr>
          <w:p>
            <w:r>
              <w:rPr>
                <w:rFonts w:ascii="Times New Roman" w:hAnsi="Times New Roman"/>
                <w:sz w:val="18"/>
              </w:rPr>
              <w:t>27</w:t>
            </w:r>
          </w:p>
        </w:tc>
        <w:tc>
          <w:tcPr>
            <w:tcW w:type="dxa" w:w="1939"/>
          </w:tcPr>
          <w:p>
            <w:r>
              <w:rPr>
                <w:rFonts w:ascii="Times New Roman" w:hAnsi="Times New Roman"/>
                <w:sz w:val="18"/>
              </w:rPr>
              <w:t>25</w:t>
            </w:r>
          </w:p>
        </w:tc>
        <w:tc>
          <w:tcPr>
            <w:tcW w:type="dxa" w:w="1939"/>
          </w:tcPr>
          <w:p>
            <w:r>
              <w:rPr>
                <w:rFonts w:ascii="Times New Roman" w:hAnsi="Times New Roman"/>
                <w:sz w:val="18"/>
              </w:rPr>
              <w:t>2</w:t>
            </w:r>
          </w:p>
        </w:tc>
        <w:tc>
          <w:tcPr>
            <w:tcW w:type="dxa" w:w="1939"/>
          </w:tcPr>
          <w:p>
            <w:r>
              <w:rPr>
                <w:rFonts w:ascii="Times New Roman" w:hAnsi="Times New Roman"/>
                <w:sz w:val="18"/>
              </w:rPr>
              <w:t>92.59%</w:t>
            </w:r>
          </w:p>
        </w:tc>
      </w:tr>
      <w:tr>
        <w:trPr>
          <w:cantSplit/>
        </w:trPr>
        <w:tc>
          <w:tcPr>
            <w:tcW w:type="dxa" w:w="1939"/>
          </w:tcPr>
          <w:p>
            <w:r>
              <w:rPr>
                <w:rFonts w:ascii="Times New Roman" w:hAnsi="Times New Roman"/>
                <w:sz w:val="18"/>
              </w:rPr>
              <w:t>Hành vi</w:t>
            </w:r>
          </w:p>
        </w:tc>
        <w:tc>
          <w:tcPr>
            <w:tcW w:type="dxa" w:w="1939"/>
          </w:tcPr>
          <w:p>
            <w:r>
              <w:rPr>
                <w:rFonts w:ascii="Times New Roman" w:hAnsi="Times New Roman"/>
                <w:sz w:val="18"/>
              </w:rPr>
              <w:t>9</w:t>
            </w:r>
          </w:p>
        </w:tc>
        <w:tc>
          <w:tcPr>
            <w:tcW w:type="dxa" w:w="1939"/>
          </w:tcPr>
          <w:p>
            <w:r>
              <w:rPr>
                <w:rFonts w:ascii="Times New Roman" w:hAnsi="Times New Roman"/>
                <w:sz w:val="18"/>
              </w:rPr>
              <w:t>2</w:t>
            </w:r>
          </w:p>
        </w:tc>
        <w:tc>
          <w:tcPr>
            <w:tcW w:type="dxa" w:w="1939"/>
          </w:tcPr>
          <w:p>
            <w:r>
              <w:rPr>
                <w:rFonts w:ascii="Times New Roman" w:hAnsi="Times New Roman"/>
                <w:sz w:val="18"/>
              </w:rPr>
              <w:t>7</w:t>
            </w:r>
          </w:p>
        </w:tc>
        <w:tc>
          <w:tcPr>
            <w:tcW w:type="dxa" w:w="1939"/>
          </w:tcPr>
          <w:p>
            <w:r>
              <w:rPr>
                <w:rFonts w:ascii="Times New Roman" w:hAnsi="Times New Roman"/>
                <w:sz w:val="18"/>
              </w:rPr>
              <w:t>22.22%</w:t>
            </w:r>
          </w:p>
        </w:tc>
      </w:tr>
    </w:tbl>
    <w:p/>
    <w:p>
      <w:r>
        <w:t>Ứng viên liên quan được đối chiếu với cùng nhãn chuyên khoa proxy. Nếu tầng truy xuất không lấy được gói liên quan vào danh sách ứng viên, LLM không thể bổ sung gói đó vì chỉ được xếp hạng ID đã cung cấp. Đây là hạn chế của tầng truy xuất cần xem xét riêng, không được quy toàn bộ điểm thấp cho rerank.</w:t>
      </w:r>
    </w:p>
    <w:tbl>
      <w:tblPr>
        <w:tblStyle w:val="LightShading-Accent1"/>
        <w:tblW w:type="auto" w:w="0"/>
        <w:tblLook w:firstColumn="1" w:firstRow="1" w:lastColumn="0" w:lastRow="0" w:noHBand="0" w:noVBand="1" w:val="04A0"/>
      </w:tblPr>
      <w:tblGrid>
        <w:gridCol w:w="1385"/>
        <w:gridCol w:w="1385"/>
        <w:gridCol w:w="1385"/>
        <w:gridCol w:w="1385"/>
        <w:gridCol w:w="1385"/>
        <w:gridCol w:w="1385"/>
        <w:gridCol w:w="1385"/>
      </w:tblGrid>
      <w:tr>
        <w:trPr>
          <w:tblHeader/>
          <w:cantSplit/>
        </w:trPr>
        <w:tc>
          <w:tcPr>
            <w:tcW w:type="dxa" w:w="1385"/>
          </w:tcPr>
          <w:p>
            <w:r>
              <w:rPr>
                <w:rFonts w:ascii="Times New Roman" w:hAnsi="Times New Roman"/>
                <w:sz w:val="18"/>
              </w:rPr>
              <w:t>Nguồn</w:t>
            </w:r>
          </w:p>
        </w:tc>
        <w:tc>
          <w:tcPr>
            <w:tcW w:type="dxa" w:w="1385"/>
          </w:tcPr>
          <w:p>
            <w:r>
              <w:rPr>
                <w:rFonts w:ascii="Times New Roman" w:hAnsi="Times New Roman"/>
                <w:sz w:val="18"/>
              </w:rPr>
              <w:t>Phương pháp</w:t>
            </w:r>
          </w:p>
        </w:tc>
        <w:tc>
          <w:tcPr>
            <w:tcW w:type="dxa" w:w="1385"/>
          </w:tcPr>
          <w:p>
            <w:r>
              <w:rPr>
                <w:rFonts w:ascii="Times New Roman" w:hAnsi="Times New Roman"/>
                <w:sz w:val="18"/>
              </w:rPr>
              <w:t>n cặp</w:t>
            </w:r>
          </w:p>
        </w:tc>
        <w:tc>
          <w:tcPr>
            <w:tcW w:type="dxa" w:w="1385"/>
          </w:tcPr>
          <w:p>
            <w:r>
              <w:rPr>
                <w:rFonts w:ascii="Times New Roman" w:hAnsi="Times New Roman"/>
                <w:sz w:val="18"/>
              </w:rPr>
              <w:t>P@3</w:t>
            </w:r>
          </w:p>
        </w:tc>
        <w:tc>
          <w:tcPr>
            <w:tcW w:type="dxa" w:w="1385"/>
          </w:tcPr>
          <w:p>
            <w:r>
              <w:rPr>
                <w:rFonts w:ascii="Times New Roman" w:hAnsi="Times New Roman"/>
                <w:sz w:val="18"/>
              </w:rPr>
              <w:t>Hit@3</w:t>
            </w:r>
          </w:p>
        </w:tc>
        <w:tc>
          <w:tcPr>
            <w:tcW w:type="dxa" w:w="1385"/>
          </w:tcPr>
          <w:p>
            <w:r>
              <w:rPr>
                <w:rFonts w:ascii="Times New Roman" w:hAnsi="Times New Roman"/>
                <w:sz w:val="18"/>
              </w:rPr>
              <w:t>MRR@3</w:t>
            </w:r>
          </w:p>
        </w:tc>
        <w:tc>
          <w:tcPr>
            <w:tcW w:type="dxa" w:w="1385"/>
          </w:tcPr>
          <w:p>
            <w:r>
              <w:rPr>
                <w:rFonts w:ascii="Times New Roman" w:hAnsi="Times New Roman"/>
                <w:sz w:val="18"/>
              </w:rPr>
              <w:t>NDCG@3</w:t>
            </w:r>
          </w:p>
        </w:tc>
      </w:tr>
      <w:tr>
        <w:trPr>
          <w:cantSplit/>
        </w:trPr>
        <w:tc>
          <w:tcPr>
            <w:tcW w:type="dxa" w:w="1385"/>
          </w:tcPr>
          <w:p>
            <w:r>
              <w:rPr>
                <w:rFonts w:ascii="Times New Roman" w:hAnsi="Times New Roman"/>
                <w:sz w:val="18"/>
              </w:rPr>
              <w:t>Hồ sơ</w:t>
            </w:r>
          </w:p>
        </w:tc>
        <w:tc>
          <w:tcPr>
            <w:tcW w:type="dxa" w:w="1385"/>
          </w:tcPr>
          <w:p>
            <w:r>
              <w:rPr>
                <w:rFonts w:ascii="Times New Roman" w:hAnsi="Times New Roman"/>
                <w:sz w:val="18"/>
              </w:rPr>
              <w:t>Quy tắc</w:t>
            </w:r>
          </w:p>
        </w:tc>
        <w:tc>
          <w:tcPr>
            <w:tcW w:type="dxa" w:w="1385"/>
          </w:tcPr>
          <w:p>
            <w:r>
              <w:rPr>
                <w:rFonts w:ascii="Times New Roman" w:hAnsi="Times New Roman"/>
                <w:sz w:val="18"/>
              </w:rPr>
              <w:t>27</w:t>
            </w:r>
          </w:p>
        </w:tc>
        <w:tc>
          <w:tcPr>
            <w:tcW w:type="dxa" w:w="1385"/>
          </w:tcPr>
          <w:p>
            <w:r>
              <w:rPr>
                <w:rFonts w:ascii="Times New Roman" w:hAnsi="Times New Roman"/>
                <w:sz w:val="18"/>
              </w:rPr>
              <w:t>45.68%</w:t>
            </w:r>
          </w:p>
        </w:tc>
        <w:tc>
          <w:tcPr>
            <w:tcW w:type="dxa" w:w="1385"/>
          </w:tcPr>
          <w:p>
            <w:r>
              <w:rPr>
                <w:rFonts w:ascii="Times New Roman" w:hAnsi="Times New Roman"/>
                <w:sz w:val="18"/>
              </w:rPr>
              <w:t>70.37%</w:t>
            </w:r>
          </w:p>
        </w:tc>
        <w:tc>
          <w:tcPr>
            <w:tcW w:type="dxa" w:w="1385"/>
          </w:tcPr>
          <w:p>
            <w:r>
              <w:rPr>
                <w:rFonts w:ascii="Times New Roman" w:hAnsi="Times New Roman"/>
                <w:sz w:val="18"/>
              </w:rPr>
              <w:t>0.59</w:t>
            </w:r>
          </w:p>
        </w:tc>
        <w:tc>
          <w:tcPr>
            <w:tcW w:type="dxa" w:w="1385"/>
          </w:tcPr>
          <w:p>
            <w:r>
              <w:rPr>
                <w:rFonts w:ascii="Times New Roman" w:hAnsi="Times New Roman"/>
                <w:sz w:val="18"/>
              </w:rPr>
              <w:t>0.48</w:t>
            </w:r>
          </w:p>
        </w:tc>
      </w:tr>
      <w:tr>
        <w:trPr>
          <w:cantSplit/>
        </w:trPr>
        <w:tc>
          <w:tcPr>
            <w:tcW w:type="dxa" w:w="1385"/>
          </w:tcPr>
          <w:p>
            <w:r>
              <w:rPr>
                <w:rFonts w:ascii="Times New Roman" w:hAnsi="Times New Roman"/>
                <w:sz w:val="18"/>
              </w:rPr>
              <w:t>Hồ sơ</w:t>
            </w:r>
          </w:p>
        </w:tc>
        <w:tc>
          <w:tcPr>
            <w:tcW w:type="dxa" w:w="1385"/>
          </w:tcPr>
          <w:p>
            <w:r>
              <w:rPr>
                <w:rFonts w:ascii="Times New Roman" w:hAnsi="Times New Roman"/>
                <w:sz w:val="18"/>
              </w:rPr>
              <w:t>LLM</w:t>
            </w:r>
          </w:p>
        </w:tc>
        <w:tc>
          <w:tcPr>
            <w:tcW w:type="dxa" w:w="1385"/>
          </w:tcPr>
          <w:p>
            <w:r>
              <w:rPr>
                <w:rFonts w:ascii="Times New Roman" w:hAnsi="Times New Roman"/>
                <w:sz w:val="18"/>
              </w:rPr>
              <w:t>27</w:t>
            </w:r>
          </w:p>
        </w:tc>
        <w:tc>
          <w:tcPr>
            <w:tcW w:type="dxa" w:w="1385"/>
          </w:tcPr>
          <w:p>
            <w:r>
              <w:rPr>
                <w:rFonts w:ascii="Times New Roman" w:hAnsi="Times New Roman"/>
                <w:sz w:val="18"/>
              </w:rPr>
              <w:t>72.84%</w:t>
            </w:r>
          </w:p>
        </w:tc>
        <w:tc>
          <w:tcPr>
            <w:tcW w:type="dxa" w:w="1385"/>
          </w:tcPr>
          <w:p>
            <w:r>
              <w:rPr>
                <w:rFonts w:ascii="Times New Roman" w:hAnsi="Times New Roman"/>
                <w:sz w:val="18"/>
              </w:rPr>
              <w:t>88.89%</w:t>
            </w:r>
          </w:p>
        </w:tc>
        <w:tc>
          <w:tcPr>
            <w:tcW w:type="dxa" w:w="1385"/>
          </w:tcPr>
          <w:p>
            <w:r>
              <w:rPr>
                <w:rFonts w:ascii="Times New Roman" w:hAnsi="Times New Roman"/>
                <w:sz w:val="18"/>
              </w:rPr>
              <w:t>0.89</w:t>
            </w:r>
          </w:p>
        </w:tc>
        <w:tc>
          <w:tcPr>
            <w:tcW w:type="dxa" w:w="1385"/>
          </w:tcPr>
          <w:p>
            <w:r>
              <w:rPr>
                <w:rFonts w:ascii="Times New Roman" w:hAnsi="Times New Roman"/>
                <w:sz w:val="18"/>
              </w:rPr>
              <w:t>0.77</w:t>
            </w:r>
          </w:p>
        </w:tc>
      </w:tr>
      <w:tr>
        <w:trPr>
          <w:cantSplit/>
        </w:trPr>
        <w:tc>
          <w:tcPr>
            <w:tcW w:type="dxa" w:w="1385"/>
          </w:tcPr>
          <w:p>
            <w:r>
              <w:rPr>
                <w:rFonts w:ascii="Times New Roman" w:hAnsi="Times New Roman"/>
                <w:sz w:val="18"/>
              </w:rPr>
              <w:t>Hành vi</w:t>
            </w:r>
          </w:p>
        </w:tc>
        <w:tc>
          <w:tcPr>
            <w:tcW w:type="dxa" w:w="1385"/>
          </w:tcPr>
          <w:p>
            <w:r>
              <w:rPr>
                <w:rFonts w:ascii="Times New Roman" w:hAnsi="Times New Roman"/>
                <w:sz w:val="18"/>
              </w:rPr>
              <w:t>Quy tắc</w:t>
            </w:r>
          </w:p>
        </w:tc>
        <w:tc>
          <w:tcPr>
            <w:tcW w:type="dxa" w:w="1385"/>
          </w:tcPr>
          <w:p>
            <w:r>
              <w:rPr>
                <w:rFonts w:ascii="Times New Roman" w:hAnsi="Times New Roman"/>
                <w:sz w:val="18"/>
              </w:rPr>
              <w:t>3</w:t>
            </w:r>
          </w:p>
        </w:tc>
        <w:tc>
          <w:tcPr>
            <w:tcW w:type="dxa" w:w="1385"/>
          </w:tcPr>
          <w:p>
            <w:r>
              <w:rPr>
                <w:rFonts w:ascii="Times New Roman" w:hAnsi="Times New Roman"/>
                <w:sz w:val="18"/>
              </w:rPr>
              <w:t>66.67%</w:t>
            </w:r>
          </w:p>
        </w:tc>
        <w:tc>
          <w:tcPr>
            <w:tcW w:type="dxa" w:w="1385"/>
          </w:tcPr>
          <w:p>
            <w:r>
              <w:rPr>
                <w:rFonts w:ascii="Times New Roman" w:hAnsi="Times New Roman"/>
                <w:sz w:val="18"/>
              </w:rPr>
              <w:t>66.67%</w:t>
            </w:r>
          </w:p>
        </w:tc>
        <w:tc>
          <w:tcPr>
            <w:tcW w:type="dxa" w:w="1385"/>
          </w:tcPr>
          <w:p>
            <w:r>
              <w:rPr>
                <w:rFonts w:ascii="Times New Roman" w:hAnsi="Times New Roman"/>
                <w:sz w:val="18"/>
              </w:rPr>
              <w:t>0.67</w:t>
            </w:r>
          </w:p>
        </w:tc>
        <w:tc>
          <w:tcPr>
            <w:tcW w:type="dxa" w:w="1385"/>
          </w:tcPr>
          <w:p>
            <w:r>
              <w:rPr>
                <w:rFonts w:ascii="Times New Roman" w:hAnsi="Times New Roman"/>
                <w:sz w:val="18"/>
              </w:rPr>
              <w:t>0.67</w:t>
            </w:r>
          </w:p>
        </w:tc>
      </w:tr>
      <w:tr>
        <w:trPr>
          <w:cantSplit/>
        </w:trPr>
        <w:tc>
          <w:tcPr>
            <w:tcW w:type="dxa" w:w="1385"/>
          </w:tcPr>
          <w:p>
            <w:r>
              <w:rPr>
                <w:rFonts w:ascii="Times New Roman" w:hAnsi="Times New Roman"/>
                <w:sz w:val="18"/>
              </w:rPr>
              <w:t>Hành vi</w:t>
            </w:r>
          </w:p>
        </w:tc>
        <w:tc>
          <w:tcPr>
            <w:tcW w:type="dxa" w:w="1385"/>
          </w:tcPr>
          <w:p>
            <w:r>
              <w:rPr>
                <w:rFonts w:ascii="Times New Roman" w:hAnsi="Times New Roman"/>
                <w:sz w:val="18"/>
              </w:rPr>
              <w:t>LLM</w:t>
            </w:r>
          </w:p>
        </w:tc>
        <w:tc>
          <w:tcPr>
            <w:tcW w:type="dxa" w:w="1385"/>
          </w:tcPr>
          <w:p>
            <w:r>
              <w:rPr>
                <w:rFonts w:ascii="Times New Roman" w:hAnsi="Times New Roman"/>
                <w:sz w:val="18"/>
              </w:rPr>
              <w:t>3</w:t>
            </w:r>
          </w:p>
        </w:tc>
        <w:tc>
          <w:tcPr>
            <w:tcW w:type="dxa" w:w="1385"/>
          </w:tcPr>
          <w:p>
            <w:r>
              <w:rPr>
                <w:rFonts w:ascii="Times New Roman" w:hAnsi="Times New Roman"/>
                <w:sz w:val="18"/>
              </w:rPr>
              <w:t>66.67%</w:t>
            </w:r>
          </w:p>
        </w:tc>
        <w:tc>
          <w:tcPr>
            <w:tcW w:type="dxa" w:w="1385"/>
          </w:tcPr>
          <w:p>
            <w:r>
              <w:rPr>
                <w:rFonts w:ascii="Times New Roman" w:hAnsi="Times New Roman"/>
                <w:sz w:val="18"/>
              </w:rPr>
              <w:t>66.67%</w:t>
            </w:r>
          </w:p>
        </w:tc>
        <w:tc>
          <w:tcPr>
            <w:tcW w:type="dxa" w:w="1385"/>
          </w:tcPr>
          <w:p>
            <w:r>
              <w:rPr>
                <w:rFonts w:ascii="Times New Roman" w:hAnsi="Times New Roman"/>
                <w:sz w:val="18"/>
              </w:rPr>
              <w:t>0.67</w:t>
            </w:r>
          </w:p>
        </w:tc>
        <w:tc>
          <w:tcPr>
            <w:tcW w:type="dxa" w:w="1385"/>
          </w:tcPr>
          <w:p>
            <w:r>
              <w:rPr>
                <w:rFonts w:ascii="Times New Roman" w:hAnsi="Times New Roman"/>
                <w:sz w:val="18"/>
              </w:rPr>
              <w:t>0.67</w:t>
            </w:r>
          </w:p>
        </w:tc>
      </w:tr>
    </w:tbl>
    <w:p/>
    <w:p>
      <w:r>
        <w:t>Các ca không có ứng viên không xuất hiện trong bảng so sánh xếp hạng có điều kiện. Chúng vẫn xuất hiện trong bảng bao phủ và bảng pipeline cuối. Vì vậy, điểm xếp hạng cao không đồng nghĩa toàn bộ pipeline tìm được gói phù hợp ở mọi ca.</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rPr>
          <w:tblHeader/>
          <w:cantSplit/>
        </w:trPr>
        <w:tc>
          <w:tcPr>
            <w:tcW w:type="dxa" w:w="1616"/>
          </w:tcPr>
          <w:p>
            <w:r>
              <w:rPr>
                <w:rFonts w:ascii="Times New Roman" w:hAnsi="Times New Roman"/>
                <w:sz w:val="18"/>
              </w:rPr>
              <w:t>Pipeline cuối lần chính</w:t>
            </w:r>
          </w:p>
        </w:tc>
        <w:tc>
          <w:tcPr>
            <w:tcW w:type="dxa" w:w="1616"/>
          </w:tcPr>
          <w:p>
            <w:r>
              <w:rPr>
                <w:rFonts w:ascii="Times New Roman" w:hAnsi="Times New Roman"/>
                <w:sz w:val="18"/>
              </w:rPr>
              <w:t>n</w:t>
            </w:r>
          </w:p>
        </w:tc>
        <w:tc>
          <w:tcPr>
            <w:tcW w:type="dxa" w:w="1616"/>
          </w:tcPr>
          <w:p>
            <w:r>
              <w:rPr>
                <w:rFonts w:ascii="Times New Roman" w:hAnsi="Times New Roman"/>
                <w:sz w:val="18"/>
              </w:rPr>
              <w:t>P@3</w:t>
            </w:r>
          </w:p>
        </w:tc>
        <w:tc>
          <w:tcPr>
            <w:tcW w:type="dxa" w:w="1616"/>
          </w:tcPr>
          <w:p>
            <w:r>
              <w:rPr>
                <w:rFonts w:ascii="Times New Roman" w:hAnsi="Times New Roman"/>
                <w:sz w:val="18"/>
              </w:rPr>
              <w:t>Hit@3</w:t>
            </w:r>
          </w:p>
        </w:tc>
        <w:tc>
          <w:tcPr>
            <w:tcW w:type="dxa" w:w="1616"/>
          </w:tcPr>
          <w:p>
            <w:r>
              <w:rPr>
                <w:rFonts w:ascii="Times New Roman" w:hAnsi="Times New Roman"/>
                <w:sz w:val="18"/>
              </w:rPr>
              <w:t>MRR@3</w:t>
            </w:r>
          </w:p>
        </w:tc>
        <w:tc>
          <w:tcPr>
            <w:tcW w:type="dxa" w:w="1616"/>
          </w:tcPr>
          <w:p>
            <w:r>
              <w:rPr>
                <w:rFonts w:ascii="Times New Roman" w:hAnsi="Times New Roman"/>
                <w:sz w:val="18"/>
              </w:rPr>
              <w:t>NDCG@3</w:t>
            </w:r>
          </w:p>
        </w:tc>
      </w:tr>
      <w:tr>
        <w:trPr>
          <w:cantSplit/>
        </w:trPr>
        <w:tc>
          <w:tcPr>
            <w:tcW w:type="dxa" w:w="1616"/>
          </w:tcPr>
          <w:p>
            <w:r>
              <w:rPr>
                <w:rFonts w:ascii="Times New Roman" w:hAnsi="Times New Roman"/>
                <w:sz w:val="18"/>
              </w:rPr>
              <w:t>Hồ sơ</w:t>
            </w:r>
          </w:p>
        </w:tc>
        <w:tc>
          <w:tcPr>
            <w:tcW w:type="dxa" w:w="1616"/>
          </w:tcPr>
          <w:p>
            <w:r>
              <w:rPr>
                <w:rFonts w:ascii="Times New Roman" w:hAnsi="Times New Roman"/>
                <w:sz w:val="18"/>
              </w:rPr>
              <w:t>27</w:t>
            </w:r>
          </w:p>
        </w:tc>
        <w:tc>
          <w:tcPr>
            <w:tcW w:type="dxa" w:w="1616"/>
          </w:tcPr>
          <w:p>
            <w:r>
              <w:rPr>
                <w:rFonts w:ascii="Times New Roman" w:hAnsi="Times New Roman"/>
                <w:sz w:val="18"/>
              </w:rPr>
              <w:t>72.84%</w:t>
            </w:r>
          </w:p>
        </w:tc>
        <w:tc>
          <w:tcPr>
            <w:tcW w:type="dxa" w:w="1616"/>
          </w:tcPr>
          <w:p>
            <w:r>
              <w:rPr>
                <w:rFonts w:ascii="Times New Roman" w:hAnsi="Times New Roman"/>
                <w:sz w:val="18"/>
              </w:rPr>
              <w:t>88.89%</w:t>
            </w:r>
          </w:p>
        </w:tc>
        <w:tc>
          <w:tcPr>
            <w:tcW w:type="dxa" w:w="1616"/>
          </w:tcPr>
          <w:p>
            <w:r>
              <w:rPr>
                <w:rFonts w:ascii="Times New Roman" w:hAnsi="Times New Roman"/>
                <w:sz w:val="18"/>
              </w:rPr>
              <w:t>0.89</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Hành vi</w:t>
            </w:r>
          </w:p>
        </w:tc>
        <w:tc>
          <w:tcPr>
            <w:tcW w:type="dxa" w:w="1616"/>
          </w:tcPr>
          <w:p>
            <w:r>
              <w:rPr>
                <w:rFonts w:ascii="Times New Roman" w:hAnsi="Times New Roman"/>
                <w:sz w:val="18"/>
              </w:rPr>
              <w:t>9</w:t>
            </w:r>
          </w:p>
        </w:tc>
        <w:tc>
          <w:tcPr>
            <w:tcW w:type="dxa" w:w="1616"/>
          </w:tcPr>
          <w:p>
            <w:r>
              <w:rPr>
                <w:rFonts w:ascii="Times New Roman" w:hAnsi="Times New Roman"/>
                <w:sz w:val="18"/>
              </w:rPr>
              <w:t>29.63%</w:t>
            </w:r>
          </w:p>
        </w:tc>
        <w:tc>
          <w:tcPr>
            <w:tcW w:type="dxa" w:w="1616"/>
          </w:tcPr>
          <w:p>
            <w:r>
              <w:rPr>
                <w:rFonts w:ascii="Times New Roman" w:hAnsi="Times New Roman"/>
                <w:sz w:val="18"/>
              </w:rPr>
              <w:t>44.44%</w:t>
            </w:r>
          </w:p>
        </w:tc>
        <w:tc>
          <w:tcPr>
            <w:tcW w:type="dxa" w:w="1616"/>
          </w:tcPr>
          <w:p>
            <w:r>
              <w:rPr>
                <w:rFonts w:ascii="Times New Roman" w:hAnsi="Times New Roman"/>
                <w:sz w:val="18"/>
              </w:rPr>
              <w:t>0.37</w:t>
            </w:r>
          </w:p>
        </w:tc>
        <w:tc>
          <w:tcPr>
            <w:tcW w:type="dxa" w:w="1616"/>
          </w:tcPr>
          <w:p>
            <w:r>
              <w:rPr>
                <w:rFonts w:ascii="Times New Roman" w:hAnsi="Times New Roman"/>
                <w:sz w:val="18"/>
              </w:rPr>
              <w:t>0.30</w:t>
            </w:r>
          </w:p>
        </w:tc>
      </w:tr>
    </w:tbl>
    <w:p/>
    <w:p>
      <w:r>
        <w:t>Bảng pipeline cuối dùng danh sách thật trả về trong lần chính, gồm AI/fallback/gói bổ sung theo trạng thái lúc đó; không thay bằng kết quả xếp hạng phục hồi. Hai bảng trả lời hai câu hỏi khác nhau: chất lượng xếp hạng trên ứng viên cố định và chất lượng kết quả hệ thống thực sự trả về.</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r>
              <w:rPr>
                <w:rFonts w:ascii="Times New Roman" w:hAnsi="Times New Roman"/>
                <w:sz w:val="18"/>
              </w:rPr>
              <w:t>Kiểm tra</w:t>
            </w:r>
          </w:p>
        </w:tc>
        <w:tc>
          <w:tcPr>
            <w:tcW w:type="dxa" w:w="3232"/>
          </w:tcPr>
          <w:p>
            <w:r>
              <w:rPr>
                <w:rFonts w:ascii="Times New Roman" w:hAnsi="Times New Roman"/>
                <w:sz w:val="18"/>
              </w:rPr>
              <w:t>Số quan sát</w:t>
            </w:r>
          </w:p>
        </w:tc>
        <w:tc>
          <w:tcPr>
            <w:tcW w:type="dxa" w:w="3232"/>
          </w:tcPr>
          <w:p>
            <w:r>
              <w:rPr>
                <w:rFonts w:ascii="Times New Roman" w:hAnsi="Times New Roman"/>
                <w:sz w:val="18"/>
              </w:rPr>
              <w:t>Vi phạm</w:t>
            </w:r>
          </w:p>
        </w:tc>
      </w:tr>
      <w:tr>
        <w:trPr>
          <w:cantSplit/>
        </w:trPr>
        <w:tc>
          <w:tcPr>
            <w:tcW w:type="dxa" w:w="3232"/>
          </w:tcPr>
          <w:p>
            <w:r>
              <w:rPr>
                <w:rFonts w:ascii="Times New Roman" w:hAnsi="Times New Roman"/>
                <w:sz w:val="18"/>
              </w:rPr>
              <w:t>Gói cuối theo hồ sơ, kiểm tra lại bằng bộ lọc backend</w:t>
            </w:r>
          </w:p>
        </w:tc>
        <w:tc>
          <w:tcPr>
            <w:tcW w:type="dxa" w:w="3232"/>
          </w:tcPr>
          <w:p>
            <w:r>
              <w:rPr>
                <w:rFonts w:ascii="Times New Roman" w:hAnsi="Times New Roman"/>
                <w:sz w:val="18"/>
              </w:rPr>
              <w:t>300</w:t>
            </w:r>
          </w:p>
        </w:tc>
        <w:tc>
          <w:tcPr>
            <w:tcW w:type="dxa" w:w="3232"/>
          </w:tcPr>
          <w:p>
            <w:r>
              <w:rPr>
                <w:rFonts w:ascii="Times New Roman" w:hAnsi="Times New Roman"/>
                <w:sz w:val="18"/>
              </w:rPr>
              <w:t>0</w:t>
            </w:r>
          </w:p>
        </w:tc>
      </w:tr>
    </w:tbl>
    <w:p/>
    <w:p>
      <w:r>
        <w:t>Đây là kiểm tra tuân thủ cùng bộ lọc backend, không phải đánh giá độc lập độ an toàn y khoa. Bộ chặn ID ngoài ứng viên có thể loại đầu ra sai; không suy ra model chưa từng sinh ID sai chỉ từ danh sách đã lọc.</w:t>
      </w:r>
    </w:p>
    <w:p>
      <w:pPr>
        <w:pStyle w:val="Heading1"/>
      </w:pPr>
      <w:r>
        <w:t>5. Kết quả chi tiết từng tình huống</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rPr>
          <w:tblHeader/>
          <w:cantSplit/>
        </w:trPr>
        <w:tc>
          <w:tcPr>
            <w:tcW w:type="dxa" w:w="1616"/>
          </w:tcPr>
          <w:p>
            <w:r>
              <w:rPr>
                <w:rFonts w:ascii="Times New Roman" w:hAnsi="Times New Roman"/>
                <w:sz w:val="18"/>
              </w:rPr>
              <w:t>Ca</w:t>
            </w:r>
          </w:p>
        </w:tc>
        <w:tc>
          <w:tcPr>
            <w:tcW w:type="dxa" w:w="1616"/>
          </w:tcPr>
          <w:p>
            <w:r>
              <w:rPr>
                <w:rFonts w:ascii="Times New Roman" w:hAnsi="Times New Roman"/>
                <w:sz w:val="18"/>
              </w:rPr>
              <w:t>Ứng viên</w:t>
            </w:r>
          </w:p>
        </w:tc>
        <w:tc>
          <w:tcPr>
            <w:tcW w:type="dxa" w:w="1616"/>
          </w:tcPr>
          <w:p>
            <w:r>
              <w:rPr>
                <w:rFonts w:ascii="Times New Roman" w:hAnsi="Times New Roman"/>
                <w:sz w:val="18"/>
              </w:rPr>
              <w:t>Nguồn AI</w:t>
            </w:r>
          </w:p>
        </w:tc>
        <w:tc>
          <w:tcPr>
            <w:tcW w:type="dxa" w:w="1616"/>
          </w:tcPr>
          <w:p>
            <w:r>
              <w:rPr>
                <w:rFonts w:ascii="Times New Roman" w:hAnsi="Times New Roman"/>
                <w:sz w:val="18"/>
              </w:rPr>
              <w:t>P@3 quy tắc</w:t>
            </w:r>
          </w:p>
        </w:tc>
        <w:tc>
          <w:tcPr>
            <w:tcW w:type="dxa" w:w="1616"/>
          </w:tcPr>
          <w:p>
            <w:r>
              <w:rPr>
                <w:rFonts w:ascii="Times New Roman" w:hAnsi="Times New Roman"/>
                <w:sz w:val="18"/>
              </w:rPr>
              <w:t>P@3 AI</w:t>
            </w:r>
          </w:p>
        </w:tc>
        <w:tc>
          <w:tcPr>
            <w:tcW w:type="dxa" w:w="1616"/>
          </w:tcPr>
          <w:p>
            <w:r>
              <w:rPr>
                <w:rFonts w:ascii="Times New Roman" w:hAnsi="Times New Roman"/>
                <w:sz w:val="18"/>
              </w:rPr>
              <w:t>NDCG AI</w:t>
            </w:r>
          </w:p>
        </w:tc>
      </w:tr>
      <w:tr>
        <w:trPr>
          <w:cantSplit/>
        </w:trPr>
        <w:tc>
          <w:tcPr>
            <w:tcW w:type="dxa" w:w="1616"/>
          </w:tcPr>
          <w:p>
            <w:r>
              <w:rPr>
                <w:rFonts w:ascii="Times New Roman" w:hAnsi="Times New Roman"/>
                <w:sz w:val="18"/>
              </w:rPr>
              <w:t>TC-01</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TC-02</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TC-03</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TC-04</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TC-05</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rPr>
          <w:cantSplit/>
        </w:trPr>
        <w:tc>
          <w:tcPr>
            <w:tcW w:type="dxa" w:w="1616"/>
          </w:tcPr>
          <w:p>
            <w:r>
              <w:rPr>
                <w:rFonts w:ascii="Times New Roman" w:hAnsi="Times New Roman"/>
                <w:sz w:val="18"/>
              </w:rPr>
              <w:t>TC-06</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TC-07</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TC-08</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TC-09</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TC-10</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TC-11</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TC-12</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TC-13</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TC-14</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TC-15</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TC-16</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TC-17</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TC-18</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TC-19</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TC-20</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rPr>
          <w:cantSplit/>
        </w:trPr>
        <w:tc>
          <w:tcPr>
            <w:tcW w:type="dxa" w:w="1616"/>
          </w:tcPr>
          <w:p>
            <w:r>
              <w:rPr>
                <w:rFonts w:ascii="Times New Roman" w:hAnsi="Times New Roman"/>
                <w:sz w:val="18"/>
              </w:rPr>
              <w:t>TC-21</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33.33%</w:t>
            </w:r>
          </w:p>
        </w:tc>
        <w:tc>
          <w:tcPr>
            <w:tcW w:type="dxa" w:w="1616"/>
          </w:tcPr>
          <w:p>
            <w:r>
              <w:rPr>
                <w:rFonts w:ascii="Times New Roman" w:hAnsi="Times New Roman"/>
                <w:sz w:val="18"/>
              </w:rPr>
              <w:t>0.47</w:t>
            </w:r>
          </w:p>
        </w:tc>
      </w:tr>
      <w:tr>
        <w:trPr>
          <w:cantSplit/>
        </w:trPr>
        <w:tc>
          <w:tcPr>
            <w:tcW w:type="dxa" w:w="1616"/>
          </w:tcPr>
          <w:p>
            <w:r>
              <w:rPr>
                <w:rFonts w:ascii="Times New Roman" w:hAnsi="Times New Roman"/>
                <w:sz w:val="18"/>
              </w:rPr>
              <w:t>TC-22</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TC-23</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TC-24</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TC-25</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rPr>
          <w:cantSplit/>
        </w:trPr>
        <w:tc>
          <w:tcPr>
            <w:tcW w:type="dxa" w:w="1616"/>
          </w:tcPr>
          <w:p>
            <w:r>
              <w:rPr>
                <w:rFonts w:ascii="Times New Roman" w:hAnsi="Times New Roman"/>
                <w:sz w:val="18"/>
              </w:rPr>
              <w:t>TC-26</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TC-27</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66.67%</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rPr>
          <w:cantSplit/>
        </w:trPr>
        <w:tc>
          <w:tcPr>
            <w:tcW w:type="dxa" w:w="1616"/>
          </w:tcPr>
          <w:p>
            <w:r>
              <w:rPr>
                <w:rFonts w:ascii="Times New Roman" w:hAnsi="Times New Roman"/>
                <w:sz w:val="18"/>
              </w:rPr>
              <w:t>TC-28</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TC-29</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TC-30</w:t>
            </w:r>
          </w:p>
        </w:tc>
        <w:tc>
          <w:tcPr>
            <w:tcW w:type="dxa" w:w="1616"/>
          </w:tcPr>
          <w:p>
            <w:r>
              <w:rPr>
                <w:rFonts w:ascii="Times New Roman" w:hAnsi="Times New Roman"/>
                <w:sz w:val="18"/>
              </w:rPr>
              <w:t>20</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BEH-TC-01</w:t>
            </w:r>
          </w:p>
        </w:tc>
        <w:tc>
          <w:tcPr>
            <w:tcW w:type="dxa" w:w="1616"/>
          </w:tcPr>
          <w:p>
            <w:r>
              <w:rPr>
                <w:rFonts w:ascii="Times New Roman" w:hAnsi="Times New Roman"/>
                <w:sz w:val="18"/>
              </w:rPr>
              <w:t>6</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BEH-TC-04</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BEH-TC-07</w:t>
            </w:r>
          </w:p>
        </w:tc>
        <w:tc>
          <w:tcPr>
            <w:tcW w:type="dxa" w:w="1616"/>
          </w:tcPr>
          <w:p>
            <w:r>
              <w:rPr>
                <w:rFonts w:ascii="Times New Roman" w:hAnsi="Times New Roman"/>
                <w:sz w:val="18"/>
              </w:rPr>
              <w:t>6</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rPr>
          <w:cantSplit/>
        </w:trPr>
        <w:tc>
          <w:tcPr>
            <w:tcW w:type="dxa" w:w="1616"/>
          </w:tcPr>
          <w:p>
            <w:r>
              <w:rPr>
                <w:rFonts w:ascii="Times New Roman" w:hAnsi="Times New Roman"/>
                <w:sz w:val="18"/>
              </w:rPr>
              <w:t>BEH-TC-10</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BEH-TC-13</w:t>
            </w:r>
          </w:p>
        </w:tc>
        <w:tc>
          <w:tcPr>
            <w:tcW w:type="dxa" w:w="1616"/>
          </w:tcPr>
          <w:p>
            <w:r>
              <w:rPr>
                <w:rFonts w:ascii="Times New Roman" w:hAnsi="Times New Roman"/>
                <w:sz w:val="18"/>
              </w:rPr>
              <w:t>6</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rPr>
          <w:cantSplit/>
        </w:trPr>
        <w:tc>
          <w:tcPr>
            <w:tcW w:type="dxa" w:w="1616"/>
          </w:tcPr>
          <w:p>
            <w:r>
              <w:rPr>
                <w:rFonts w:ascii="Times New Roman" w:hAnsi="Times New Roman"/>
                <w:sz w:val="18"/>
              </w:rPr>
              <w:t>BEH-TC-16</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BEH-TC-19</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BEH-TC-22</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BEH-TC-25</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rPr>
          <w:cantSplit/>
        </w:trPr>
        <w:tc>
          <w:tcPr>
            <w:tcW w:type="dxa" w:w="1616"/>
          </w:tcPr>
          <w:p>
            <w:r>
              <w:rPr>
                <w:rFonts w:ascii="Times New Roman" w:hAnsi="Times New Roman"/>
                <w:sz w:val="18"/>
              </w:rPr>
              <w:t>BEH-TC-28</w:t>
            </w:r>
          </w:p>
        </w:tc>
        <w:tc>
          <w:tcPr>
            <w:tcW w:type="dxa" w:w="1616"/>
          </w:tcPr>
          <w:p>
            <w:r>
              <w:rPr>
                <w:rFonts w:ascii="Times New Roman" w:hAnsi="Times New Roman"/>
                <w:sz w:val="18"/>
              </w:rPr>
              <w:t>6</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bl>
    <w:p/>
    <w:p>
      <w:pPr>
        <w:pStyle w:val="Heading1"/>
      </w:pPr>
      <w:r>
        <w:t>6. Nhận xét và giới hạn</w:t>
      </w:r>
    </w:p>
    <w:p>
      <w:r>
        <w:t>Trong lần đo, p50 gọi service đọc cache với đồng thời 1 là 12.24 ms; p95 là 19.23 ms trên 100 request. Đây là kết quả đo trên máy được mô tả ở bảng cấu hình, không phải cam kết SLA.</w:t>
      </w:r>
    </w:p>
    <w:p>
      <w:r>
        <w:t>Nhóm hồ sơ có 27 cặp hợp lệ: Precision@3 quy tắc 45.68%, AI 72.84%; chênh lệch +27.16 điểm phần trăm. Đây là so sánh mô tả trên nhãn proxy; chưa kiểm định ý nghĩa thống kê hoặc xác nhận phù hợp y khoa.</w:t>
      </w:r>
    </w:p>
    <w:p>
      <w:r>
        <w:t>Nhóm hành vi có 3 cặp hợp lệ: Precision@3 quy tắc 66.67%, AI 66.67%; chênh lệch +0.00 điểm phần trăm. Đây là so sánh mô tả trên nhãn proxy; chưa kiểm định ý nghĩa thống kê hoặc xác nhận phù hợp y khoa.</w:t>
      </w:r>
    </w:p>
    <w:p>
      <w:r>
        <w:t>Không có người dùng thật trong benchmark này; không tính hoặc suy diễn CTR, mức hài lòng, tỷ lệ mua/đặt tự nhiên.</w:t>
      </w:r>
    </w:p>
    <w:p>
      <w:r>
        <w:t>Một lần chạy với số ca nhỏ, không có lặp nhiều lần cho từng ca hoặc khoảng tin cậy; p95 nhóm AI nhỏ cần diễn giải thận trọng.</w:t>
      </w:r>
    </w:p>
    <w:p>
      <w:r>
        <w:t>Các gói cùng chuyên khoa ở nhiều chi nhánh có thể cùng được chấm liên quan. Điểm không phản ánh độ đa dạng hoặc lựa chọn chi nhánh của người dùng.</w:t>
      </w:r>
    </w:p>
    <w:p>
      <w:r>
        <w:t>Các ca dùng nhãn chuyên khoa soạn sẵn, chưa tách một tập test độc lập với quá trình phát triển; chưa có nhãn thẩm định chuyên gia.</w:t>
      </w:r>
    </w:p>
    <w:p>
      <w:r>
        <w:t>Không loại ca quota khỏi số liệu độ tin cậy lần chính; chỉ dùng cặp có kết quả AI khi so sánh xếp hạng. Báo cáo bao phủ mẫu riêng để không che ca thất bại.</w:t>
      </w:r>
    </w:p>
    <w:p>
      <w:pPr>
        <w:pStyle w:val="Heading1"/>
      </w:pPr>
      <w:r>
        <w:t>7. Bằng chứng và tái lập</w:t>
      </w:r>
    </w:p>
    <w:p>
      <w:r>
        <w:t>File dữ liệu chính: D:\Khóa luận\Project-Clinic\be_clinic\reports\thesis\benchmark-2026-10-20T18-35-14.149Z\raw-results.json</w:t>
      </w:r>
    </w:p>
    <w:p>
      <w:r>
        <w:t>Công cụ: scripts/benchmark-recommendations.cjs; scripts/create-thesis-benchmark-report.py. Mỗi request lưu thời gian, cache hit, lời gọi các tầng và nguồn thực thi. Phần chất lượng lưu tập ứng viên, nhãn và thứ tự kết quả để kiểm tra lại.</w:t>
      </w:r>
    </w:p>
    <w:p>
      <w:r>
        <w:t>Lệnh đo: node scripts/benchmark-recommendations.cjs. Lệnh phục hồi có giãn nhịp: node scripts/benchmark-recommendations.cjs --recover &lt;raw-results.json&gt;. Mỗi lần chạy có thể dùng quota API; kết quả không tất định và có thể khác khi danh mục/model/mạng thay đổi.</w:t>
      </w:r>
    </w:p>
    <w:p>
      <w:r>
        <w:t>Số liệu trong các bảng được sinh từ JSON đã lưu, không điền thủ công hoặc thay số khi kết quả không thuận lợi.</w:t>
      </w:r>
    </w:p>
    <w:sectPr w:rsidR="00FC693F" w:rsidRPr="0006063C" w:rsidSect="00034616">
      <w:pgSz w:w="11906" w:h="16838"/>
      <w:pgMar w:top="1020"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6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6B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6B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