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Butyl acetate được dùng rất phổ biến làm dung môi; ngoài ra, chất này có mùi trái cây dễ chịu nên được ứng dụng làm hương liệu trong mỹ phẩm và nước hoa. Công thức của butyl acetate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Từ phổ khối lượng, phân tử khối của ester X được xác định là 60. Công thức phù hợp với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Tiến hành phản ứng este hoá giữa 6,00 gam acetic acid và 5,06 gam ethanol thu được 2,20 gam ethyl acetate. Hiệu suất phản ứng este hoá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25,0%.</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36,7%.</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22,7%.</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12,5%.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PTHH: CH</w:t>
      </w:r>
      <w:r>
        <w:rPr>
          <w:rFonts w:ascii="Times New Roman" w:hAnsi="Times New Roman"/>
          <w:b w:val="0"/>
          <w:i w:val="0"/>
          <w:sz w:val="24"/>
          <w:u w:val="none"/>
          <w:vertAlign w:val="subscript"/>
        </w:rPr>
        <w:t>3</w:t>
      </w:r>
      <w:r>
        <w:rPr>
          <w:rFonts w:ascii="Times New Roman" w:hAnsi="Times New Roman"/>
          <w:b w:val="0"/>
          <w:i w:val="0"/>
          <w:sz w:val="24"/>
          <w:u w:val="none"/>
        </w:rPr>
        <w:t>COOH +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0,1 &lt; 0,11 0,025 mol</w:t>
      </w:r>
    </w:p>
    <w:p>
      <w:pPr>
        <w:spacing w:before="20" w:after="40"/>
      </w:pPr>
      <w:r>
        <w:rPr>
          <w:rFonts w:ascii="Times New Roman" w:hAnsi="Times New Roman"/>
          <w:b w:val="0"/>
          <w:i w:val="0"/>
          <w:sz w:val="24"/>
          <w:u w:val="none"/>
        </w:rPr>
        <w:t>H% =</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Nhận định nào sau đây về chất béo là sai?</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Chất béo là triester của acid béo và glycerol.</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Bị thuỷ phân trong môi trường kiềm.</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Chất béo có khả năng hòa tan tốt trong nước.</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Chất béo không tan trong nước nhưng tan trong dung môi hữu cơ.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(Chất béo có khả năng hòa tan tốt trong nước.).</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Arachidonic acid (ARA) là một acid béo thiết yếu có vai trò quan trọng trong việc kích hoạt các dây thần kinh trong não và hỗ trợ cho nhiều chức năng khác như hệ miễn dịch, tạo mạch máu, phát triển xương và hoạt động của tim. ARA có công thức cấu tạo như hình sau:</w:t>
      </w:r>
    </w:p>
    <w:p>
      <w:pPr>
        <w:spacing w:before="20" w:after="40"/>
      </w:pPr>
      <w:r>
        <w:rPr>
          <w:rFonts w:ascii="Times New Roman" w:hAnsi="Times New Roman"/>
          <w:b w:val="0"/>
          <w:i w:val="0"/>
          <w:sz w:val="24"/>
          <w:u w:val="none"/>
        </w:rPr>
        <w:t>Phân tử khối của ARA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303.</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304.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302.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305.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(304.).</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Thuỷ phân ethyl acetate trong dung dịch KOH, đun nóng thu được alcohol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OH.</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Ester tạo bởi ethyl alcohol và propionic acid có công thức cấu tạo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Từ cây oliu (tên khoa học oleaceae) người ta tách ra được dầu oliu chứa nhiều omega−3 với omega−6 acid. Các món ăn chế biến từ dầu oliu rất thơm ngon và mang đậm phong cách Ý. Nếu trong dầu oliu có 0,8% khối lượng acid béo tự do là linolenic acid (C</w:t>
      </w:r>
      <w:r>
        <w:rPr>
          <w:rFonts w:ascii="Times New Roman" w:hAnsi="Times New Roman"/>
          <w:b w:val="0"/>
          <w:i w:val="0"/>
          <w:sz w:val="24"/>
          <w:u w:val="none"/>
          <w:vertAlign w:val="subscript"/>
        </w:rPr>
        <w:t>18</w:t>
      </w:r>
      <w:r>
        <w:rPr>
          <w:rFonts w:ascii="Times New Roman" w:hAnsi="Times New Roman"/>
          <w:b w:val="0"/>
          <w:i w:val="0"/>
          <w:sz w:val="24"/>
          <w:u w:val="none"/>
        </w:rPr>
        <w:t>H</w:t>
      </w:r>
      <w:r>
        <w:rPr>
          <w:rFonts w:ascii="Times New Roman" w:hAnsi="Times New Roman"/>
          <w:b w:val="0"/>
          <w:i w:val="0"/>
          <w:sz w:val="24"/>
          <w:u w:val="none"/>
          <w:vertAlign w:val="subscript"/>
        </w:rPr>
        <w:t>30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Khối lượng NaOH (theo đơn vị mg) cần để trung hòa acid béo tự do có trong 1 g dầu này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1,600.</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1,151.</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0,800.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0,575.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(1,151.).</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Carbohydrate nào sau đây làm mất màu nước bromine?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Fructose.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(Glucose.).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Đặc điểm nào sau đây không phải của glucose?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Thuộc loại carbohydrate.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Có một nhóm carboxyl trong phân tử.</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Có năm nhóm hydroxy trong phân tử.</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Có cả đồng phân mạch vòng và mạch hở.</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(Có một nhóm carboxyl trong phân tử.).</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Carbohydrate X có công thức cấu tạo dưới đây:</w:t>
      </w:r>
    </w:p>
    <w:p>
      <w:pPr>
        <w:spacing w:before="20" w:after="40"/>
      </w:pPr>
      <w:r>
        <w:rPr>
          <w:rFonts w:ascii="Times New Roman" w:hAnsi="Times New Roman"/>
          <w:b w:val="0"/>
          <w:i w:val="0"/>
          <w:sz w:val="24"/>
          <w:u w:val="none"/>
        </w:rPr>
        <w:t>Nhận định nào đúng khi nói về X?</w:t>
      </w:r>
    </w:p>
    <w:p>
      <w:pPr>
        <w:spacing w:before="40" w:after="40"/>
        <w:jc w:val="center"/>
      </w:pPr>
      <w:r>
        <w:drawing>
          <wp:inline xmlns:a="http://schemas.openxmlformats.org/drawingml/2006/main" xmlns:pic="http://schemas.openxmlformats.org/drawingml/2006/picture">
            <wp:extent cx="2340000" cy="984512"/>
            <wp:docPr id="1" name="Picture 1"/>
            <wp:cNvGraphicFramePr>
              <a:graphicFrameLocks noChangeAspect="1"/>
            </wp:cNvGraphicFramePr>
            <a:graphic>
              <a:graphicData uri="http://schemas.openxmlformats.org/drawingml/2006/picture">
                <pic:pic>
                  <pic:nvPicPr>
                    <pic:cNvPr id="0" name="C2_Q066_1.png"/>
                    <pic:cNvPicPr/>
                  </pic:nvPicPr>
                  <pic:blipFill>
                    <a:blip r:embed="rId9"/>
                    <a:stretch>
                      <a:fillRect/>
                    </a:stretch>
                  </pic:blipFill>
                  <pic:spPr>
                    <a:xfrm>
                      <a:off x="0" y="0"/>
                      <a:ext cx="2340000" cy="984512"/>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 không có tính khử.</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X được cấu tạo từ 1 đơn vị α-glucose và 1 đơn vị β-fructose qua liên kết α-1,4-glycoside.</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X còn được gọi là đường mạch nha được sản xuất từ ngũ cốc.</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X là 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(X còn được gọi là đường mạch nha được sản xuất từ ngũ cốc.).</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Saccharose là một loại đường phổ biến trong đời sống. Quan hệ nào dưới đây không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Do phân tử saccharose có nhiều nhóm -OH nên dễ tan trong nước.</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Vì phân tử tạo thành từ sự liên kết của đơn vị glucose với đơn vị fructose nên saccharose tham gia phản ứng tráng bạc.</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Dung dịch saccharose đặc có độ nhớt cao nên được dùng để tạo độ sánh cho một số sản phẩm thực phẩm.</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 là disaccharide vì khi thủy phân hoàn toàn, mỗi phân tử tạo thành hai phân tử monosaccharide.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(Vì phân tử tạo thành từ sự liên kết của đơn vị glucose với đơn vị fructose nên saccharose tham gia phản ứng tráng bạc.).</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Chất X được sinh ra trong quá trình quang hợp của cây xanh. Ở nhiệt độ thường, phân tử X hấp phụ iodine tạo thành hợp chất có màu xanh tím. Chất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glucose.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(tinh bột.).</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Phát biểu nào sau đây đúng khi nói về cấu trúc của phân tử amylopectin?</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Mạch không phân nhánh, xoắn lại thành hình lò xo.</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Các gốc α-glucose chỉ liên kết với nhau bằng liên kết α-1,4-glycoside.</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Mạch phân nhánh, có cả liên kết α-1,4-glycoside và α-1,6-glycoside.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Chứa các gốc β-glucose liên kết bằng liên kết β-1,4-glycoside.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(Mạch phân nhánh, có cả liên kết α-1,4-glycoside và α-1,6-glycoside.).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Phát biểu nào sau đây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 cấu tạo từ hai đơn vị α-glucose qua liên kết α-1,2-glycoside.</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Glucose, maltose và saccharose đều có nhóm -OH hemiacetal.</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Mỗi đơn vị glucose trong phân tử cellulose có 3 nhóm hydroxy nên cellulose tác dụng với hỗn hợp HNO</w:t>
      </w:r>
      <w:r>
        <w:rPr>
          <w:rFonts w:ascii="Times New Roman" w:hAnsi="Times New Roman"/>
          <w:b w:val="0"/>
          <w:i w:val="0"/>
          <w:sz w:val="24"/>
          <w:u w:val="none"/>
          <w:vertAlign w:val="subscript"/>
        </w:rPr>
        <w:t>3</w:t>
      </w:r>
      <w:r>
        <w:rPr>
          <w:rFonts w:ascii="Times New Roman" w:hAnsi="Times New Roman"/>
          <w:b w:val="0"/>
          <w:i w:val="0"/>
          <w:sz w:val="24"/>
          <w:u w:val="none"/>
        </w:rPr>
        <w:t xml:space="preserve"> đặc và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Tinh bột và cellulose đều có phản ứng màu với dung dịch iodine.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(Mỗi đơn vị glucose trong phân tử cellulose có 3 nhóm hydroxy nên cellulose tác dụng với hỗn hợp HNO</w:t>
      </w:r>
      <w:r>
        <w:rPr>
          <w:rFonts w:ascii="Times New Roman" w:hAnsi="Times New Roman"/>
          <w:b w:val="0"/>
          <w:i w:val="0"/>
          <w:sz w:val="24"/>
          <w:u w:val="none"/>
          <w:vertAlign w:val="subscript"/>
        </w:rPr>
        <w:t>3</w:t>
      </w:r>
      <w:r>
        <w:rPr>
          <w:rFonts w:ascii="Times New Roman" w:hAnsi="Times New Roman"/>
          <w:b w:val="0"/>
          <w:i w:val="0"/>
          <w:sz w:val="24"/>
          <w:u w:val="none"/>
        </w:rPr>
        <w:t xml:space="preserve"> đặc và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Số đồng phân amine có công thức phân tử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9</w:t>
      </w:r>
      <w:r>
        <w:rPr>
          <w:rFonts w:ascii="Times New Roman" w:hAnsi="Times New Roman"/>
          <w:b w:val="0"/>
          <w:i w:val="0"/>
          <w:sz w:val="24"/>
          <w:u w:val="none"/>
        </w:rPr>
        <w:t>N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(4.).</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Công thức cấu tạo thu gọn của N-methylethanamine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Nhúng mẩu giấy quỳ tím vào ống nghiệm đựng dung dịch propylamine, mẩu giấy quỳ tím chuyển sang màu xanh.</w:t>
      </w:r>
    </w:p>
    <w:p>
      <w:pPr>
        <w:spacing w:before="20" w:after="40"/>
      </w:pPr>
      <w:r>
        <w:rPr>
          <w:rFonts w:ascii="Times New Roman" w:hAnsi="Times New Roman"/>
          <w:b w:val="0"/>
          <w:i w:val="0"/>
          <w:sz w:val="24"/>
          <w:u w:val="none"/>
        </w:rPr>
        <w:t>(b) Cho dung dịch methylamine vào ống nghiệm đựng dung dịch iron(III) chloride thấy xuất hiện kết tủa nâu đỏ.</w:t>
      </w:r>
    </w:p>
    <w:p>
      <w:pPr>
        <w:spacing w:before="20" w:after="40"/>
      </w:pPr>
      <w:r>
        <w:rPr>
          <w:rFonts w:ascii="Times New Roman" w:hAnsi="Times New Roman"/>
          <w:b w:val="0"/>
          <w:i w:val="0"/>
          <w:sz w:val="24"/>
          <w:u w:val="none"/>
        </w:rPr>
        <w:t>(c) Nhỏ vài giọt dung dịch aniline vào ống nghiệm đựng nước bromine thấy xuất hiện kết tủa trắng.</w:t>
      </w:r>
    </w:p>
    <w:p>
      <w:pPr>
        <w:spacing w:before="20" w:after="40"/>
      </w:pPr>
      <w:r>
        <w:rPr>
          <w:rFonts w:ascii="Times New Roman" w:hAnsi="Times New Roman"/>
          <w:b w:val="0"/>
          <w:i w:val="0"/>
          <w:sz w:val="24"/>
          <w:u w:val="none"/>
        </w:rPr>
        <w:t>(d) Cho vài giọt dung dịch HNO</w:t>
      </w:r>
      <w:r>
        <w:rPr>
          <w:rFonts w:ascii="Times New Roman" w:hAnsi="Times New Roman"/>
          <w:b w:val="0"/>
          <w:i w:val="0"/>
          <w:sz w:val="24"/>
          <w:u w:val="none"/>
          <w:vertAlign w:val="subscript"/>
        </w:rPr>
        <w:t>3</w:t>
      </w:r>
      <w:r>
        <w:rPr>
          <w:rFonts w:ascii="Times New Roman" w:hAnsi="Times New Roman"/>
          <w:b w:val="0"/>
          <w:i w:val="0"/>
          <w:sz w:val="24"/>
          <w:u w:val="none"/>
        </w:rPr>
        <w:t xml:space="preserve"> đặc vào ống nghiệm đựng dung dịch lòng trắng trứng thấy xuất hiện kết tủa màu vàng.</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 nhận định đúng là: (a), (b), (c), (d)</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Một gia đình ở vùng nông thôn sử dụng nước giếng khoan có chứa hàm lượng ion Ca</w:t>
      </w:r>
      <w:r>
        <w:rPr>
          <w:rFonts w:ascii="Times New Roman" w:hAnsi="Times New Roman"/>
          <w:b w:val="0"/>
          <w:i w:val="0"/>
          <w:sz w:val="24"/>
          <w:u w:val="none"/>
          <w:vertAlign w:val="superscript"/>
        </w:rPr>
        <w:t>2+</w:t>
      </w:r>
      <w:r>
        <w:rPr>
          <w:rFonts w:ascii="Times New Roman" w:hAnsi="Times New Roman"/>
          <w:b w:val="0"/>
          <w:i w:val="0"/>
          <w:sz w:val="24"/>
          <w:u w:val="none"/>
        </w:rPr>
        <w:t xml:space="preserve"> và Mg</w:t>
      </w:r>
      <w:r>
        <w:rPr>
          <w:rFonts w:ascii="Times New Roman" w:hAnsi="Times New Roman"/>
          <w:b w:val="0"/>
          <w:i w:val="0"/>
          <w:sz w:val="24"/>
          <w:u w:val="none"/>
          <w:vertAlign w:val="superscript"/>
        </w:rPr>
        <w:t>2+</w:t>
      </w:r>
      <w:r>
        <w:rPr>
          <w:rFonts w:ascii="Times New Roman" w:hAnsi="Times New Roman"/>
          <w:b w:val="0"/>
          <w:i w:val="0"/>
          <w:sz w:val="24"/>
          <w:u w:val="none"/>
        </w:rPr>
        <w:t xml:space="preserve"> cao (nước cứng). Khi dùng xà phòng (thành phần chính là sodium stearate) để giặt quần áo, họ thấy xuất hiện các kết tủa trắng bám vào vải và hiệu quả giặt rửa kém. Để khắc phục, họ chuyển sang dùng chất giặt rửa tổng hợp (thành phần chính là sodium lauryl sulfate).</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Dù khắc phục được nhược điểm của xà phòng trong nước cứng, việc lạm dụng chất giặt rửa tổng hợp khó phân hủy sinh học sẽ gây ô nhiễm nguồn nước và hệ sinh thái lâu dài hơn.</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Việc gia đình chuyển sang dùng chất giặt rửa tổng hợp là hợp lý vì các muối của chúng với ion Ca</w:t>
      </w:r>
      <w:r>
        <w:rPr>
          <w:rFonts w:ascii="Times New Roman" w:hAnsi="Times New Roman"/>
          <w:b w:val="0"/>
          <w:i w:val="0"/>
          <w:sz w:val="24"/>
          <w:u w:val="none"/>
          <w:vertAlign w:val="superscript"/>
        </w:rPr>
        <w:t>2+</w:t>
      </w:r>
      <w:r>
        <w:rPr>
          <w:rFonts w:ascii="Times New Roman" w:hAnsi="Times New Roman"/>
          <w:b w:val="0"/>
          <w:i w:val="0"/>
          <w:sz w:val="24"/>
          <w:u w:val="none"/>
        </w:rPr>
        <w:t>, Mg</w:t>
      </w:r>
      <w:r>
        <w:rPr>
          <w:rFonts w:ascii="Times New Roman" w:hAnsi="Times New Roman"/>
          <w:b w:val="0"/>
          <w:i w:val="0"/>
          <w:sz w:val="24"/>
          <w:u w:val="none"/>
          <w:vertAlign w:val="superscript"/>
        </w:rPr>
        <w:t>2+</w:t>
      </w:r>
      <w:r>
        <w:rPr>
          <w:rFonts w:ascii="Times New Roman" w:hAnsi="Times New Roman"/>
          <w:b w:val="0"/>
          <w:i w:val="0"/>
          <w:sz w:val="24"/>
          <w:u w:val="none"/>
        </w:rPr>
        <w:t xml:space="preserve"> tan tốt trong nước, giúp duy trì hiệu quả làm sạch trong nước cứng.</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Sodium stearate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COONa) là muối sodium của một acid béo no.</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Kết tủa trắng bám vào quần áo ở trên là muối stearate không tan của calcium và magnesium.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Sai do gốc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 xml:space="preserve"> có 1 nối đôi C=C.</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Glucose và fructose là hai monosaccharide phổ biến trong tự nhiên, đóng vai trò cung cấp năng lượng quan trọng cho tế bào sống. Thực hiện các thí nghiệm khảo sát cấu tạo và tính chất hóa học của glucose và fructose.</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Glucose và fructose đều là monosaccharide có cùng công thức phân tử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và đều không tham gia phản ứng thủy phân.</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Trong môi trường kiềm, fructose và glucose có thể chuyển hóa qua lại lẫn nhau nên cả hai chất đều tham gia phản ứng tráng bạc với thuốc thử Tollens.</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Có thể phân biệt dung dịch glucose và dung dịch fructose bằng nước bromine ở nhiệt độ thường.</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Khi cho 18 gam hỗn hợp gồm glucose và fructose tác dụng với lượng dư thuốc thử Tollens đun nóng (hiệu suất 100%), thu được tối đa 10,8 gam kết tủa bạc.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Glucose và fructose là hai monosaccharide đồng phân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không bị thủy phân.</w:t>
      </w:r>
    </w:p>
    <w:p>
      <w:pPr>
        <w:spacing w:before="20" w:after="40"/>
      </w:pPr>
      <w:r>
        <w:rPr>
          <w:rFonts w:ascii="Times New Roman" w:hAnsi="Times New Roman"/>
          <w:b w:val="0"/>
          <w:i w:val="0"/>
          <w:sz w:val="24"/>
          <w:u w:val="none"/>
        </w:rPr>
        <w:t>b) Đúng: Trong môi trường kiềm của thuốc thử Tollens, fructose chuyển hóa thuận nghịch thành glucose nên cả hai đều tráng bạc.</w:t>
      </w:r>
    </w:p>
    <w:p>
      <w:pPr>
        <w:spacing w:before="20" w:after="40"/>
      </w:pPr>
      <w:r>
        <w:rPr>
          <w:rFonts w:ascii="Times New Roman" w:hAnsi="Times New Roman"/>
          <w:b w:val="0"/>
          <w:i w:val="0"/>
          <w:sz w:val="24"/>
          <w:u w:val="none"/>
        </w:rPr>
        <w:t>c) Đúng: Glucose có nhóm –CHO làm mất màu nước bromine, còn fructose không làm mất màu nước bromine.</w:t>
      </w:r>
    </w:p>
    <w:p>
      <w:pPr>
        <w:spacing w:before="20" w:after="40"/>
      </w:pPr>
      <w:r>
        <w:rPr>
          <w:rFonts w:ascii="Times New Roman" w:hAnsi="Times New Roman"/>
          <w:b w:val="0"/>
          <w:i w:val="0"/>
          <w:sz w:val="24"/>
          <w:u w:val="none"/>
        </w:rPr>
        <w:t>d) Sai: n(hỗn hợp) = 18/180 = 0,1 mol → n(Ag) = 2 × 0,1 = 0,2 mol → m(Ag) = 0,2 × 108 = 21,6 gam (chứ không phải 10,8 gam).</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Trong phòng thí nghiệm, để khảo sát phản ứng thủy phân tinh bột, một nhóm học sinh chuẩn bị ba ống nghiệm, mỗi ống chứa khoảng 2 mL dung dịch hồ tinh bột 1% (đánh số 1, 2, 3) và tiến hành thí nghiệm:</w:t>
      </w:r>
    </w:p>
    <w:p>
      <w:pPr>
        <w:spacing w:before="20" w:after="40"/>
      </w:pPr>
      <w:r>
        <w:rPr>
          <w:rFonts w:ascii="Times New Roman" w:hAnsi="Times New Roman"/>
          <w:b w:val="0"/>
          <w:i w:val="0"/>
          <w:sz w:val="24"/>
          <w:u w:val="none"/>
        </w:rPr>
        <w:t>• Bước 1: Thêm khoảng 1 mL dung dịch HCl 1 M vào ống nghiệm (1); 1 mL dung dịch HCl 2 M vào ống nghiệm (2); 1 mL nước cất vào ống nghiệm (3).</w:t>
      </w:r>
    </w:p>
    <w:p>
      <w:pPr>
        <w:spacing w:before="20" w:after="40"/>
      </w:pPr>
      <w:r>
        <w:rPr>
          <w:rFonts w:ascii="Times New Roman" w:hAnsi="Times New Roman"/>
          <w:b w:val="0"/>
          <w:i w:val="0"/>
          <w:sz w:val="24"/>
          <w:u w:val="none"/>
        </w:rPr>
        <w:t>• Bước 2: Lắc đều, đặt cả 3 ống nghiệm trong nồi nước nóng, đun cách thủy trong 10 phút, sau đó để nguội.</w:t>
      </w:r>
    </w:p>
    <w:p>
      <w:pPr>
        <w:spacing w:before="20" w:after="40"/>
      </w:pPr>
      <w:r>
        <w:rPr>
          <w:rFonts w:ascii="Times New Roman" w:hAnsi="Times New Roman"/>
          <w:b w:val="0"/>
          <w:i w:val="0"/>
          <w:sz w:val="24"/>
          <w:u w:val="none"/>
        </w:rPr>
        <w:t>• Bước 3: Chia dung dịch trong mỗi ống nghiệm thành hai phần: Phần 1 nhỏ dung dịch iodine vào; Phần 2 trung hòa kiềm hóa bằng dung dịch NaOH 1 M rồi đun cách thủy với thuốc thử Tollens. Kết quả thu được ở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Ống</w:t>
            </w:r>
          </w:p>
        </w:tc>
        <w:tc>
          <w:tcPr>
            <w:tcW w:type="dxa" w:w="3289"/>
          </w:tcPr>
          <w:p>
            <w:pPr>
              <w:spacing w:before="30" w:after="30"/>
              <w:jc w:val="center"/>
            </w:pPr>
          </w:p>
        </w:tc>
        <w:tc>
          <w:tcPr>
            <w:tcW w:type="dxa" w:w="3289"/>
          </w:tcPr>
          <w:p>
            <w:pPr>
              <w:spacing w:before="30" w:after="30"/>
              <w:jc w:val="center"/>
            </w:pPr>
            <w:r>
              <w:rPr>
                <w:rFonts w:ascii="Times New Roman" w:hAnsi="Times New Roman"/>
                <w:b/>
                <w:i w:val="0"/>
                <w:sz w:val="21"/>
                <w:u w:val="none"/>
              </w:rPr>
              <w:t>Tollens</w:t>
            </w:r>
          </w:p>
        </w:tc>
      </w:tr>
      <w:tr>
        <w:tc>
          <w:tcPr>
            <w:tcW w:type="dxa" w:w="3289"/>
          </w:tcPr>
          <w:p>
            <w:pPr>
              <w:spacing w:before="30" w:after="30"/>
              <w:jc w:val="left"/>
            </w:pPr>
            <w:r>
              <w:rPr>
                <w:rFonts w:ascii="Times New Roman" w:hAnsi="Times New Roman"/>
                <w:b w:val="0"/>
                <w:i w:val="0"/>
                <w:sz w:val="21"/>
                <w:u w:val="none"/>
              </w:rPr>
              <w:t>(1)</w:t>
            </w:r>
          </w:p>
        </w:tc>
        <w:tc>
          <w:tcPr>
            <w:tcW w:type="dxa" w:w="3289"/>
          </w:tcPr>
          <w:p>
            <w:pPr>
              <w:spacing w:before="30" w:after="30"/>
              <w:jc w:val="center"/>
            </w:pPr>
            <w:r>
              <w:rPr>
                <w:rFonts w:ascii="Times New Roman" w:hAnsi="Times New Roman"/>
                <w:b w:val="0"/>
                <w:i w:val="0"/>
                <w:sz w:val="21"/>
                <w:u w:val="none"/>
              </w:rPr>
              <w:t>xanh tím</w:t>
            </w:r>
          </w:p>
        </w:tc>
        <w:tc>
          <w:tcPr>
            <w:tcW w:type="dxa" w:w="3289"/>
          </w:tcPr>
          <w:p>
            <w:pPr>
              <w:spacing w:before="30" w:after="30"/>
              <w:jc w:val="center"/>
            </w:pPr>
            <w:r>
              <w:rPr>
                <w:rFonts w:ascii="Times New Roman" w:hAnsi="Times New Roman"/>
                <w:b w:val="0"/>
                <w:i w:val="0"/>
                <w:sz w:val="21"/>
                <w:u w:val="none"/>
              </w:rPr>
              <w:t>có kết tủa bạc</w:t>
            </w:r>
          </w:p>
        </w:tc>
      </w:tr>
      <w:tr>
        <w:tc>
          <w:tcPr>
            <w:tcW w:type="dxa" w:w="3289"/>
          </w:tcPr>
          <w:p>
            <w:pPr>
              <w:spacing w:before="30" w:after="30"/>
              <w:jc w:val="left"/>
            </w:pPr>
            <w:r>
              <w:rPr>
                <w:rFonts w:ascii="Times New Roman" w:hAnsi="Times New Roman"/>
                <w:b w:val="0"/>
                <w:i w:val="0"/>
                <w:sz w:val="21"/>
                <w:u w:val="none"/>
              </w:rPr>
              <w:t>(2)</w:t>
            </w:r>
          </w:p>
        </w:tc>
        <w:tc>
          <w:tcPr>
            <w:tcW w:type="dxa" w:w="3289"/>
          </w:tcPr>
          <w:p>
            <w:pPr>
              <w:spacing w:before="30" w:after="30"/>
              <w:jc w:val="center"/>
            </w:pPr>
            <w:r>
              <w:rPr>
                <w:rFonts w:ascii="Times New Roman" w:hAnsi="Times New Roman"/>
                <w:b w:val="0"/>
                <w:i w:val="0"/>
                <w:sz w:val="21"/>
                <w:u w:val="none"/>
              </w:rPr>
              <w:t>Không đổi màu</w:t>
            </w:r>
          </w:p>
        </w:tc>
        <w:tc>
          <w:tcPr>
            <w:tcW w:type="dxa" w:w="3289"/>
          </w:tcPr>
          <w:p>
            <w:pPr>
              <w:spacing w:before="30" w:after="30"/>
              <w:jc w:val="center"/>
            </w:pPr>
            <w:r>
              <w:rPr>
                <w:rFonts w:ascii="Times New Roman" w:hAnsi="Times New Roman"/>
                <w:b w:val="0"/>
                <w:i w:val="0"/>
                <w:sz w:val="21"/>
                <w:u w:val="none"/>
              </w:rPr>
              <w:t>có kết tủa bạc</w:t>
            </w:r>
          </w:p>
        </w:tc>
      </w:tr>
      <w:tr>
        <w:tc>
          <w:tcPr>
            <w:tcW w:type="dxa" w:w="3289"/>
          </w:tcPr>
          <w:p>
            <w:pPr>
              <w:spacing w:before="30" w:after="30"/>
              <w:jc w:val="left"/>
            </w:pPr>
            <w:r>
              <w:rPr>
                <w:rFonts w:ascii="Times New Roman" w:hAnsi="Times New Roman"/>
                <w:b w:val="0"/>
                <w:i w:val="0"/>
                <w:sz w:val="21"/>
                <w:u w:val="none"/>
              </w:rPr>
              <w:t>(3)</w:t>
            </w:r>
          </w:p>
        </w:tc>
        <w:tc>
          <w:tcPr>
            <w:tcW w:type="dxa" w:w="3289"/>
          </w:tcPr>
          <w:p>
            <w:pPr>
              <w:spacing w:before="30" w:after="30"/>
              <w:jc w:val="center"/>
            </w:pPr>
            <w:r>
              <w:rPr>
                <w:rFonts w:ascii="Times New Roman" w:hAnsi="Times New Roman"/>
                <w:b w:val="0"/>
                <w:i w:val="0"/>
                <w:sz w:val="21"/>
                <w:u w:val="none"/>
              </w:rPr>
              <w:t>xanh tím</w:t>
            </w:r>
          </w:p>
        </w:tc>
        <w:tc>
          <w:tcPr>
            <w:tcW w:type="dxa" w:w="3289"/>
          </w:tcPr>
          <w:p>
            <w:pPr>
              <w:spacing w:before="30" w:after="30"/>
              <w:jc w:val="center"/>
            </w:pPr>
            <w:r>
              <w:rPr>
                <w:rFonts w:ascii="Times New Roman" w:hAnsi="Times New Roman"/>
                <w:b w:val="0"/>
                <w:i w:val="0"/>
                <w:sz w:val="21"/>
                <w:u w:val="none"/>
              </w:rPr>
              <w:t>không có kết tủa bạc</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ống nghiệm (3) chỉ thêm nước cất nên sau 10 phút đun nóng, tinh bột hầu như chưa bị thủy phân thành glucose.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ống nghiệm (1), dung dịch sau thủy phân vừa tạo màu xanh tím với iodine vừa tráng bạc, chứng tỏ tinh bột đã bị thủy phân một phần nhưng chưa hoàn toàn.</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ống nghiệm (2), dung dịch sau thủy phân không đổi màu với iodine và có phản ứng tráng bạc, chứng tỏ toàn bộ tinh bột đã bị thủy phân hết.</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Từ kết quả thí nghiệm ở ba ống nghiệm, kết luận được rằng nồng độ acid không ảnh hưởng đến tốc độ phản ứng thủy phân tinh bột.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Không có xúc tác acid, tinh bột hầu như không bị thủy phân khi đun nóng trong 10 phút.</w:t>
      </w:r>
    </w:p>
    <w:p>
      <w:pPr>
        <w:spacing w:before="20" w:after="40"/>
      </w:pPr>
      <w:r>
        <w:rPr>
          <w:rFonts w:ascii="Times New Roman" w:hAnsi="Times New Roman"/>
          <w:b w:val="0"/>
          <w:i w:val="0"/>
          <w:sz w:val="24"/>
          <w:u w:val="none"/>
        </w:rPr>
        <w:t>b) Đúng: Còn phản ứng màu xanh tím với I</w:t>
      </w:r>
      <w:r>
        <w:rPr>
          <w:rFonts w:ascii="Times New Roman" w:hAnsi="Times New Roman"/>
          <w:b w:val="0"/>
          <w:i w:val="0"/>
          <w:sz w:val="24"/>
          <w:u w:val="none"/>
          <w:vertAlign w:val="subscript"/>
        </w:rPr>
        <w:t>2</w:t>
      </w:r>
      <w:r>
        <w:rPr>
          <w:rFonts w:ascii="Times New Roman" w:hAnsi="Times New Roman"/>
          <w:b w:val="0"/>
          <w:i w:val="0"/>
          <w:sz w:val="24"/>
          <w:u w:val="none"/>
        </w:rPr>
        <w:t xml:space="preserve"> chứng tỏ còn tinh bột dư; có phản ứng Tollens chứng tỏ đã có glucose tạo thành.</w:t>
      </w:r>
    </w:p>
    <w:p>
      <w:pPr>
        <w:spacing w:before="20" w:after="40"/>
      </w:pPr>
      <w:r>
        <w:rPr>
          <w:rFonts w:ascii="Times New Roman" w:hAnsi="Times New Roman"/>
          <w:b w:val="0"/>
          <w:i w:val="0"/>
          <w:sz w:val="24"/>
          <w:u w:val="none"/>
        </w:rPr>
        <w:t>c) Đúng: Không còn màu xanh tím với I</w:t>
      </w:r>
      <w:r>
        <w:rPr>
          <w:rFonts w:ascii="Times New Roman" w:hAnsi="Times New Roman"/>
          <w:b w:val="0"/>
          <w:i w:val="0"/>
          <w:sz w:val="24"/>
          <w:u w:val="none"/>
          <w:vertAlign w:val="subscript"/>
        </w:rPr>
        <w:t>2</w:t>
      </w:r>
      <w:r>
        <w:rPr>
          <w:rFonts w:ascii="Times New Roman" w:hAnsi="Times New Roman"/>
          <w:b w:val="0"/>
          <w:i w:val="0"/>
          <w:sz w:val="24"/>
          <w:u w:val="none"/>
        </w:rPr>
        <w:t xml:space="preserve"> chứng tỏ tinh bột đã thủy phân hoàn toàn.</w:t>
      </w:r>
    </w:p>
    <w:p>
      <w:pPr>
        <w:spacing w:before="20" w:after="40"/>
      </w:pPr>
      <w:r>
        <w:rPr>
          <w:rFonts w:ascii="Times New Roman" w:hAnsi="Times New Roman"/>
          <w:b w:val="0"/>
          <w:i w:val="0"/>
          <w:sz w:val="24"/>
          <w:u w:val="none"/>
        </w:rPr>
        <w:t>d) Sai: So sánh ống (1) dùng HCl 1M và ống (2) dùng HCl 2M cho thấy nồng độ acid lớn hơn làm phản ứng thủy phân xảy ra nhanh và hoàn toàn hơn.</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Benzocaine (H</w:t>
      </w:r>
      <w:r>
        <w:rPr>
          <w:rFonts w:ascii="Times New Roman" w:hAnsi="Times New Roman"/>
          <w:b w:val="0"/>
          <w:i w:val="0"/>
          <w:sz w:val="24"/>
          <w:u w:val="none"/>
          <w:vertAlign w:val="subscript"/>
        </w:rPr>
        <w:t>2</w:t>
      </w:r>
      <w:r>
        <w:rPr>
          <w:rFonts w:ascii="Times New Roman" w:hAnsi="Times New Roman"/>
          <w:b w:val="0"/>
          <w:i w:val="0"/>
          <w:sz w:val="24"/>
          <w:u w:val="none"/>
        </w:rPr>
        <w:t>N–C</w:t>
      </w:r>
      <w:r>
        <w:rPr>
          <w:rFonts w:ascii="Times New Roman" w:hAnsi="Times New Roman"/>
          <w:b w:val="0"/>
          <w:i w:val="0"/>
          <w:sz w:val="24"/>
          <w:u w:val="none"/>
          <w:vertAlign w:val="subscript"/>
        </w:rPr>
        <w:t>6</w:t>
      </w:r>
      <w:r>
        <w:rPr>
          <w:rFonts w:ascii="Times New Roman" w:hAnsi="Times New Roman"/>
          <w:b w:val="0"/>
          <w:i w:val="0"/>
          <w:sz w:val="24"/>
          <w:u w:val="none"/>
        </w:rPr>
        <w:t>H4–COOC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M = 165) là chất gây tê cục bộ, được dùng làm hoạt chất trong nhiều loại thuốc mỡ gây tê. Benzocaine được tổng hợp từ nguyên liệu ban đầu là p-toluidine (CH3–C</w:t>
      </w:r>
      <w:r>
        <w:rPr>
          <w:rFonts w:ascii="Times New Roman" w:hAnsi="Times New Roman"/>
          <w:b w:val="0"/>
          <w:i w:val="0"/>
          <w:sz w:val="24"/>
          <w:u w:val="none"/>
          <w:vertAlign w:val="subscript"/>
        </w:rPr>
        <w:t>6</w:t>
      </w:r>
      <w:r>
        <w:rPr>
          <w:rFonts w:ascii="Times New Roman" w:hAnsi="Times New Roman"/>
          <w:b w:val="0"/>
          <w:i w:val="0"/>
          <w:sz w:val="24"/>
          <w:u w:val="none"/>
        </w:rPr>
        <w:t>H4–NH</w:t>
      </w:r>
      <w:r>
        <w:rPr>
          <w:rFonts w:ascii="Times New Roman" w:hAnsi="Times New Roman"/>
          <w:b w:val="0"/>
          <w:i w:val="0"/>
          <w:sz w:val="24"/>
          <w:u w:val="none"/>
          <w:vertAlign w:val="subscript"/>
        </w:rPr>
        <w:t>2</w:t>
      </w:r>
      <w:r>
        <w:rPr>
          <w:rFonts w:ascii="Times New Roman" w:hAnsi="Times New Roman"/>
          <w:b w:val="0"/>
          <w:i w:val="0"/>
          <w:sz w:val="24"/>
          <w:u w:val="none"/>
        </w:rPr>
        <w:t>, M = 107) qua hai giai đoạn chính theo sơ đồ chuyển hóa sau:</w:t>
      </w:r>
    </w:p>
    <w:p>
      <w:pPr>
        <w:spacing w:before="20" w:after="40"/>
      </w:pPr>
      <w:r>
        <w:rPr>
          <w:rFonts w:ascii="Times New Roman" w:hAnsi="Times New Roman"/>
          <w:b w:val="0"/>
          <w:i w:val="0"/>
          <w:sz w:val="24"/>
          <w:u w:val="none"/>
        </w:rPr>
        <w:t>p-CH3–C</w:t>
      </w:r>
      <w:r>
        <w:rPr>
          <w:rFonts w:ascii="Times New Roman" w:hAnsi="Times New Roman"/>
          <w:b w:val="0"/>
          <w:i w:val="0"/>
          <w:sz w:val="24"/>
          <w:u w:val="none"/>
          <w:vertAlign w:val="subscript"/>
        </w:rPr>
        <w:t>6</w:t>
      </w:r>
      <w:r>
        <w:rPr>
          <w:rFonts w:ascii="Times New Roman" w:hAnsi="Times New Roman"/>
          <w:b w:val="0"/>
          <w:i w:val="0"/>
          <w:sz w:val="24"/>
          <w:u w:val="none"/>
        </w:rPr>
        <w:t>H4–NH</w:t>
      </w:r>
      <w:r>
        <w:rPr>
          <w:rFonts w:ascii="Times New Roman" w:hAnsi="Times New Roman"/>
          <w:b w:val="0"/>
          <w:i w:val="0"/>
          <w:sz w:val="24"/>
          <w:u w:val="none"/>
          <w:vertAlign w:val="subscript"/>
        </w:rPr>
        <w:t>2</w:t>
      </w:r>
      <w:r>
        <w:rPr>
          <w:rFonts w:ascii="Times New Roman" w:hAnsi="Times New Roman"/>
          <w:b w:val="0"/>
          <w:i w:val="0"/>
          <w:sz w:val="24"/>
          <w:u w:val="none"/>
        </w:rPr>
        <w:t xml:space="preserve"> (toluidine) ──(1) oxi hóa──► p-HOOC–C</w:t>
      </w:r>
      <w:r>
        <w:rPr>
          <w:rFonts w:ascii="Times New Roman" w:hAnsi="Times New Roman"/>
          <w:b w:val="0"/>
          <w:i w:val="0"/>
          <w:sz w:val="24"/>
          <w:u w:val="none"/>
          <w:vertAlign w:val="subscript"/>
        </w:rPr>
        <w:t>6</w:t>
      </w:r>
      <w:r>
        <w:rPr>
          <w:rFonts w:ascii="Times New Roman" w:hAnsi="Times New Roman"/>
          <w:b w:val="0"/>
          <w:i w:val="0"/>
          <w:sz w:val="24"/>
          <w:u w:val="none"/>
        </w:rPr>
        <w:t>H4–NH</w:t>
      </w:r>
      <w:r>
        <w:rPr>
          <w:rFonts w:ascii="Times New Roman" w:hAnsi="Times New Roman"/>
          <w:b w:val="0"/>
          <w:i w:val="0"/>
          <w:sz w:val="24"/>
          <w:u w:val="none"/>
          <w:vertAlign w:val="subscript"/>
        </w:rPr>
        <w:t>2</w:t>
      </w:r>
      <w:r>
        <w:rPr>
          <w:rFonts w:ascii="Times New Roman" w:hAnsi="Times New Roman"/>
          <w:b w:val="0"/>
          <w:i w:val="0"/>
          <w:sz w:val="24"/>
          <w:u w:val="none"/>
        </w:rPr>
        <w:t xml:space="preserve"> (p-aminobenzoic acid) ──(2)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to)──► p-H</w:t>
      </w:r>
      <w:r>
        <w:rPr>
          <w:rFonts w:ascii="Times New Roman" w:hAnsi="Times New Roman"/>
          <w:b w:val="0"/>
          <w:i w:val="0"/>
          <w:sz w:val="24"/>
          <w:u w:val="none"/>
          <w:vertAlign w:val="subscript"/>
        </w:rPr>
        <w:t>2</w:t>
      </w:r>
      <w:r>
        <w:rPr>
          <w:rFonts w:ascii="Times New Roman" w:hAnsi="Times New Roman"/>
          <w:b w:val="0"/>
          <w:i w:val="0"/>
          <w:sz w:val="24"/>
          <w:u w:val="none"/>
        </w:rPr>
        <w:t>N–C</w:t>
      </w:r>
      <w:r>
        <w:rPr>
          <w:rFonts w:ascii="Times New Roman" w:hAnsi="Times New Roman"/>
          <w:b w:val="0"/>
          <w:i w:val="0"/>
          <w:sz w:val="24"/>
          <w:u w:val="none"/>
          <w:vertAlign w:val="subscript"/>
        </w:rPr>
        <w:t>6</w:t>
      </w:r>
      <w:r>
        <w:rPr>
          <w:rFonts w:ascii="Times New Roman" w:hAnsi="Times New Roman"/>
          <w:b w:val="0"/>
          <w:i w:val="0"/>
          <w:sz w:val="24"/>
          <w:u w:val="none"/>
        </w:rPr>
        <w:t>H4–COOC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(benzocaine)</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Toluidin không tạo được liên kết hydrogen với nước.</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Toluidin tác dụng với nitrous acid ở nhiệt độ thường tạo ra alcohol và giải phóng khí nitrogen.</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Các chất p-amino benzoic acid và benzocain đều là hợp chất có tính chất lưỡng tính.</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Để sản xuất một lô thuốc benzocain gồm 3000 lọ (mỗi lọ chứa 25 gam benzocain) thì cần dùng 86,8 kg toluidin. Biết hiệu suất mỗi quá trình là 75%. (các phép tính trung gian không được làm tròn, chỉ kết quả cuối cùng được làm tròn đến phần mười)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Toluidin có nhóm –NH</w:t>
      </w:r>
      <w:r>
        <w:rPr>
          <w:rFonts w:ascii="Times New Roman" w:hAnsi="Times New Roman"/>
          <w:b w:val="0"/>
          <w:i w:val="0"/>
          <w:sz w:val="24"/>
          <w:u w:val="none"/>
          <w:vertAlign w:val="subscript"/>
        </w:rPr>
        <w:t>2</w:t>
      </w:r>
      <w:r>
        <w:rPr>
          <w:rFonts w:ascii="Times New Roman" w:hAnsi="Times New Roman"/>
          <w:b w:val="0"/>
          <w:i w:val="0"/>
          <w:sz w:val="24"/>
          <w:u w:val="none"/>
        </w:rPr>
        <w:t xml:space="preserve"> tạo được liên kết hydrogen với nước.</w:t>
      </w:r>
    </w:p>
    <w:p>
      <w:pPr>
        <w:spacing w:before="20" w:after="40"/>
      </w:pPr>
      <w:r>
        <w:rPr>
          <w:rFonts w:ascii="Times New Roman" w:hAnsi="Times New Roman"/>
          <w:b w:val="0"/>
          <w:i w:val="0"/>
          <w:sz w:val="24"/>
          <w:u w:val="none"/>
        </w:rPr>
        <w:t>b) Sai vì Toluidin là amine thơm, bậc 1. Khi tác dụng HNO</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thấp tạo thành muối diazonium, không tạo alcohol và N</w:t>
      </w:r>
      <w:r>
        <w:rPr>
          <w:rFonts w:ascii="Times New Roman" w:hAnsi="Times New Roman"/>
          <w:b w:val="0"/>
          <w:i w:val="0"/>
          <w:sz w:val="24"/>
          <w:u w:val="none"/>
          <w:vertAlign w:val="subscript"/>
        </w:rPr>
        <w:t>2</w:t>
      </w:r>
      <w:r>
        <w:rPr>
          <w:rFonts w:ascii="Times New Roman" w:hAnsi="Times New Roman"/>
          <w:b w:val="0"/>
          <w:i w:val="0"/>
          <w:sz w:val="24"/>
          <w:u w:val="none"/>
        </w:rPr>
        <w:t xml:space="preserve"> như amine no, bậc 1.</w:t>
      </w:r>
    </w:p>
    <w:p>
      <w:pPr>
        <w:spacing w:before="20" w:after="40"/>
      </w:pPr>
      <w:r>
        <w:rPr>
          <w:rFonts w:ascii="Times New Roman" w:hAnsi="Times New Roman"/>
          <w:b w:val="0"/>
          <w:i w:val="0"/>
          <w:sz w:val="24"/>
          <w:u w:val="none"/>
        </w:rPr>
        <w:t>c) Sai. Chỉ có p-amino benzoic acid vừa có nhóm COOH, NH</w:t>
      </w:r>
      <w:r>
        <w:rPr>
          <w:rFonts w:ascii="Times New Roman" w:hAnsi="Times New Roman"/>
          <w:b w:val="0"/>
          <w:i w:val="0"/>
          <w:sz w:val="24"/>
          <w:u w:val="none"/>
          <w:vertAlign w:val="subscript"/>
        </w:rPr>
        <w:t>2</w:t>
      </w:r>
      <w:r>
        <w:rPr>
          <w:rFonts w:ascii="Times New Roman" w:hAnsi="Times New Roman"/>
          <w:b w:val="0"/>
          <w:i w:val="0"/>
          <w:sz w:val="24"/>
          <w:u w:val="none"/>
        </w:rPr>
        <w:t xml:space="preserve"> nên có tính chất lưỡng tính; benzocain có nhóm COO, NH</w:t>
      </w:r>
      <w:r>
        <w:rPr>
          <w:rFonts w:ascii="Times New Roman" w:hAnsi="Times New Roman"/>
          <w:b w:val="0"/>
          <w:i w:val="0"/>
          <w:sz w:val="24"/>
          <w:u w:val="none"/>
          <w:vertAlign w:val="subscript"/>
        </w:rPr>
        <w:t>2</w:t>
      </w:r>
      <w:r>
        <w:rPr>
          <w:rFonts w:ascii="Times New Roman" w:hAnsi="Times New Roman"/>
          <w:b w:val="0"/>
          <w:i w:val="0"/>
          <w:sz w:val="24"/>
          <w:u w:val="none"/>
        </w:rPr>
        <w:t xml:space="preserve"> khống có tính chất lưỡng tính.</w:t>
      </w:r>
    </w:p>
    <w:p>
      <w:pPr>
        <w:spacing w:before="20" w:after="40"/>
      </w:pPr>
      <w:r>
        <w:rPr>
          <w:rFonts w:ascii="Times New Roman" w:hAnsi="Times New Roman"/>
          <w:b w:val="0"/>
          <w:i w:val="0"/>
          <w:sz w:val="24"/>
          <w:u w:val="none"/>
        </w:rPr>
        <w:t>d) Sai</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Trong ngành dược, diethyl phthalate (DEP) là một hoạt chất được dùng trị ghẻ, ngứa do viêm da hay bị côn trùng cắn. Phản ứng tổng hợp DEP từ phthalic anhydride và lượng dư ethyl alcohol như sau:</w:t>
      </w:r>
    </w:p>
    <w:p>
      <w:pPr>
        <w:spacing w:before="20" w:after="40"/>
      </w:pPr>
      <w:r>
        <w:rPr>
          <w:rFonts w:ascii="Times New Roman" w:hAnsi="Times New Roman"/>
          <w:b w:val="0"/>
          <w:i w:val="0"/>
          <w:sz w:val="24"/>
          <w:u w:val="none"/>
        </w:rPr>
        <w:t>Để sản xuất 20 000 lọ thuốc DEP cần bao nhiêu kg phthalic anhydride? Biết hiệu suất phản ứng là 90 %, mỗi lọ thuốc có khối lượng 8 gam, trong đó có 80 % khối lượng DEP, còn lại là tá dược. (Chỉ làm tròn phép tính ở kết quả cuối cùng, đến hàng phần chục).</w:t>
      </w:r>
    </w:p>
    <w:p>
      <w:pPr>
        <w:spacing w:before="40" w:after="40"/>
        <w:jc w:val="center"/>
      </w:pPr>
      <w:r>
        <w:drawing>
          <wp:inline xmlns:a="http://schemas.openxmlformats.org/drawingml/2006/main" xmlns:pic="http://schemas.openxmlformats.org/drawingml/2006/picture">
            <wp:extent cx="2700000" cy="603812"/>
            <wp:docPr id="2" name="Picture 2"/>
            <wp:cNvGraphicFramePr>
              <a:graphicFrameLocks noChangeAspect="1"/>
            </wp:cNvGraphicFramePr>
            <a:graphic>
              <a:graphicData uri="http://schemas.openxmlformats.org/drawingml/2006/picture">
                <pic:pic>
                  <pic:nvPicPr>
                    <pic:cNvPr id="0" name="C1_Q169_1.png"/>
                    <pic:cNvPicPr/>
                  </pic:nvPicPr>
                  <pic:blipFill>
                    <a:blip r:embed="rId10"/>
                    <a:stretch>
                      <a:fillRect/>
                    </a:stretch>
                  </pic:blipFill>
                  <pic:spPr>
                    <a:xfrm>
                      <a:off x="0" y="0"/>
                      <a:ext cx="2700000" cy="603812"/>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94,8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Phthalic anhydride: 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 xml:space="preserve"> (M = 148); diethyl phthalate: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4</w:t>
      </w:r>
      <w:r>
        <w:rPr>
          <w:rFonts w:ascii="Times New Roman" w:hAnsi="Times New Roman"/>
          <w:b w:val="0"/>
          <w:i w:val="0"/>
          <w:sz w:val="24"/>
          <w:u w:val="none"/>
        </w:rPr>
        <w:t xml:space="preserve"> (M = 222)</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Cho các ester: ethyl formate, vinyl acetate, triolein, phenyl acetate. Có bao nhiêu chất trong dãy khi thủy phân trong dung dịch NaOH (dư), đun nóng sinh ra alcohol?</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Biodiesel (diesel sinh học) là một loại nhiên liệu lỏng, thân thiện với môi trường hơn so với diesel truyền thống. Biodiesel được sản xuất thông qua phản ứng giữa chất béo với các alcohol mạch ngắn (thường là methyl alcohol) với xúc tác là kiềm, thu được biodiesel (ester của acid béo) và glycerol. Một nhà máy sản xuất biodiesel từ dầu ăn đã qua sử dụng, phản ứng tạo thành biodiesel (dạng methyl ester) xảy ra như sau:</w:t>
      </w:r>
    </w:p>
    <w:p>
      <w:pPr>
        <w:spacing w:before="20" w:after="40"/>
      </w:pPr>
      <w:r>
        <w:rPr>
          <w:rFonts w:ascii="Times New Roman" w:hAnsi="Times New Roman"/>
          <w:b w:val="0"/>
          <w:i w:val="0"/>
          <w:sz w:val="24"/>
          <w:u w:val="none"/>
        </w:rPr>
        <w:t>(RCOO)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+ 3CH</w:t>
      </w:r>
      <w:r>
        <w:rPr>
          <w:rFonts w:ascii="Times New Roman" w:hAnsi="Times New Roman"/>
          <w:b w:val="0"/>
          <w:i w:val="0"/>
          <w:sz w:val="24"/>
          <w:u w:val="none"/>
          <w:vertAlign w:val="subscript"/>
        </w:rPr>
        <w:t>3</w:t>
      </w:r>
      <w:r>
        <w:rPr>
          <w:rFonts w:ascii="Times New Roman" w:hAnsi="Times New Roman"/>
          <w:b w:val="0"/>
          <w:i w:val="0"/>
          <w:sz w:val="24"/>
          <w:u w:val="none"/>
        </w:rPr>
        <w:t>OH  3RCOOCH</w:t>
      </w:r>
      <w:r>
        <w:rPr>
          <w:rFonts w:ascii="Times New Roman" w:hAnsi="Times New Roman"/>
          <w:b w:val="0"/>
          <w:i w:val="0"/>
          <w:sz w:val="24"/>
          <w:u w:val="none"/>
          <w:vertAlign w:val="subscript"/>
        </w:rPr>
        <w:t>3</w:t>
      </w:r>
      <w:r>
        <w:rPr>
          <w:rFonts w:ascii="Times New Roman" w:hAnsi="Times New Roman"/>
          <w:b w:val="0"/>
          <w:i w:val="0"/>
          <w:sz w:val="24"/>
          <w:u w:val="none"/>
        </w:rPr>
        <w:t xml:space="preserve">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 xml:space="preserve"> (1)</w:t>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Biodiesel có thành phần nguyên tố giống với diesel truyền thống.</w:t>
      </w:r>
    </w:p>
    <w:p>
      <w:pPr>
        <w:spacing w:before="20" w:after="40"/>
      </w:pPr>
      <w:r>
        <w:rPr>
          <w:rFonts w:ascii="Times New Roman" w:hAnsi="Times New Roman"/>
          <w:b w:val="0"/>
          <w:i w:val="0"/>
          <w:sz w:val="24"/>
          <w:u w:val="none"/>
        </w:rPr>
        <w:t>(2) Biodiesel thân thiện với môi trường vì khi cháy hoàn toàn không tạo ra khí gây hiệu ứng nhà kính.</w:t>
      </w:r>
    </w:p>
    <w:p>
      <w:pPr>
        <w:spacing w:before="20" w:after="40"/>
      </w:pPr>
      <w:r>
        <w:rPr>
          <w:rFonts w:ascii="Times New Roman" w:hAnsi="Times New Roman"/>
          <w:b w:val="0"/>
          <w:i w:val="0"/>
          <w:sz w:val="24"/>
          <w:u w:val="none"/>
        </w:rPr>
        <w:t>(3) Phương pháp sản xuất biodiesel trên giúp tận dụng dầu ăn đã qua sử dụng, góp phần giảm ô nhiễm môi trường do dầu ăn thải gây ra.</w:t>
      </w:r>
    </w:p>
    <w:p>
      <w:pPr>
        <w:spacing w:before="20" w:after="40"/>
      </w:pPr>
      <w:r>
        <w:rPr>
          <w:rFonts w:ascii="Times New Roman" w:hAnsi="Times New Roman"/>
          <w:b w:val="0"/>
          <w:i w:val="0"/>
          <w:sz w:val="24"/>
          <w:u w:val="none"/>
        </w:rPr>
        <w:t>(4) Bằng phương pháp trên, nếu dùng 500 kg một loại dầu ăn đã qua sử dụng chứa 85% chất béo (phân tử khối trung bình của chất béo là 860, các tạp chất không có khả năng chuyển hóa thành biodiesel) với hiệu suất của quá trình sản xuất là 90% thì thu được 427 kg biodiesel.(Kết quả làm tròn đến hàng đơn vị)</w:t>
      </w:r>
    </w:p>
    <w:p>
      <w:pPr>
        <w:spacing w:before="20" w:after="40"/>
      </w:pPr>
      <w:r>
        <w:rPr>
          <w:rFonts w:ascii="Times New Roman" w:hAnsi="Times New Roman"/>
          <w:b w:val="0"/>
          <w:i w:val="0"/>
          <w:sz w:val="24"/>
          <w:u w:val="none"/>
        </w:rPr>
        <w:t>Các phát biểu đúng gồm những phát biểu nào? (Liệt kê theo thứ tự từ nhỏ đến lớn, ví dụ 12; 234;...)</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(1) Sai vì Biodiesel gồm C,H,O còn diesel gồm C và H</w:t>
      </w:r>
    </w:p>
    <w:p>
      <w:pPr>
        <w:spacing w:before="20" w:after="40"/>
      </w:pPr>
      <w:r>
        <w:rPr>
          <w:rFonts w:ascii="Times New Roman" w:hAnsi="Times New Roman"/>
          <w:b w:val="0"/>
          <w:i w:val="0"/>
          <w:sz w:val="24"/>
          <w:u w:val="none"/>
        </w:rPr>
        <w:t>(2) Sai vì biodiesel cháy hoàn toàn sinh ra khí CO</w:t>
      </w:r>
      <w:r>
        <w:rPr>
          <w:rFonts w:ascii="Times New Roman" w:hAnsi="Times New Roman"/>
          <w:b w:val="0"/>
          <w:i w:val="0"/>
          <w:sz w:val="24"/>
          <w:u w:val="none"/>
          <w:vertAlign w:val="subscript"/>
        </w:rPr>
        <w:t>2</w:t>
      </w:r>
      <w:r>
        <w:rPr>
          <w:rFonts w:ascii="Times New Roman" w:hAnsi="Times New Roman"/>
          <w:b w:val="0"/>
          <w:i w:val="0"/>
          <w:sz w:val="24"/>
          <w:u w:val="none"/>
        </w:rPr>
        <w:t xml:space="preserve"> gây hiệu ứng nhà kính</w:t>
      </w:r>
    </w:p>
    <w:p>
      <w:pPr>
        <w:spacing w:before="20" w:after="40"/>
      </w:pPr>
      <w:r>
        <w:rPr>
          <w:rFonts w:ascii="Times New Roman" w:hAnsi="Times New Roman"/>
          <w:b w:val="0"/>
          <w:i w:val="0"/>
          <w:sz w:val="24"/>
          <w:u w:val="none"/>
        </w:rPr>
        <w:t>(3) Đúng vì tận dụng dầu ăn đã qua sử dụng giúp giảm ỗ nhiễm môi trường, xử lý chất thải sinh hoạt, tạo ra năng lượng tái tạo.</w:t>
      </w:r>
    </w:p>
    <w:p>
      <w:pPr>
        <w:spacing w:before="20" w:after="40"/>
      </w:pPr>
      <w:r>
        <w:rPr>
          <w:rFonts w:ascii="Times New Roman" w:hAnsi="Times New Roman"/>
          <w:b w:val="0"/>
          <w:i w:val="0"/>
          <w:sz w:val="24"/>
          <w:u w:val="none"/>
        </w:rPr>
        <w:t>(4) Sai vì m (chất béo) = 500*0,85 = 425 kg. Phân tử khối chất béo là 860 =&gt; RCOO = 273 =&gt;</w:t>
      </w:r>
    </w:p>
    <w:p>
      <w:pPr>
        <w:spacing w:before="20" w:after="40"/>
      </w:pPr>
      <w:r>
        <w:rPr>
          <w:rFonts w:ascii="Times New Roman" w:hAnsi="Times New Roman"/>
          <w:b w:val="0"/>
          <w:i w:val="0"/>
          <w:sz w:val="24"/>
          <w:u w:val="none"/>
        </w:rPr>
        <w:t>RCOOCH</w:t>
      </w:r>
      <w:r>
        <w:rPr>
          <w:rFonts w:ascii="Times New Roman" w:hAnsi="Times New Roman"/>
          <w:b w:val="0"/>
          <w:i w:val="0"/>
          <w:sz w:val="24"/>
          <w:u w:val="none"/>
          <w:vertAlign w:val="subscript"/>
        </w:rPr>
        <w:t>3</w:t>
      </w:r>
      <w:r>
        <w:rPr>
          <w:rFonts w:ascii="Times New Roman" w:hAnsi="Times New Roman"/>
          <w:b w:val="0"/>
          <w:i w:val="0"/>
          <w:sz w:val="24"/>
          <w:u w:val="none"/>
        </w:rPr>
        <w:t xml:space="preserve"> = 288. Theo phương trình mRCOOCH</w:t>
      </w:r>
      <w:r>
        <w:rPr>
          <w:rFonts w:ascii="Times New Roman" w:hAnsi="Times New Roman"/>
          <w:b w:val="0"/>
          <w:i w:val="0"/>
          <w:sz w:val="24"/>
          <w:u w:val="none"/>
          <w:vertAlign w:val="subscript"/>
        </w:rPr>
        <w:t>3</w:t>
      </w:r>
      <w:r>
        <w:rPr>
          <w:rFonts w:ascii="Times New Roman" w:hAnsi="Times New Roman"/>
          <w:b w:val="0"/>
          <w:i w:val="0"/>
          <w:sz w:val="24"/>
          <w:u w:val="none"/>
        </w:rPr>
        <w:t xml:space="preserve"> = 0,9*425*3*288/860 = 384,28 kg ≠ 427 kg</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phương trình hóa học của các phản ứng được đánh số thứ tự từ (1) tới (4) dưới đây:</w:t>
      </w:r>
    </w:p>
    <w:p>
      <w:pPr>
        <w:spacing w:before="20" w:after="40"/>
      </w:pPr>
      <w:r>
        <w:rPr>
          <w:rFonts w:ascii="Times New Roman" w:hAnsi="Times New Roman"/>
          <w:b w:val="0"/>
          <w:i w:val="0"/>
          <w:sz w:val="24"/>
          <w:u w:val="none"/>
        </w:rPr>
        <w:t>(1) CH3–CH=O + 2[Ag(NH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]OH ──(to)──► CH</w:t>
      </w:r>
      <w:r>
        <w:rPr>
          <w:rFonts w:ascii="Times New Roman" w:hAnsi="Times New Roman"/>
          <w:b w:val="0"/>
          <w:i w:val="0"/>
          <w:sz w:val="24"/>
          <w:u w:val="none"/>
          <w:vertAlign w:val="subscript"/>
        </w:rPr>
        <w:t>3</w:t>
      </w:r>
      <w:r>
        <w:rPr>
          <w:rFonts w:ascii="Times New Roman" w:hAnsi="Times New Roman"/>
          <w:b w:val="0"/>
          <w:i w:val="0"/>
          <w:sz w:val="24"/>
          <w:u w:val="none"/>
        </w:rPr>
        <w:t>COONH</w:t>
      </w:r>
      <w:r>
        <w:rPr>
          <w:rFonts w:ascii="Times New Roman" w:hAnsi="Times New Roman"/>
          <w:b w:val="0"/>
          <w:i w:val="0"/>
          <w:sz w:val="24"/>
          <w:u w:val="none"/>
          <w:vertAlign w:val="subscript"/>
        </w:rPr>
        <w:t>4</w:t>
      </w:r>
      <w:r>
        <w:rPr>
          <w:rFonts w:ascii="Times New Roman" w:hAnsi="Times New Roman"/>
          <w:b w:val="0"/>
          <w:i w:val="0"/>
          <w:sz w:val="24"/>
          <w:u w:val="none"/>
        </w:rPr>
        <w:t xml:space="preserve"> + 2Ag↓ + 3NH</w:t>
      </w:r>
      <w:r>
        <w:rPr>
          <w:rFonts w:ascii="Times New Roman" w:hAnsi="Times New Roman"/>
          <w:b w:val="0"/>
          <w:i w:val="0"/>
          <w:sz w:val="24"/>
          <w:u w:val="none"/>
          <w:vertAlign w:val="subscript"/>
        </w:rPr>
        <w:t>3</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(2) CH3–CH=O + 3I</w:t>
      </w:r>
      <w:r>
        <w:rPr>
          <w:rFonts w:ascii="Times New Roman" w:hAnsi="Times New Roman"/>
          <w:b w:val="0"/>
          <w:i w:val="0"/>
          <w:sz w:val="24"/>
          <w:u w:val="none"/>
          <w:vertAlign w:val="subscript"/>
        </w:rPr>
        <w:t>2</w:t>
      </w:r>
      <w:r>
        <w:rPr>
          <w:rFonts w:ascii="Times New Roman" w:hAnsi="Times New Roman"/>
          <w:b w:val="0"/>
          <w:i w:val="0"/>
          <w:sz w:val="24"/>
          <w:u w:val="none"/>
        </w:rPr>
        <w:t xml:space="preserve"> + 4NaOH ──► CHI3↓ + HCOONa + 3NaI + 3H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(3)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──(enzyme)──► 2C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+ 2CO2↑</w:t>
      </w:r>
    </w:p>
    <w:p>
      <w:pPr>
        <w:spacing w:before="20" w:after="40"/>
      </w:pPr>
      <w:r>
        <w:rPr>
          <w:rFonts w:ascii="Times New Roman" w:hAnsi="Times New Roman"/>
          <w:b w:val="0"/>
          <w:i w:val="0"/>
          <w:sz w:val="24"/>
          <w:u w:val="none"/>
        </w:rPr>
        <w:t>(4)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nH</w:t>
      </w:r>
      <w:r>
        <w:rPr>
          <w:rFonts w:ascii="Times New Roman" w:hAnsi="Times New Roman"/>
          <w:b w:val="0"/>
          <w:i w:val="0"/>
          <w:sz w:val="24"/>
          <w:u w:val="none"/>
          <w:vertAlign w:val="subscript"/>
        </w:rPr>
        <w:t>2</w:t>
      </w:r>
      <w:r>
        <w:rPr>
          <w:rFonts w:ascii="Times New Roman" w:hAnsi="Times New Roman"/>
          <w:b w:val="0"/>
          <w:i w:val="0"/>
          <w:sz w:val="24"/>
          <w:u w:val="none"/>
        </w:rPr>
        <w:t>O ──(H</w:t>
      </w:r>
      <w:r>
        <w:rPr>
          <w:rFonts w:ascii="Times New Roman" w:hAnsi="Times New Roman"/>
          <w:b w:val="0"/>
          <w:i w:val="0"/>
          <w:sz w:val="24"/>
          <w:u w:val="none"/>
          <w:vertAlign w:val="superscript"/>
        </w:rPr>
        <w:t>+</w:t>
      </w:r>
      <w:r>
        <w:rPr>
          <w:rFonts w:ascii="Times New Roman" w:hAnsi="Times New Roman"/>
          <w:b w:val="0"/>
          <w:i w:val="0"/>
          <w:sz w:val="24"/>
          <w:u w:val="none"/>
        </w:rPr>
        <w:t>, to)──►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p>
    <w:p>
      <w:pPr>
        <w:spacing w:before="20" w:after="40"/>
      </w:pPr>
      <w:r>
        <w:rPr>
          <w:rFonts w:ascii="Times New Roman" w:hAnsi="Times New Roman"/>
          <w:b w:val="0"/>
          <w:i w:val="0"/>
          <w:sz w:val="24"/>
          <w:u w:val="none"/>
        </w:rPr>
        <w:t>Gán số thứ tự phương trình hóa học của các phản ứng theo tên gọi: Phản ứng với thuốc thử Tollens, phản ứng lên men rượu, phản ứng tạo iodoform, phản ứng thủy phân và sắp xếp theo trình tự thành dãy bốn số (ví dụ: 1234, 4321,...).</w:t>
      </w:r>
    </w:p>
    <w:p>
      <w:pPr>
        <w:spacing w:before="60" w:after="40"/>
      </w:pPr>
      <w:r>
        <w:rPr>
          <w:rFonts w:ascii="Times New Roman" w:hAnsi="Times New Roman"/>
          <w:sz w:val="24"/>
        </w:rPr>
        <w:t>Lời giải</w:t>
      </w:r>
    </w:p>
    <w:p>
      <w:pPr>
        <w:spacing w:before="20" w:after="40"/>
      </w:pPr>
      <w:r>
        <w:rPr>
          <w:rFonts w:ascii="Times New Roman" w:hAnsi="Times New Roman"/>
          <w:sz w:val="24"/>
        </w:rPr>
        <w:t>Đáp án: 1324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Saccharose monostearate (saccharose-OCO-R) là chất được dùng phổ biến trong mỹ phẩm và thực phẩm. Nó tạo độ mịn cho kem dưỡng da và giúp bánh mì mềm lâu hơn.</w:t>
      </w:r>
    </w:p>
    <w:p>
      <w:pPr>
        <w:spacing w:before="20" w:after="40"/>
      </w:pPr>
      <w:r>
        <w:rPr>
          <w:rFonts w:ascii="Times New Roman" w:hAnsi="Times New Roman"/>
          <w:b w:val="0"/>
          <w:i w:val="0"/>
          <w:sz w:val="24"/>
          <w:u w:val="none"/>
        </w:rPr>
        <w:t>Trong công nghiệp, saccharose monostearate được điều chế chủ yếu theo phản ứng sau:</w:t>
      </w:r>
    </w:p>
    <w:p>
      <w:pPr>
        <w:spacing w:before="20" w:after="40"/>
      </w:pPr>
      <w:r>
        <w:rPr>
          <w:rFonts w:ascii="Times New Roman" w:hAnsi="Times New Roman"/>
          <w:b w:val="0"/>
          <w:i w:val="0"/>
          <w:sz w:val="24"/>
          <w:u w:val="none"/>
        </w:rPr>
        <w:t>Một nhà máy sản xuất saccharose monostearate theo phản ứng trên với hiệu suất quá trình sản xuất đạt 75%. Tính khối lượng saccharose monostearate (theo kg) thu được nếu nguyên liệu ban đầu gồm 15 kg saccharose và 10 kg methyl stearate. (Không làm tròn các phép tính trung gian, làm tròn kết quả cuối cùng đến hàng phần mười).</w:t>
      </w:r>
    </w:p>
    <w:p>
      <w:pPr>
        <w:spacing w:before="40" w:after="40"/>
        <w:jc w:val="center"/>
      </w:pPr>
      <w:r>
        <w:drawing>
          <wp:inline xmlns:a="http://schemas.openxmlformats.org/drawingml/2006/main" xmlns:pic="http://schemas.openxmlformats.org/drawingml/2006/picture">
            <wp:extent cx="2700000" cy="885336"/>
            <wp:docPr id="3" name="Picture 3"/>
            <wp:cNvGraphicFramePr>
              <a:graphicFrameLocks noChangeAspect="1"/>
            </wp:cNvGraphicFramePr>
            <a:graphic>
              <a:graphicData uri="http://schemas.openxmlformats.org/drawingml/2006/picture">
                <pic:pic>
                  <pic:nvPicPr>
                    <pic:cNvPr id="0" name="C2_Q125_1.png"/>
                    <pic:cNvPicPr/>
                  </pic:nvPicPr>
                  <pic:blipFill>
                    <a:blip r:embed="rId11"/>
                    <a:stretch>
                      <a:fillRect/>
                    </a:stretch>
                  </pic:blipFill>
                  <pic:spPr>
                    <a:xfrm>
                      <a:off x="0" y="0"/>
                      <a:ext cx="2700000" cy="885336"/>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15,3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Ta có:   tính theo methyl stearate.</w:t>
      </w:r>
    </w:p>
    <w:p>
      <w:pPr>
        <w:spacing w:before="20" w:after="40"/>
      </w:pPr>
      <w:r>
        <w:rPr>
          <w:rFonts w:ascii="Times New Roman" w:hAnsi="Times New Roman"/>
          <w:b w:val="0"/>
          <w:i w:val="0"/>
          <w:sz w:val="24"/>
          <w:u w:val="none"/>
        </w:rPr>
        <w:t>Phương trình phản ứng:</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 xml:space="preserve"> +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21</w:t>
      </w:r>
      <w:r>
        <w:rPr>
          <w:rFonts w:ascii="Times New Roman" w:hAnsi="Times New Roman"/>
          <w:b w:val="0"/>
          <w:i w:val="0"/>
          <w:sz w:val="24"/>
          <w:u w:val="none"/>
        </w:rPr>
        <w:t>O</w:t>
      </w:r>
      <w:r>
        <w:rPr>
          <w:rFonts w:ascii="Times New Roman" w:hAnsi="Times New Roman"/>
          <w:b w:val="0"/>
          <w:i w:val="0"/>
          <w:sz w:val="24"/>
          <w:u w:val="none"/>
          <w:vertAlign w:val="subscript"/>
        </w:rPr>
        <w:t>10</w:t>
      </w:r>
      <w:r>
        <w:rPr>
          <w:rFonts w:ascii="Times New Roman" w:hAnsi="Times New Roman"/>
          <w:b w:val="0"/>
          <w:i w:val="0"/>
          <w:sz w:val="24"/>
          <w:u w:val="none"/>
        </w:rPr>
        <w:t xml:space="preserve"> –OCO-C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 xml:space="preserve"> + CH</w:t>
      </w:r>
      <w:r>
        <w:rPr>
          <w:rFonts w:ascii="Times New Roman" w:hAnsi="Times New Roman"/>
          <w:b w:val="0"/>
          <w:i w:val="0"/>
          <w:sz w:val="24"/>
          <w:u w:val="none"/>
          <w:vertAlign w:val="subscript"/>
        </w:rPr>
        <w:t>3</w:t>
      </w:r>
      <w:r>
        <w:rPr>
          <w:rFonts w:ascii="Times New Roman" w:hAnsi="Times New Roman"/>
          <w:b w:val="0"/>
          <w:i w:val="0"/>
          <w:sz w:val="24"/>
          <w:u w:val="none"/>
        </w:rPr>
        <w:t>OH</w:t>
      </w:r>
    </w:p>
    <w:p>
      <w:pPr>
        <w:spacing w:before="20" w:after="40"/>
      </w:pPr>
      <w:r>
        <w:rPr>
          <w:rFonts w:ascii="Times New Roman" w:hAnsi="Times New Roman"/>
          <w:b w:val="0"/>
          <w:i w:val="0"/>
          <w:sz w:val="24"/>
          <w:u w:val="none"/>
        </w:rPr>
        <w:t>Cứ 298 g → 608 g</w:t>
      </w:r>
    </w:p>
    <w:p>
      <w:pPr>
        <w:spacing w:before="20" w:after="40"/>
      </w:pPr>
      <w:r>
        <w:rPr>
          <w:rFonts w:ascii="Times New Roman" w:hAnsi="Times New Roman"/>
          <w:b w:val="0"/>
          <w:i w:val="0"/>
          <w:sz w:val="24"/>
          <w:u w:val="none"/>
        </w:rPr>
        <w:t>10 (kg)</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Dung dịch ethylamine và dung dịch aniline đều làm xanh giấy quỳ tím.</w:t>
      </w:r>
    </w:p>
    <w:p>
      <w:pPr>
        <w:spacing w:before="20" w:after="40"/>
      </w:pPr>
      <w:r>
        <w:rPr>
          <w:rFonts w:ascii="Times New Roman" w:hAnsi="Times New Roman"/>
          <w:b w:val="0"/>
          <w:i w:val="0"/>
          <w:sz w:val="24"/>
          <w:u w:val="none"/>
        </w:rPr>
        <w:t>(2) Nhỏ từ từ đến dư dung dịch methylamine vào dung dịch copper(II) sulfate, ban đầu thấy xuất hiện kết tủa màu xanh nhạt, sau đó kết tủa tan tạo thành dung dịch màu xanh lam.</w:t>
      </w:r>
    </w:p>
    <w:p>
      <w:pPr>
        <w:spacing w:before="20" w:after="40"/>
      </w:pPr>
      <w:r>
        <w:rPr>
          <w:rFonts w:ascii="Times New Roman" w:hAnsi="Times New Roman"/>
          <w:b w:val="0"/>
          <w:i w:val="0"/>
          <w:sz w:val="24"/>
          <w:u w:val="none"/>
        </w:rPr>
        <w:t>(3) Cho dung dịch methylamine vào ống nghiệm đựng dung dịch iron(III) chloride thấy xuất hiện kết tủa màu nâu đỏ.</w:t>
      </w:r>
    </w:p>
    <w:p>
      <w:pPr>
        <w:spacing w:before="20" w:after="40"/>
      </w:pPr>
      <w:r>
        <w:rPr>
          <w:rFonts w:ascii="Times New Roman" w:hAnsi="Times New Roman"/>
          <w:b w:val="0"/>
          <w:i w:val="0"/>
          <w:sz w:val="24"/>
          <w:u w:val="none"/>
        </w:rPr>
        <w:t>(4) Nhỏ vài giọt dung dịch aniline vào ống nghiệm đựng nước bromine thấy xuất hiện kết tủa trắng.</w:t>
      </w:r>
    </w:p>
    <w:p>
      <w:pPr>
        <w:spacing w:before="20" w:after="40"/>
      </w:pPr>
      <w:r>
        <w:rPr>
          <w:rFonts w:ascii="Times New Roman" w:hAnsi="Times New Roman"/>
          <w:b w:val="0"/>
          <w:i w:val="0"/>
          <w:sz w:val="24"/>
          <w:u w:val="none"/>
        </w:rPr>
        <w:t>Gắn số thứ tự theo chiều tăng dần các phát biểu đúng (ví dụ: 123; 134; 234; …).</w:t>
      </w:r>
    </w:p>
    <w:p>
      <w:pPr>
        <w:spacing w:before="60" w:after="40"/>
      </w:pPr>
      <w:r>
        <w:rPr>
          <w:rFonts w:ascii="Times New Roman" w:hAnsi="Times New Roman"/>
          <w:sz w:val="24"/>
        </w:rPr>
        <w:t>Lời giải</w:t>
      </w:r>
    </w:p>
    <w:p>
      <w:pPr>
        <w:spacing w:before="20" w:after="40"/>
      </w:pPr>
      <w:r>
        <w:rPr>
          <w:rFonts w:ascii="Times New Roman" w:hAnsi="Times New Roman"/>
          <w:sz w:val="24"/>
        </w:rPr>
        <w:t>Đáp án: 234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(1) Sai vì aninline không làm đổi màu quỳ.</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