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109</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NaHCO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CH</w:t>
      </w:r>
      <w:r>
        <w:rPr>
          <w:rFonts w:ascii="Times New Roman" w:hAnsi="Times New Roman"/>
          <w:b w:val="0"/>
          <w:i w:val="0"/>
          <w:sz w:val="21"/>
          <w:vertAlign w:val="subscript"/>
        </w:rPr>
        <w:t>3</w:t>
      </w:r>
      <w:r>
        <w:rPr>
          <w:rFonts w:ascii="Times New Roman" w:hAnsi="Times New Roman"/>
          <w:b w:val="0"/>
          <w:i w:val="0"/>
          <w:sz w:val="21"/>
        </w:rPr>
        <w:t>COONa, CaC</w:t>
      </w:r>
      <w:r>
        <w:rPr>
          <w:rFonts w:ascii="Times New Roman" w:hAnsi="Times New Roman"/>
          <w:b w:val="0"/>
          <w:i w:val="0"/>
          <w:sz w:val="21"/>
          <w:vertAlign w:val="subscript"/>
        </w:rPr>
        <w:t>2</w:t>
      </w:r>
      <w:r>
        <w:rPr>
          <w:rFonts w:ascii="Times New Roman" w:hAnsi="Times New Roman"/>
          <w:b w:val="0"/>
          <w:i w:val="0"/>
          <w:sz w:val="21"/>
        </w:rPr>
        <w:t>,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Hợp chất nào thuộc loại hợp chất hữu cơ?</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sz w:val="21"/>
        </w:rPr>
        <w:t xml:space="preserve">B.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 CaC</w:t>
      </w:r>
      <w:r>
        <w:rPr>
          <w:rFonts w:ascii="Times New Roman" w:hAnsi="Times New Roman"/>
          <w:b w:val="0"/>
          <w:i w:val="0"/>
          <w:sz w:val="21"/>
          <w:vertAlign w:val="subscript"/>
        </w:rPr>
        <w:t>2</w:t>
      </w:r>
      <w:r>
        <w:rPr>
          <w:rFonts w:ascii="Times New Roman" w:hAnsi="Times New Roman"/>
          <w:b w:val="0"/>
          <w:i w:val="0"/>
          <w:sz w:val="21"/>
        </w:rPr>
        <w:t>,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2. </w:t>
      </w:r>
      <w:r>
        <w:rPr>
          <w:rFonts w:ascii="Times New Roman" w:hAnsi="Times New Roman"/>
          <w:b w:val="0"/>
          <w:i w:val="0"/>
          <w:sz w:val="21"/>
        </w:rPr>
        <w:t>Trong thành phần phân tử hợp chất hữu cơ nhất thiết phải có nguyên tố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carbon.</w:t>
      </w:r>
      <w:r>
        <w:tab/>
      </w:r>
      <w:r>
        <w:rPr>
          <w:rFonts w:ascii="Times New Roman" w:hAnsi="Times New Roman"/>
          <w:b/>
          <w:i w:val="0"/>
          <w:sz w:val="21"/>
        </w:rPr>
        <w:t xml:space="preserve">B. </w:t>
      </w:r>
      <w:r>
        <w:rPr>
          <w:rFonts w:ascii="Times New Roman" w:hAnsi="Times New Roman"/>
          <w:b w:val="0"/>
          <w:i w:val="0"/>
          <w:sz w:val="21"/>
        </w:rPr>
        <w:t>hydrogen.</w:t>
      </w:r>
      <w:r>
        <w:tab/>
      </w:r>
      <w:r>
        <w:rPr>
          <w:rFonts w:ascii="Times New Roman" w:hAnsi="Times New Roman"/>
          <w:b/>
          <w:i w:val="0"/>
          <w:sz w:val="21"/>
        </w:rPr>
        <w:t xml:space="preserve">C. </w:t>
      </w:r>
      <w:r>
        <w:rPr>
          <w:rFonts w:ascii="Times New Roman" w:hAnsi="Times New Roman"/>
          <w:b w:val="0"/>
          <w:i w:val="0"/>
          <w:sz w:val="21"/>
        </w:rPr>
        <w:t>oxygen.</w:t>
      </w:r>
      <w:r>
        <w:tab/>
      </w:r>
      <w:r>
        <w:rPr>
          <w:rFonts w:ascii="Times New Roman" w:hAnsi="Times New Roman"/>
          <w:b/>
          <w:i w:val="0"/>
          <w:sz w:val="21"/>
        </w:rPr>
        <w:t xml:space="preserve">D. </w:t>
      </w:r>
      <w:r>
        <w:rPr>
          <w:rFonts w:ascii="Times New Roman" w:hAnsi="Times New Roman"/>
          <w:b w:val="0"/>
          <w:i w:val="0"/>
          <w:sz w:val="21"/>
        </w:rPr>
        <w:t>nitrogen.</w:t>
      </w:r>
    </w:p>
    <w:p>
      <w:pPr>
        <w:spacing w:before="60" w:after="40"/>
      </w:pPr>
      <w:r>
        <w:rPr>
          <w:rFonts w:ascii="Times New Roman" w:hAnsi="Times New Roman"/>
          <w:b/>
          <w:i w:val="0"/>
          <w:sz w:val="21"/>
        </w:rPr>
        <w:t xml:space="preserve">Câu 3. </w:t>
      </w:r>
      <w:r>
        <w:rPr>
          <w:rFonts w:ascii="Times New Roman" w:hAnsi="Times New Roman"/>
          <w:b w:val="0"/>
          <w:i w:val="0"/>
          <w:sz w:val="21"/>
        </w:rPr>
        <w:t>Phát biểu nào sau đây không đúng khi nói về phương pháp chưng cất?</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pháp chưng cất dùng để tách các chất lỏng có nhiệt độ sôi khác nhau nhiều.</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nào có nhiệt độ sôi thấp sẽ chuyển thành hơi muộn hơn và ít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có nhiệt độ sôi thấp hơn sẽ chuyển thành hơi sớm hơn và nhiều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Hơi bay ra được dẫn qua ống sinh hàn làm lạnh để ngưng tụ thành chất lỏng.</w:t>
      </w:r>
    </w:p>
    <w:p>
      <w:pPr>
        <w:spacing w:before="60" w:after="40"/>
      </w:pPr>
      <w:r>
        <w:rPr>
          <w:rFonts w:ascii="Times New Roman" w:hAnsi="Times New Roman"/>
          <w:b/>
          <w:i w:val="0"/>
          <w:sz w:val="21"/>
        </w:rPr>
        <w:t xml:space="preserve">Câu 4. </w:t>
      </w:r>
      <w:r>
        <w:rPr>
          <w:rFonts w:ascii="Times New Roman" w:hAnsi="Times New Roman"/>
          <w:b w:val="0"/>
          <w:i w:val="0"/>
          <w:sz w:val="21"/>
        </w:rPr>
        <w:t>Chiết là phương pháp tách chất dựa vào sự hòa tan khác nhau của ... trong hai môi trường không tan vào nhau. Cụm từ thích hợp điền vào chỗ trống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chất cần tách.</w:t>
      </w:r>
      <w:r>
        <w:tab/>
      </w:r>
      <w:r>
        <w:rPr>
          <w:rFonts w:ascii="Times New Roman" w:hAnsi="Times New Roman"/>
          <w:b/>
          <w:i w:val="0"/>
          <w:sz w:val="21"/>
        </w:rPr>
        <w:t xml:space="preserve">B. </w:t>
      </w:r>
      <w:r>
        <w:rPr>
          <w:rFonts w:ascii="Times New Roman" w:hAnsi="Times New Roman"/>
          <w:b w:val="0"/>
          <w:i w:val="0"/>
          <w:sz w:val="21"/>
        </w:rPr>
        <w:t>chất lỏng.</w:t>
      </w:r>
      <w:r>
        <w:tab/>
      </w:r>
      <w:r>
        <w:rPr>
          <w:rFonts w:ascii="Times New Roman" w:hAnsi="Times New Roman"/>
          <w:b/>
          <w:i w:val="0"/>
          <w:sz w:val="21"/>
        </w:rPr>
        <w:t xml:space="preserve">C. </w:t>
      </w:r>
      <w:r>
        <w:rPr>
          <w:rFonts w:ascii="Times New Roman" w:hAnsi="Times New Roman"/>
          <w:b w:val="0"/>
          <w:i w:val="0"/>
          <w:sz w:val="21"/>
        </w:rPr>
        <w:t>dung môi.</w:t>
      </w:r>
      <w:r>
        <w:tab/>
      </w:r>
      <w:r>
        <w:rPr>
          <w:rFonts w:ascii="Times New Roman" w:hAnsi="Times New Roman"/>
          <w:b/>
          <w:i w:val="0"/>
          <w:sz w:val="21"/>
        </w:rPr>
        <w:t xml:space="preserve">D. </w:t>
      </w:r>
      <w:r>
        <w:rPr>
          <w:rFonts w:ascii="Times New Roman" w:hAnsi="Times New Roman"/>
          <w:b w:val="0"/>
          <w:i w:val="0"/>
          <w:sz w:val="21"/>
        </w:rPr>
        <w:t>chất tan.</w:t>
      </w:r>
    </w:p>
    <w:p>
      <w:pPr>
        <w:spacing w:before="60" w:after="40"/>
      </w:pPr>
      <w:r>
        <w:rPr>
          <w:rFonts w:ascii="Times New Roman" w:hAnsi="Times New Roman"/>
          <w:b/>
          <w:i w:val="0"/>
          <w:sz w:val="21"/>
        </w:rPr>
        <w:t xml:space="preserve">Câu 5. </w:t>
      </w:r>
      <w:r>
        <w:rPr>
          <w:rFonts w:ascii="Times New Roman" w:hAnsi="Times New Roman"/>
          <w:b w:val="0"/>
          <w:i w:val="0"/>
          <w:sz w:val="21"/>
        </w:rPr>
        <w:t>Hợp chất hữu cơ X có công thức phân tử 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O</w:t>
      </w:r>
      <w:r>
        <w:rPr>
          <w:rFonts w:ascii="Times New Roman" w:hAnsi="Times New Roman"/>
          <w:b w:val="0"/>
          <w:i w:val="0"/>
          <w:sz w:val="21"/>
          <w:vertAlign w:val="subscript"/>
        </w:rPr>
        <w:t>z</w:t>
      </w:r>
      <w:r>
        <w:rPr>
          <w:rFonts w:ascii="Times New Roman" w:hAnsi="Times New Roman"/>
          <w:b w:val="0"/>
          <w:i w:val="0"/>
          <w:sz w:val="21"/>
        </w:rPr>
        <w:t>, phân tử khối là M. Công thức tính giá trị của z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16) × 100.</w:t>
      </w:r>
      <w:r>
        <w:tab/>
      </w:r>
      <w:r>
        <w:rPr>
          <w:rFonts w:ascii="Times New Roman" w:hAnsi="Times New Roman"/>
          <w:b/>
          <w:i w:val="0"/>
          <w:sz w:val="21"/>
        </w:rPr>
        <w:t xml:space="preserve">B.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M) × 100.</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M) × (16 / 100).</w:t>
      </w:r>
      <w:r>
        <w:tab/>
      </w:r>
      <w:r>
        <w:rPr>
          <w:rFonts w:ascii="Times New Roman" w:hAnsi="Times New Roman"/>
          <w:b/>
          <w:i w:val="0"/>
          <w:sz w:val="21"/>
        </w:rPr>
        <w:t xml:space="preserve">D.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16) × (M / 100).</w:t>
      </w:r>
    </w:p>
    <w:p>
      <w:pPr>
        <w:spacing w:before="60" w:after="40"/>
      </w:pPr>
      <w:r>
        <w:rPr>
          <w:rFonts w:ascii="Times New Roman" w:hAnsi="Times New Roman"/>
          <w:b w:val="0"/>
          <w:i w:val="0"/>
          <w:sz w:val="21"/>
        </w:rPr>
        <w:t>Câu 6 [SBT - KNTT]. Trong phương pháp phổ khối lượng, đối với các hợp chất đơn giản, thường mảnh có giá trị m/z lớn nhất ứng với mảnh ion phân tử [M</w:t>
      </w:r>
      <w:r>
        <w:rPr>
          <w:rFonts w:ascii="Times New Roman" w:hAnsi="Times New Roman"/>
          <w:b w:val="0"/>
          <w:i w:val="0"/>
          <w:sz w:val="21"/>
          <w:vertAlign w:val="superscript"/>
        </w:rPr>
        <w:t>+</w:t>
      </w:r>
      <w:r>
        <w:rPr>
          <w:rFonts w:ascii="Times New Roman" w:hAnsi="Times New Roman"/>
          <w:b w:val="0"/>
          <w:i w:val="0"/>
          <w:sz w:val="21"/>
        </w:rPr>
        <w:t>] và giá trị này bằng giá trị ....... của chất nghiên cứu. Cụm từ thích hợp điền vào chỗ trống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phân tử khối.</w:t>
      </w:r>
      <w:r>
        <w:tab/>
      </w:r>
      <w:r>
        <w:rPr>
          <w:rFonts w:ascii="Times New Roman" w:hAnsi="Times New Roman"/>
          <w:b/>
          <w:i w:val="0"/>
          <w:sz w:val="21"/>
        </w:rPr>
        <w:t xml:space="preserve">B. </w:t>
      </w:r>
      <w:r>
        <w:rPr>
          <w:rFonts w:ascii="Times New Roman" w:hAnsi="Times New Roman"/>
          <w:b w:val="0"/>
          <w:i w:val="0"/>
          <w:sz w:val="21"/>
        </w:rPr>
        <w:t>nguyên tử khối.</w:t>
      </w:r>
      <w:r>
        <w:tab/>
      </w:r>
      <w:r>
        <w:rPr>
          <w:rFonts w:ascii="Times New Roman" w:hAnsi="Times New Roman"/>
          <w:b/>
          <w:i w:val="0"/>
          <w:sz w:val="21"/>
        </w:rPr>
        <w:t xml:space="preserve">C. </w:t>
      </w:r>
      <w:r>
        <w:rPr>
          <w:rFonts w:ascii="Times New Roman" w:hAnsi="Times New Roman"/>
          <w:b w:val="0"/>
          <w:i w:val="0"/>
          <w:sz w:val="21"/>
        </w:rPr>
        <w:t>điện tích ion.</w:t>
      </w:r>
      <w:r>
        <w:tab/>
      </w:r>
      <w:r>
        <w:rPr>
          <w:rFonts w:ascii="Times New Roman" w:hAnsi="Times New Roman"/>
          <w:b/>
          <w:i w:val="0"/>
          <w:sz w:val="21"/>
        </w:rPr>
        <w:t xml:space="preserve">D. </w:t>
      </w:r>
      <w:r>
        <w:rPr>
          <w:rFonts w:ascii="Times New Roman" w:hAnsi="Times New Roman"/>
          <w:b w:val="0"/>
          <w:i w:val="0"/>
          <w:sz w:val="21"/>
        </w:rPr>
        <w:t>khối lượng.</w:t>
      </w:r>
    </w:p>
    <w:p>
      <w:pPr>
        <w:spacing w:before="60" w:after="40"/>
      </w:pPr>
      <w:r>
        <w:rPr>
          <w:rFonts w:ascii="Times New Roman" w:hAnsi="Times New Roman"/>
          <w:b w:val="0"/>
          <w:i w:val="0"/>
          <w:sz w:val="21"/>
        </w:rPr>
        <w:t>Câu 7 [KNTT - SGK]. Cặp chất nào sau đây là đồng phân của nhau?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8 [KNTT - SGK]. Trong các dãy chất sau đây, dãy nào gồm các chất là đồng đẳng của nhau?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và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9. </w:t>
      </w:r>
      <w:r>
        <w:rPr>
          <w:rFonts w:ascii="Times New Roman" w:hAnsi="Times New Roman"/>
          <w:b w:val="0"/>
          <w:i w:val="0"/>
          <w:sz w:val="21"/>
        </w:rPr>
        <w:t>Ethanol có công thức cấu tạo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tính chất đặc trưng của ethanol là tác dụng với kim loại hoạt động như Na, K, không tác dụng với dung dịch NaOH, KOH. Hợp chất hữu cơ X có cùng nhóm chức với ethanol, X không thể là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p>
    <w:p>
      <w:pPr>
        <w:spacing w:before="60" w:after="40"/>
      </w:pPr>
      <w:r>
        <w:rPr>
          <w:rFonts w:ascii="Times New Roman" w:hAnsi="Times New Roman"/>
          <w:b/>
          <w:i w:val="0"/>
          <w:sz w:val="21"/>
        </w:rPr>
        <w:t xml:space="preserve">Câu 10. </w:t>
      </w:r>
      <w:r>
        <w:rPr>
          <w:rFonts w:ascii="Times New Roman" w:hAnsi="Times New Roman"/>
          <w:b w:val="0"/>
          <w:i w:val="0"/>
          <w:sz w:val="21"/>
        </w:rPr>
        <w:t>Sơn, nhựa cao su tan ít hoặc không tan trong dung môi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Acetone.</w:t>
      </w:r>
      <w:r>
        <w:tab/>
      </w:r>
      <w:r>
        <w:rPr>
          <w:rFonts w:ascii="Times New Roman" w:hAnsi="Times New Roman"/>
          <w:b/>
          <w:i w:val="0"/>
          <w:sz w:val="21"/>
        </w:rPr>
        <w:t xml:space="preserve">B. </w:t>
      </w:r>
      <w:r>
        <w:rPr>
          <w:rFonts w:ascii="Times New Roman" w:hAnsi="Times New Roman"/>
          <w:b w:val="0"/>
          <w:i w:val="0"/>
          <w:sz w:val="21"/>
        </w:rPr>
        <w:t>Xăng.</w:t>
      </w:r>
      <w:r>
        <w:tab/>
      </w:r>
      <w:r>
        <w:rPr>
          <w:rFonts w:ascii="Times New Roman" w:hAnsi="Times New Roman"/>
          <w:b/>
          <w:i w:val="0"/>
          <w:sz w:val="21"/>
        </w:rPr>
        <w:t xml:space="preserve">C. </w:t>
      </w:r>
      <w:r>
        <w:rPr>
          <w:rFonts w:ascii="Times New Roman" w:hAnsi="Times New Roman"/>
          <w:b w:val="0"/>
          <w:i w:val="0"/>
          <w:sz w:val="21"/>
        </w:rPr>
        <w:t>Chloroform.</w:t>
      </w:r>
      <w:r>
        <w:tab/>
      </w:r>
      <w:r>
        <w:rPr>
          <w:rFonts w:ascii="Times New Roman" w:hAnsi="Times New Roman"/>
          <w:b/>
          <w:i w:val="0"/>
          <w:sz w:val="21"/>
        </w:rPr>
        <w:t xml:space="preserve">D. </w:t>
      </w:r>
      <w:r>
        <w:rPr>
          <w:rFonts w:ascii="Times New Roman" w:hAnsi="Times New Roman"/>
          <w:b w:val="0"/>
          <w:i w:val="0"/>
          <w:sz w:val="21"/>
        </w:rPr>
        <w:t>Nước.</w:t>
      </w:r>
    </w:p>
    <w:p>
      <w:pPr>
        <w:spacing w:before="60" w:after="40"/>
      </w:pPr>
      <w:r>
        <w:rPr>
          <w:rFonts w:ascii="Times New Roman" w:hAnsi="Times New Roman"/>
          <w:b/>
          <w:i w:val="0"/>
          <w:sz w:val="21"/>
        </w:rPr>
        <w:t xml:space="preserve">Câu 11. </w:t>
      </w:r>
      <w:r>
        <w:rPr>
          <w:rFonts w:ascii="Times New Roman" w:hAnsi="Times New Roman"/>
          <w:b w:val="0"/>
          <w:i w:val="0"/>
          <w:sz w:val="21"/>
        </w:rPr>
        <w:t>Phát biểu nào sau đây không chính xác?</w:t>
      </w:r>
    </w:p>
    <w:p>
      <w:pPr>
        <w:spacing w:before="20" w:after="20"/>
        <w:ind w:left="283"/>
      </w:pPr>
      <w:r>
        <w:rPr>
          <w:rFonts w:ascii="Times New Roman" w:hAnsi="Times New Roman"/>
          <w:b/>
          <w:i w:val="0"/>
          <w:sz w:val="21"/>
        </w:rPr>
        <w:t xml:space="preserve">A. </w:t>
      </w:r>
      <w:r>
        <w:rPr>
          <w:rFonts w:ascii="Times New Roman" w:hAnsi="Times New Roman"/>
          <w:b w:val="0"/>
          <w:i w:val="0"/>
          <w:sz w:val="21"/>
        </w:rPr>
        <w:t>Chưng cất là phương pháp thuận tiện để tinh chế các chất lỏng có nhiệt độ sôi khác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Chưng cất là phương pháp tinh chế, tách dựa trên sự khác nhau về thành phần của hỗn hợp hơi và thành phần hỗn hợp lỏng nằm cân bằng với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Chưng cất là phương pháp tinh chế, tách dựa trên sự khác nhau về nhiệt độ sôi của các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Chưng cất là phương pháp tinh chế, tách dựa trên sự khác nhau về tỉ khối hơi của các chất.</w:t>
      </w:r>
    </w:p>
    <w:p>
      <w:pPr>
        <w:spacing w:before="60" w:after="40"/>
      </w:pPr>
      <w:r>
        <w:rPr>
          <w:rFonts w:ascii="Times New Roman" w:hAnsi="Times New Roman"/>
          <w:b/>
          <w:i w:val="0"/>
          <w:sz w:val="21"/>
        </w:rPr>
        <w:t xml:space="preserve">Câu 12. </w:t>
      </w:r>
      <w:r>
        <w:rPr>
          <w:rFonts w:ascii="Times New Roman" w:hAnsi="Times New Roman"/>
          <w:b w:val="0"/>
          <w:i w:val="0"/>
          <w:sz w:val="21"/>
        </w:rPr>
        <w:t>Để tách tinh dầu sả (có trong thân, lá, rễ,... cây sả) trong công nghiệp người ta sử dụng phương pháp</w:t>
      </w:r>
    </w:p>
    <w:p>
      <w:pPr>
        <w:spacing w:before="60" w:after="80"/>
        <w:jc w:val="center"/>
      </w:pPr>
      <w:r>
        <w:drawing>
          <wp:inline xmlns:a="http://schemas.openxmlformats.org/drawingml/2006/main" xmlns:pic="http://schemas.openxmlformats.org/drawingml/2006/picture">
            <wp:extent cx="2340000" cy="1462500"/>
            <wp:docPr id="1" name="Picture 1"/>
            <wp:cNvGraphicFramePr>
              <a:graphicFrameLocks noChangeAspect="1"/>
            </wp:cNvGraphicFramePr>
            <a:graphic>
              <a:graphicData uri="http://schemas.openxmlformats.org/drawingml/2006/picture">
                <pic:pic>
                  <pic:nvPicPr>
                    <pic:cNvPr id="0" name="cau12_p1_tinh_dau_sa.png"/>
                    <pic:cNvPicPr/>
                  </pic:nvPicPr>
                  <pic:blipFill>
                    <a:blip r:embed="rId11"/>
                    <a:stretch>
                      <a:fillRect/>
                    </a:stretch>
                  </pic:blipFill>
                  <pic:spPr>
                    <a:xfrm>
                      <a:off x="0" y="0"/>
                      <a:ext cx="2340000" cy="14625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Chưng cất bằng hơi nước và chiết lại bằng nước lạnh.</w:t>
      </w:r>
    </w:p>
    <w:p>
      <w:pPr>
        <w:spacing w:before="20" w:after="20"/>
        <w:ind w:left="283"/>
      </w:pPr>
      <w:r>
        <w:rPr>
          <w:rFonts w:ascii="Times New Roman" w:hAnsi="Times New Roman"/>
          <w:b/>
          <w:i w:val="0"/>
          <w:sz w:val="21"/>
        </w:rPr>
        <w:t xml:space="preserve">B. </w:t>
      </w:r>
      <w:r>
        <w:rPr>
          <w:rFonts w:ascii="Times New Roman" w:hAnsi="Times New Roman"/>
          <w:b w:val="0"/>
          <w:i w:val="0"/>
          <w:sz w:val="21"/>
        </w:rPr>
        <w:t>Chưng cất bằng hơi nước và chiết tinh dầu ra khỏi hỗn hợp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Chiết tinh dầu sả sau đó chưng cất bằng hơi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Kết tinh tinh dầu sả.</w:t>
      </w:r>
    </w:p>
    <w:p>
      <w:pPr>
        <w:spacing w:before="60" w:after="40"/>
      </w:pPr>
      <w:r>
        <w:rPr>
          <w:rFonts w:ascii="Times New Roman" w:hAnsi="Times New Roman"/>
          <w:b w:val="0"/>
          <w:i w:val="0"/>
          <w:sz w:val="21"/>
        </w:rPr>
        <w:t>Câu 13 [SBT - Cánh Diều]. Acetic acid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Kết luận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 và có khối lượng riêng lớn hơn gấp 30 lần so với hydrogen ở cùng điều kiện (nhiệt độ áp suất).</w:t>
      </w:r>
    </w:p>
    <w:p>
      <w:pPr>
        <w:spacing w:before="20" w:after="20"/>
        <w:ind w:left="283"/>
      </w:pPr>
      <w:r>
        <w:rPr>
          <w:rFonts w:ascii="Times New Roman" w:hAnsi="Times New Roman"/>
          <w:b/>
          <w:i w:val="0"/>
          <w:sz w:val="21"/>
        </w:rPr>
        <w:t xml:space="preserve">B.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 và có tỉ khối hơi so với hydrogen ở cùng điều kiện (nhiệt độ, áp suất) là 30.</w:t>
      </w:r>
    </w:p>
    <w:p>
      <w:pPr>
        <w:spacing w:before="20" w:after="20"/>
        <w:ind w:left="283"/>
      </w:pPr>
      <w:r>
        <w:rPr>
          <w:rFonts w:ascii="Times New Roman" w:hAnsi="Times New Roman"/>
          <w:b/>
          <w:i w:val="0"/>
          <w:sz w:val="21"/>
        </w:rPr>
        <w:t xml:space="preserve">C.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 và có phân tử khối là 60.</w:t>
      </w:r>
    </w:p>
    <w:p>
      <w:pPr>
        <w:spacing w:before="20" w:after="20"/>
        <w:ind w:left="283"/>
      </w:pPr>
      <w:r>
        <w:rPr>
          <w:rFonts w:ascii="Times New Roman" w:hAnsi="Times New Roman"/>
          <w:b/>
          <w:i w:val="0"/>
          <w:sz w:val="21"/>
        </w:rPr>
        <w:t xml:space="preserve">D.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và có phân tử khối là 60.</w:t>
      </w:r>
    </w:p>
    <w:p>
      <w:pPr>
        <w:spacing w:before="60" w:after="40"/>
      </w:pPr>
      <w:r>
        <w:rPr>
          <w:rFonts w:ascii="Times New Roman" w:hAnsi="Times New Roman"/>
          <w:b/>
          <w:i w:val="0"/>
          <w:sz w:val="21"/>
        </w:rPr>
        <w:t xml:space="preserve">Câu 14. </w:t>
      </w:r>
      <w:r>
        <w:rPr>
          <w:rFonts w:ascii="Times New Roman" w:hAnsi="Times New Roman"/>
          <w:b w:val="0"/>
          <w:i w:val="0"/>
          <w:sz w:val="21"/>
        </w:rPr>
        <w:t>Trước kia, "phẩm đỏ" dùng để nhuộm áo choàng cho các Hồng y giáo chủ được tách chiết từ một loài ốc biển. Đó là một hợp chất có thành phần nguyên tố gồm: 45,7% C; 1,90% H; 7,60% O; 6,70% N và 38,10% Br. Công thức phân tử (CTPT) của phẩm đỏ là: (Biết bằng phương pháp phổ khối lượng, người ta xác định được rằng trong phân tử "phẩm đỏ" có hai nguyên tử Br):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16</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ONBr.</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ONBr.</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ONBr</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15.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OH (methanol),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(b),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CHOH (c),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(d),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(e),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COH (g),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(h). Phát biểu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chất (a), (b), (c), (d), (e), (g) thuộc dãy đồng đẳng của methanol.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(a), (b), (c), (d), (g), (h) thuộc dãy đồng đẳng của methanol.</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chất (a), (b), (d), (e), (g), (h) thuộc dãy đồng đẳng của methanol.</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các chất đều thuộc dãy đồng đẳng của methanol.</w:t>
      </w:r>
    </w:p>
    <w:p>
      <w:pPr>
        <w:spacing w:before="60" w:after="40"/>
      </w:pPr>
      <w:r>
        <w:rPr>
          <w:rFonts w:ascii="Times New Roman" w:hAnsi="Times New Roman"/>
          <w:b w:val="0"/>
          <w:i w:val="0"/>
          <w:sz w:val="21"/>
        </w:rPr>
        <w:t>Câu 16 [SBT - KNTT]. Cho các phát biểu sau:</w:t>
        <w:br/>
        <w:t>(1) Công thức cấu tạo biểu diễn kiểu liên kết và trật tự liên kết giữa các nguyên tử trong phân tử;</w:t>
        <w:br/>
        <w:t>(2) Chất đồng phân có cùng công thức phân tử nhưng có thể khác nhau về loại nhóm chức, mạch carbon, vị trí liên kết pi (π) hoặc vị trí nhóm chức;</w:t>
        <w:br/>
        <w:t>(3) Chất đồng đẳng có cấu tạo và tính chất tương tự, nhưng thành phần phân tử khác nhau một hay nhiều nhóm CH</w:t>
      </w:r>
      <w:r>
        <w:rPr>
          <w:rFonts w:ascii="Times New Roman" w:hAnsi="Times New Roman"/>
          <w:b w:val="0"/>
          <w:i w:val="0"/>
          <w:sz w:val="21"/>
          <w:vertAlign w:val="subscript"/>
        </w:rPr>
        <w:t>2</w:t>
      </w:r>
      <w:r>
        <w:rPr>
          <w:rFonts w:ascii="Times New Roman" w:hAnsi="Times New Roman"/>
          <w:b w:val="0"/>
          <w:i w:val="0"/>
          <w:sz w:val="21"/>
        </w:rPr>
        <w:t>.</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17. </w:t>
      </w:r>
      <w:r>
        <w:rPr>
          <w:rFonts w:ascii="Times New Roman" w:hAnsi="Times New Roman"/>
          <w:b w:val="0"/>
          <w:i w:val="0"/>
          <w:sz w:val="21"/>
        </w:rPr>
        <w:t>Ngâm rượu dược liệu: Cách tiến hành: Cho dược liệu vào trong lọ, bình hoặc hũ. Đổ một lượng rượu phù hợp rồi bịt kín lại đặt ở nơi tối, mát. Ngâm từ 10 – 15 ngày, mùa đông có thể ngâm lâu hơn. Cho các phát biểu sau:</w:t>
        <w:br/>
        <w:t>(1) Ngâm dược liệu áp dụng phương pháp chiết lỏng – rắn.</w:t>
        <w:br/>
        <w:t>(2) Ngâm dược liệu áp dụng phương pháp chiết lỏng – lỏng.</w:t>
        <w:br/>
        <w:t>(3) Tách lấy chất hữu cơ ra khỏi một hỗn hợp ở thể rắn.</w:t>
        <w:br/>
        <w:t>(4) Tách lấy chất hữu cơ ra khỏi một hỗn hợp ở thể lỏng.</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1.</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w:t>
        <w:br/>
        <w:t>(a) Để tách ethanol và nước người ta sử dụng phương pháp chưng cất.</w:t>
        <w:br/>
        <w:t>(b) Để tinh luyện đường đỏ thành đường trắng người ta sử dụng phương pháp kết tinh.</w:t>
        <w:br/>
        <w:t>(c) Không thể tách tinh dầu chanh bằng phương pháp chưng cất và chiết.</w:t>
        <w:br/>
        <w:t>(d) Phương pháp cột sắc kí thường dùng để tách các chất hữu cơ có hàm lượng nhỏ và khó tách.</w:t>
        <w:br/>
        <w:t>(e) Phương pháp kết tinh được dùng để tách và tinh chế các chất rắn.</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bài báo khoa học “Bioactive-Guided Phytochemical Investigations, In Vitro and In Silico Alpha-Glucosidase Inhibition of Two Vietnamese Medicinal Plants Dicranopteris linearis and Smilax glabra”, các nhà khoa học đã phân lập được hợp chất có công thức cấu tạo như sau từ loài dương xỉ Dicranopteris linearis:</w:t>
      </w:r>
    </w:p>
    <w:p>
      <w:pPr>
        <w:spacing w:before="60" w:after="80"/>
        <w:jc w:val="center"/>
      </w:pPr>
      <w:r>
        <w:drawing>
          <wp:inline xmlns:a="http://schemas.openxmlformats.org/drawingml/2006/main" xmlns:pic="http://schemas.openxmlformats.org/drawingml/2006/picture">
            <wp:extent cx="2340000" cy="932034"/>
            <wp:docPr id="2" name="Picture 2"/>
            <wp:cNvGraphicFramePr>
              <a:graphicFrameLocks noChangeAspect="1"/>
            </wp:cNvGraphicFramePr>
            <a:graphic>
              <a:graphicData uri="http://schemas.openxmlformats.org/drawingml/2006/picture">
                <pic:pic>
                  <pic:nvPicPr>
                    <pic:cNvPr id="0" name="cau1_p2_dicranopteris.png"/>
                    <pic:cNvPicPr/>
                  </pic:nvPicPr>
                  <pic:blipFill>
                    <a:blip r:embed="rId12"/>
                    <a:stretch>
                      <a:fillRect/>
                    </a:stretch>
                  </pic:blipFill>
                  <pic:spPr>
                    <a:xfrm>
                      <a:off x="0" y="0"/>
                      <a:ext cx="2340000" cy="932034"/>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Hợp chất trên chứa nhóm chức alcohol.</w:t>
      </w:r>
    </w:p>
    <w:p>
      <w:pPr>
        <w:spacing w:before="20" w:after="20"/>
        <w:ind w:left="283"/>
      </w:pPr>
      <w:r>
        <w:rPr>
          <w:rFonts w:ascii="Times New Roman" w:hAnsi="Times New Roman"/>
          <w:b/>
          <w:i w:val="0"/>
          <w:sz w:val="21"/>
        </w:rPr>
        <w:t xml:space="preserve">b) </w:t>
      </w:r>
      <w:r>
        <w:rPr>
          <w:rFonts w:ascii="Times New Roman" w:hAnsi="Times New Roman"/>
          <w:b w:val="0"/>
          <w:i w:val="0"/>
          <w:sz w:val="21"/>
        </w:rPr>
        <w:t>Hợp chất trên chứa nhóm chức carboxylic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Hợp chất trên chứa nhóm chức ketone.</w:t>
      </w:r>
    </w:p>
    <w:p>
      <w:pPr>
        <w:spacing w:before="20" w:after="20"/>
        <w:ind w:left="283"/>
      </w:pPr>
      <w:r>
        <w:rPr>
          <w:rFonts w:ascii="Times New Roman" w:hAnsi="Times New Roman"/>
          <w:b/>
          <w:i w:val="0"/>
          <w:sz w:val="21"/>
        </w:rPr>
        <w:t xml:space="preserve">d) </w:t>
      </w:r>
      <w:r>
        <w:rPr>
          <w:rFonts w:ascii="Times New Roman" w:hAnsi="Times New Roman"/>
          <w:b w:val="0"/>
          <w:i w:val="0"/>
          <w:sz w:val="21"/>
        </w:rPr>
        <w:t>Hợp chất trên là hợp chất hữu cơ tổng hợp.</w:t>
      </w:r>
    </w:p>
    <w:p>
      <w:pPr>
        <w:spacing w:before="60" w:after="40"/>
      </w:pPr>
      <w:r>
        <w:rPr>
          <w:rFonts w:ascii="Times New Roman" w:hAnsi="Times New Roman"/>
          <w:b/>
          <w:i w:val="0"/>
          <w:sz w:val="21"/>
        </w:rPr>
        <w:t xml:space="preserve">Câu 2. </w:t>
      </w:r>
      <w:r>
        <w:rPr>
          <w:rFonts w:ascii="Times New Roman" w:hAnsi="Times New Roman"/>
          <w:b w:val="0"/>
          <w:i w:val="0"/>
          <w:sz w:val="21"/>
        </w:rPr>
        <w:t>Nấu rượu thủ công là phương pháp truyền thống đã có từ lâu đời tại Việt Nam:</w:t>
      </w:r>
    </w:p>
    <w:p>
      <w:pPr>
        <w:spacing w:before="60" w:after="80"/>
        <w:jc w:val="center"/>
      </w:pPr>
      <w:r>
        <w:drawing>
          <wp:inline xmlns:a="http://schemas.openxmlformats.org/drawingml/2006/main" xmlns:pic="http://schemas.openxmlformats.org/drawingml/2006/picture">
            <wp:extent cx="2700000" cy="2035385"/>
            <wp:docPr id="3" name="Picture 3"/>
            <wp:cNvGraphicFramePr>
              <a:graphicFrameLocks noChangeAspect="1"/>
            </wp:cNvGraphicFramePr>
            <a:graphic>
              <a:graphicData uri="http://schemas.openxmlformats.org/drawingml/2006/picture">
                <pic:pic>
                  <pic:nvPicPr>
                    <pic:cNvPr id="0" name="cau2_p2_nau_ruou.png"/>
                    <pic:cNvPicPr/>
                  </pic:nvPicPr>
                  <pic:blipFill>
                    <a:blip r:embed="rId13"/>
                    <a:stretch>
                      <a:fillRect/>
                    </a:stretch>
                  </pic:blipFill>
                  <pic:spPr>
                    <a:xfrm>
                      <a:off x="0" y="0"/>
                      <a:ext cx="2700000" cy="203538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Rượu nấu xong chảy ra trước do nước có nhiệt độ sôi thấp hơn 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Ống tre dẫn hơi rượu đi qua chậu nước lạnh nhằm mục đích ngưng tụ hơi ethanol thành thể lỏng.</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pháp nấu rượu thủ công dựa trên sự khác nhau về nhiệt độ sôi của các chất trong hỗn hợp.</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tách chất trong quá trình nấu rượu thủ công thuộc phương pháp chưng cất phân đoạn.</w:t>
      </w:r>
    </w:p>
    <w:p>
      <w:pPr>
        <w:spacing w:before="60" w:after="40"/>
      </w:pPr>
      <w:r>
        <w:rPr>
          <w:rFonts w:ascii="Times New Roman" w:hAnsi="Times New Roman"/>
          <w:b/>
          <w:i w:val="0"/>
          <w:sz w:val="21"/>
        </w:rPr>
        <w:t xml:space="preserve">Câu 3. </w:t>
      </w:r>
      <w:r>
        <w:rPr>
          <w:rFonts w:ascii="Times New Roman" w:hAnsi="Times New Roman"/>
          <w:b w:val="0"/>
          <w:i w:val="0"/>
          <w:sz w:val="21"/>
        </w:rPr>
        <w:t>Cho phổ khối lượng của hai hợp chất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 và 2-aminopyridine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 như sau:</w:t>
      </w:r>
    </w:p>
    <w:p>
      <w:pPr>
        <w:spacing w:before="60" w:after="80"/>
        <w:jc w:val="center"/>
      </w:pPr>
      <w:r>
        <w:drawing>
          <wp:inline xmlns:a="http://schemas.openxmlformats.org/drawingml/2006/main" xmlns:pic="http://schemas.openxmlformats.org/drawingml/2006/picture">
            <wp:extent cx="3960000" cy="3102000"/>
            <wp:docPr id="4" name="Picture 4"/>
            <wp:cNvGraphicFramePr>
              <a:graphicFrameLocks noChangeAspect="1"/>
            </wp:cNvGraphicFramePr>
            <a:graphic>
              <a:graphicData uri="http://schemas.openxmlformats.org/drawingml/2006/picture">
                <pic:pic>
                  <pic:nvPicPr>
                    <pic:cNvPr id="0" name="cau3_p2_ms_aniline_aminopyridine.png"/>
                    <pic:cNvPicPr/>
                  </pic:nvPicPr>
                  <pic:blipFill>
                    <a:blip r:embed="rId14"/>
                    <a:stretch>
                      <a:fillRect/>
                    </a:stretch>
                  </pic:blipFill>
                  <pic:spPr>
                    <a:xfrm>
                      <a:off x="0" y="0"/>
                      <a:ext cx="3960000" cy="3102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Phổ khối lượng ở hình (a) tương ứng với phân tử aniline.</w:t>
      </w:r>
    </w:p>
    <w:p>
      <w:pPr>
        <w:spacing w:before="20" w:after="20"/>
        <w:ind w:left="283"/>
      </w:pPr>
      <w:r>
        <w:rPr>
          <w:rFonts w:ascii="Times New Roman" w:hAnsi="Times New Roman"/>
          <w:b/>
          <w:i w:val="0"/>
          <w:sz w:val="21"/>
        </w:rPr>
        <w:t xml:space="preserve">b) </w:t>
      </w:r>
      <w:r>
        <w:rPr>
          <w:rFonts w:ascii="Times New Roman" w:hAnsi="Times New Roman"/>
          <w:b w:val="0"/>
          <w:i w:val="0"/>
          <w:sz w:val="21"/>
        </w:rPr>
        <w:t>Mảnh ion phân tử ở hình (b) có giá trị m/z là 67.</w:t>
      </w:r>
    </w:p>
    <w:p>
      <w:pPr>
        <w:spacing w:before="20" w:after="20"/>
        <w:ind w:left="283"/>
      </w:pPr>
      <w:r>
        <w:rPr>
          <w:rFonts w:ascii="Times New Roman" w:hAnsi="Times New Roman"/>
          <w:b/>
          <w:i w:val="0"/>
          <w:sz w:val="21"/>
        </w:rPr>
        <w:t xml:space="preserve">c) </w:t>
      </w:r>
      <w:r>
        <w:rPr>
          <w:rFonts w:ascii="Times New Roman" w:hAnsi="Times New Roman"/>
          <w:b w:val="0"/>
          <w:i w:val="0"/>
          <w:sz w:val="21"/>
        </w:rPr>
        <w:t>Phổ khối lượng ở hình (b) tương ứng với phân tử 2-aminopyridine.</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khối của hai hợp chất hữu cơ A và B bằng nhau.</w:t>
      </w:r>
    </w:p>
    <w:p>
      <w:pPr>
        <w:spacing w:before="60" w:after="40"/>
      </w:pPr>
      <w:r>
        <w:rPr>
          <w:rFonts w:ascii="Times New Roman" w:hAnsi="Times New Roman"/>
          <w:b/>
          <w:i w:val="0"/>
          <w:sz w:val="21"/>
        </w:rPr>
        <w:t xml:space="preserve">Câu 4. </w:t>
      </w:r>
      <w:r>
        <w:rPr>
          <w:rFonts w:ascii="Times New Roman" w:hAnsi="Times New Roman"/>
          <w:b w:val="0"/>
          <w:i w:val="0"/>
          <w:sz w:val="21"/>
        </w:rPr>
        <w:t>Citronellol là hợp chất được sử dụng tạo mùi hương tự nhiên có nguồn gốc từ các loại thực vật như hoa hồng, phong lữ hoặc sả, có công thức cấu tạo đầy đủ như sau:</w:t>
      </w:r>
    </w:p>
    <w:p>
      <w:pPr>
        <w:spacing w:before="60" w:after="80"/>
        <w:jc w:val="center"/>
      </w:pPr>
      <w:r>
        <w:drawing>
          <wp:inline xmlns:a="http://schemas.openxmlformats.org/drawingml/2006/main" xmlns:pic="http://schemas.openxmlformats.org/drawingml/2006/picture">
            <wp:extent cx="1620000" cy="2012049"/>
            <wp:docPr id="5" name="Picture 5"/>
            <wp:cNvGraphicFramePr>
              <a:graphicFrameLocks noChangeAspect="1"/>
            </wp:cNvGraphicFramePr>
            <a:graphic>
              <a:graphicData uri="http://schemas.openxmlformats.org/drawingml/2006/picture">
                <pic:pic>
                  <pic:nvPicPr>
                    <pic:cNvPr id="0" name="cau4_p2_citronellol_full.png"/>
                    <pic:cNvPicPr/>
                  </pic:nvPicPr>
                  <pic:blipFill>
                    <a:blip r:embed="rId15"/>
                    <a:stretch>
                      <a:fillRect/>
                    </a:stretch>
                  </pic:blipFill>
                  <pic:spPr>
                    <a:xfrm>
                      <a:off x="0" y="0"/>
                      <a:ext cx="1620000" cy="2012049"/>
                    </a:xfrm>
                    <a:prstGeom prst="rect"/>
                  </pic:spPr>
                </pic:pic>
              </a:graphicData>
            </a:graphic>
          </wp:inline>
        </w:drawing>
      </w:r>
    </w:p>
    <w:p>
      <w:pPr>
        <w:spacing w:before="40" w:after="40"/>
      </w:pPr>
      <w:r>
        <w:rPr>
          <w:rFonts w:ascii="Times New Roman" w:hAnsi="Times New Roman"/>
          <w:b w:val="0"/>
          <w:i w:val="0"/>
          <w:sz w:val="21"/>
        </w:rPr>
        <w:t>Cho 3 công thức cấu tạo sau:</w:t>
      </w:r>
    </w:p>
    <w:p>
      <w:pPr>
        <w:spacing w:before="60" w:after="80"/>
        <w:jc w:val="center"/>
      </w:pPr>
      <w:r>
        <w:drawing>
          <wp:inline xmlns:a="http://schemas.openxmlformats.org/drawingml/2006/main" xmlns:pic="http://schemas.openxmlformats.org/drawingml/2006/picture">
            <wp:extent cx="4860000" cy="1654799"/>
            <wp:docPr id="6" name="Picture 6"/>
            <wp:cNvGraphicFramePr>
              <a:graphicFrameLocks noChangeAspect="1"/>
            </wp:cNvGraphicFramePr>
            <a:graphic>
              <a:graphicData uri="http://schemas.openxmlformats.org/drawingml/2006/picture">
                <pic:pic>
                  <pic:nvPicPr>
                    <pic:cNvPr id="0" name="cau4_p2_citronellol_ABC.png"/>
                    <pic:cNvPicPr/>
                  </pic:nvPicPr>
                  <pic:blipFill>
                    <a:blip r:embed="rId16"/>
                    <a:stretch>
                      <a:fillRect/>
                    </a:stretch>
                  </pic:blipFill>
                  <pic:spPr>
                    <a:xfrm>
                      <a:off x="0" y="0"/>
                      <a:ext cx="4860000" cy="165479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các công thức (A), (B), (C) có đúng 1 công thức biểu diễn đúng citronellol.</w:t>
      </w:r>
    </w:p>
    <w:p>
      <w:pPr>
        <w:spacing w:before="20" w:after="20"/>
        <w:ind w:left="283"/>
      </w:pPr>
      <w:r>
        <w:rPr>
          <w:rFonts w:ascii="Times New Roman" w:hAnsi="Times New Roman"/>
          <w:b/>
          <w:i w:val="0"/>
          <w:sz w:val="21"/>
        </w:rPr>
        <w:t xml:space="preserve">b) </w:t>
      </w:r>
      <w:r>
        <w:rPr>
          <w:rFonts w:ascii="Times New Roman" w:hAnsi="Times New Roman"/>
          <w:b w:val="0"/>
          <w:i w:val="0"/>
          <w:sz w:val="21"/>
        </w:rPr>
        <w:t>Citronellol có đồng phân hình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Citronellol có khả năng phản ứng với Na giải phóng khí 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Citronellol thuộc loại hợp chất hữu cơ đa chức.</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CCl</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Có bao nhiêu chất là dẫn xuất của hydrocarbon?</w:t>
      </w:r>
    </w:p>
    <w:p>
      <w:pPr>
        <w:spacing w:before="60" w:after="40"/>
      </w:pPr>
      <w:r>
        <w:rPr>
          <w:rFonts w:ascii="Times New Roman" w:hAnsi="Times New Roman"/>
          <w:b/>
          <w:i w:val="0"/>
          <w:sz w:val="21"/>
        </w:rPr>
        <w:t xml:space="preserve">Câu 2. </w:t>
      </w:r>
      <w:r>
        <w:rPr>
          <w:rFonts w:ascii="Times New Roman" w:hAnsi="Times New Roman"/>
          <w:b w:val="0"/>
          <w:i w:val="0"/>
          <w:sz w:val="21"/>
        </w:rPr>
        <w:t>Cho các đặc điểm sau của sắc kí cột:</w:t>
        <w:br/>
        <w:t>(1) Pha tĩnh là chất rắn có diện tích bề mặt lớn, có khả năng hấp phụ khác nhau các chất trong hỗn hợp.</w:t>
        <w:br/>
        <w:t>(2) Pha động là dung môi hữu cơ đi qua pha tĩnh mà không hòa tan các chất trong hỗn hợp.</w:t>
        <w:br/>
        <w:t>(3) Các chất trong hỗn hợp được tách ra khỏi cột theo thứ tự khả năng bị hấp phụ tăng dần.</w:t>
        <w:br/>
        <w:t>(4) Dung môi rửa giải chỉ được dùng một loại dung môi duy nhất trong suốt quá trình sắc kí.</w:t>
        <w:br/>
        <w:t>(5) Sắc kí cột dùng để tách và tinh chế các chất hữu cơ có hàm lượng nhỏ hoặc khó tách bằng các phương pháp khác.</w:t>
        <w:br/>
        <w:t>Có bao nhiêu đặc điểm đúng?</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HCHO,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Có bao nhiêu chất có cùng công thức đơn giản nhất là CH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4. </w:t>
      </w:r>
      <w:r>
        <w:rPr>
          <w:rFonts w:ascii="Times New Roman" w:hAnsi="Times New Roman"/>
          <w:b w:val="0"/>
          <w:i w:val="0"/>
          <w:sz w:val="21"/>
        </w:rPr>
        <w:t>Trong cà rốt chứa hàm lượng cao β-caroten (tiền chất vitamin A), có công thức khung phân tử như sau:</w:t>
      </w:r>
      <w:r>
        <w:rPr>
          <w:rFonts w:ascii="Times New Roman" w:hAnsi="Times New Roman"/>
          <w:b w:val="0"/>
          <w:i w:val="0"/>
          <w:sz w:val="21"/>
        </w:rPr>
        <w:br/>
        <w:t>Số nguyên tử carbon trong một phân tử β-caroten là bao nhiêu?</w:t>
      </w:r>
    </w:p>
    <w:p>
      <w:pPr>
        <w:spacing w:before="60" w:after="80"/>
        <w:jc w:val="center"/>
      </w:pPr>
      <w:r>
        <w:drawing>
          <wp:inline xmlns:a="http://schemas.openxmlformats.org/drawingml/2006/main" xmlns:pic="http://schemas.openxmlformats.org/drawingml/2006/picture">
            <wp:extent cx="4140000" cy="1505455"/>
            <wp:docPr id="7" name="Picture 7"/>
            <wp:cNvGraphicFramePr>
              <a:graphicFrameLocks noChangeAspect="1"/>
            </wp:cNvGraphicFramePr>
            <a:graphic>
              <a:graphicData uri="http://schemas.openxmlformats.org/drawingml/2006/picture">
                <pic:pic>
                  <pic:nvPicPr>
                    <pic:cNvPr id="0" name="cau4_p3_beta_caroten.png"/>
                    <pic:cNvPicPr/>
                  </pic:nvPicPr>
                  <pic:blipFill>
                    <a:blip r:embed="rId17"/>
                    <a:stretch>
                      <a:fillRect/>
                    </a:stretch>
                  </pic:blipFill>
                  <pic:spPr>
                    <a:xfrm>
                      <a:off x="0" y="0"/>
                      <a:ext cx="4140000" cy="1505455"/>
                    </a:xfrm>
                    <a:prstGeom prst="rect"/>
                  </pic:spPr>
                </pic:pic>
              </a:graphicData>
            </a:graphic>
          </wp:inline>
        </w:drawing>
      </w:r>
    </w:p>
    <w:p>
      <w:pPr>
        <w:spacing w:before="60" w:after="40"/>
      </w:pPr>
      <w:r>
        <w:rPr>
          <w:rFonts w:ascii="Times New Roman" w:hAnsi="Times New Roman"/>
          <w:b/>
          <w:i w:val="0"/>
          <w:sz w:val="21"/>
        </w:rPr>
        <w:t xml:space="preserve">Câu 5. </w:t>
      </w:r>
      <w:r>
        <w:rPr>
          <w:rFonts w:ascii="Times New Roman" w:hAnsi="Times New Roman"/>
          <w:b w:val="0"/>
          <w:i w:val="0"/>
          <w:sz w:val="21"/>
        </w:rPr>
        <w:t>Cây mía chứa khoảng 70% nước ép, nước ép chứa khoảng 20%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Từ 1 tấn mía, lượng saccharose kết tinh thu được là bao nhiêu kg (biết hiệu suất kết tinh đạt 80%)?</w:t>
      </w:r>
    </w:p>
    <w:p>
      <w:pPr>
        <w:spacing w:before="60" w:after="40"/>
      </w:pPr>
      <w:r>
        <w:rPr>
          <w:rFonts w:ascii="Times New Roman" w:hAnsi="Times New Roman"/>
          <w:b/>
          <w:i w:val="0"/>
          <w:sz w:val="21"/>
        </w:rPr>
        <w:t xml:space="preserve">Câu 6. </w:t>
      </w:r>
      <w:r>
        <w:rPr>
          <w:rFonts w:ascii="Times New Roman" w:hAnsi="Times New Roman"/>
          <w:b w:val="0"/>
          <w:i w:val="0"/>
          <w:sz w:val="21"/>
        </w:rPr>
        <w:t>Acetone là dung môi hữu cơ quan trọng, thường dùng tẩy sơn móng tay. Phổ khối lượng của acetone cho thấy ion phân tử [M</w:t>
      </w:r>
      <w:r>
        <w:rPr>
          <w:rFonts w:ascii="Times New Roman" w:hAnsi="Times New Roman"/>
          <w:b w:val="0"/>
          <w:i w:val="0"/>
          <w:sz w:val="21"/>
          <w:vertAlign w:val="superscript"/>
        </w:rPr>
        <w:t>+</w:t>
      </w:r>
      <w:r>
        <w:rPr>
          <w:rFonts w:ascii="Times New Roman" w:hAnsi="Times New Roman"/>
          <w:b w:val="0"/>
          <w:i w:val="0"/>
          <w:sz w:val="21"/>
        </w:rPr>
        <w:t>] có m/z = 58 như hình vẽ:</w:t>
      </w:r>
      <w:r>
        <w:rPr>
          <w:rFonts w:ascii="Times New Roman" w:hAnsi="Times New Roman"/>
          <w:b w:val="0"/>
          <w:i w:val="0"/>
          <w:sz w:val="21"/>
        </w:rPr>
        <w:br/>
        <w:t>Biết công thức đơn giản nhất của acetone là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Tổng số nguyên tử trong một phân tử acetone là bao nhiêu?</w:t>
      </w:r>
    </w:p>
    <w:p>
      <w:pPr>
        <w:spacing w:before="60" w:after="80"/>
        <w:jc w:val="center"/>
      </w:pPr>
      <w:r>
        <w:drawing>
          <wp:inline xmlns:a="http://schemas.openxmlformats.org/drawingml/2006/main" xmlns:pic="http://schemas.openxmlformats.org/drawingml/2006/picture">
            <wp:extent cx="2700000" cy="1715625"/>
            <wp:docPr id="8" name="Picture 8"/>
            <wp:cNvGraphicFramePr>
              <a:graphicFrameLocks noChangeAspect="1"/>
            </wp:cNvGraphicFramePr>
            <a:graphic>
              <a:graphicData uri="http://schemas.openxmlformats.org/drawingml/2006/picture">
                <pic:pic>
                  <pic:nvPicPr>
                    <pic:cNvPr id="0" name="cau6_p3_ms_acetone.png"/>
                    <pic:cNvPicPr/>
                  </pic:nvPicPr>
                  <pic:blipFill>
                    <a:blip r:embed="rId18"/>
                    <a:stretch>
                      <a:fillRect/>
                    </a:stretch>
                  </pic:blipFill>
                  <pic:spPr>
                    <a:xfrm>
                      <a:off x="0" y="0"/>
                      <a:ext cx="2700000" cy="1715625"/>
                    </a:xfrm>
                    <a:prstGeom prst="rect"/>
                  </pic:spPr>
                </pic:pic>
              </a:graphicData>
            </a:graphic>
          </wp:inline>
        </w:drawing>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(1,0 điểm). Cho các công thức khung cấu trúc sau đây:</w:t>
      </w:r>
      <w:r>
        <w:rPr>
          <w:rFonts w:ascii="Times New Roman" w:hAnsi="Times New Roman"/>
          <w:b w:val="0"/>
          <w:i w:val="0"/>
          <w:sz w:val="21"/>
        </w:rPr>
        <w:br/>
        <w:t>a) Hai công thức nào cùng biểu diễn một chất?</w:t>
        <w:br/>
        <w:t>b) Hai công thức nào là đồng phân cấu tạo vị trí nhóm chức của nhau?</w:t>
      </w:r>
    </w:p>
    <w:p>
      <w:pPr>
        <w:spacing w:before="60" w:after="80"/>
        <w:jc w:val="center"/>
      </w:pPr>
      <w:r>
        <w:drawing>
          <wp:inline xmlns:a="http://schemas.openxmlformats.org/drawingml/2006/main" xmlns:pic="http://schemas.openxmlformats.org/drawingml/2006/picture">
            <wp:extent cx="4140000" cy="927931"/>
            <wp:docPr id="9" name="Picture 9"/>
            <wp:cNvGraphicFramePr>
              <a:graphicFrameLocks noChangeAspect="1"/>
            </wp:cNvGraphicFramePr>
            <a:graphic>
              <a:graphicData uri="http://schemas.openxmlformats.org/drawingml/2006/picture">
                <pic:pic>
                  <pic:nvPicPr>
                    <pic:cNvPr id="0" name="cau1_p4_5khung_cau_truc.png"/>
                    <pic:cNvPicPr/>
                  </pic:nvPicPr>
                  <pic:blipFill>
                    <a:blip r:embed="rId19"/>
                    <a:stretch>
                      <a:fillRect/>
                    </a:stretch>
                  </pic:blipFill>
                  <pic:spPr>
                    <a:xfrm>
                      <a:off x="0" y="0"/>
                      <a:ext cx="4140000" cy="927931"/>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(1,0 điểm). Một hợp chất hữu cơ X chứa 85,7% C và 14,3% H về khối lượng:</w:t>
      </w:r>
      <w:r>
        <w:rPr>
          <w:rFonts w:ascii="Times New Roman" w:hAnsi="Times New Roman"/>
          <w:b w:val="0"/>
          <w:i w:val="0"/>
          <w:sz w:val="21"/>
        </w:rPr>
        <w:br/>
        <w:t>Phổ khối lượng cho thấy phân tử khối của X là 56.</w:t>
        <w:br/>
        <w:t>a) Xác định công thức thực nghiệm (công thức đơn giản nhất) của X.</w:t>
        <w:br/>
        <w:t>b) Xác định công thức phân tử của X.</w:t>
        <w:br/>
        <w:t>c) Viết công thức cấu tạo của X biết:</w:t>
        <w:br/>
        <w:t xml:space="preserve">   c</w:t>
      </w:r>
      <w:r>
        <w:rPr>
          <w:rFonts w:ascii="Times New Roman" w:hAnsi="Times New Roman"/>
          <w:b w:val="0"/>
          <w:i w:val="0"/>
          <w:sz w:val="21"/>
          <w:vertAlign w:val="subscript"/>
        </w:rPr>
        <w:t>1</w:t>
      </w:r>
      <w:r>
        <w:rPr>
          <w:rFonts w:ascii="Times New Roman" w:hAnsi="Times New Roman"/>
          <w:b w:val="0"/>
          <w:i w:val="0"/>
          <w:sz w:val="21"/>
        </w:rPr>
        <w:t>. X có mạch carbon không phân nhánh.</w:t>
        <w:br/>
        <w:t xml:space="preserve">   c</w:t>
      </w:r>
      <w:r>
        <w:rPr>
          <w:rFonts w:ascii="Times New Roman" w:hAnsi="Times New Roman"/>
          <w:b w:val="0"/>
          <w:i w:val="0"/>
          <w:sz w:val="21"/>
          <w:vertAlign w:val="subscript"/>
        </w:rPr>
        <w:t>2</w:t>
      </w:r>
      <w:r>
        <w:rPr>
          <w:rFonts w:ascii="Times New Roman" w:hAnsi="Times New Roman"/>
          <w:b w:val="0"/>
          <w:i w:val="0"/>
          <w:sz w:val="21"/>
        </w:rPr>
        <w:t>. X có mạch hở phân nhánh.</w:t>
      </w:r>
    </w:p>
    <w:p>
      <w:pPr>
        <w:spacing w:before="60" w:after="80"/>
        <w:jc w:val="center"/>
      </w:pPr>
      <w:r>
        <w:drawing>
          <wp:inline xmlns:a="http://schemas.openxmlformats.org/drawingml/2006/main" xmlns:pic="http://schemas.openxmlformats.org/drawingml/2006/picture">
            <wp:extent cx="2340000" cy="1263600"/>
            <wp:docPr id="10" name="Picture 10"/>
            <wp:cNvGraphicFramePr>
              <a:graphicFrameLocks noChangeAspect="1"/>
            </wp:cNvGraphicFramePr>
            <a:graphic>
              <a:graphicData uri="http://schemas.openxmlformats.org/drawingml/2006/picture">
                <pic:pic>
                  <pic:nvPicPr>
                    <pic:cNvPr id="0" name="cau2_p4_cau_truc_c4h8.png"/>
                    <pic:cNvPicPr/>
                  </pic:nvPicPr>
                  <pic:blipFill>
                    <a:blip r:embed="rId20"/>
                    <a:stretch>
                      <a:fillRect/>
                    </a:stretch>
                  </pic:blipFill>
                  <pic:spPr>
                    <a:xfrm>
                      <a:off x="0" y="0"/>
                      <a:ext cx="2340000" cy="1263600"/>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