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TP. HỒ CHÍ MINH</w:t>
        <w:br/>
        <w:t>TRƯỜNG T.H.P.T NGUYỄN HIỀN</w:t>
      </w:r>
      <w:r>
        <w:tab/>
      </w:r>
      <w:r>
        <w:rPr>
          <w:rFonts w:ascii="Times New Roman" w:hAnsi="Times New Roman"/>
          <w:b/>
          <w:i w:val="0"/>
          <w:sz w:val="22"/>
        </w:rPr>
        <w:t>ĐỀ KIỂM TRA GIỮA KÌ 1. NĂM HỌC 2026 – 2027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HÓA HỌC - KHỐI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Gốc</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S = 32, Cl = 35,5, Na = 23, K = 39, Ca = 40, Br = 80).</w:t>
      </w:r>
    </w:p>
    <w:p>
      <w:pPr>
        <w:spacing w:before="0" w:after="80"/>
        <w:pBdr>
          <w:bottom w:val="single" w:sz="4" w:space="4" w:color="CCCCCC"/>
        </w:pBdr>
      </w:pPr>
    </w:p>
    <w:p>
      <w:pPr>
        <w:spacing w:before="120" w:after="40"/>
      </w:pPr>
      <w:r>
        <w:rPr>
          <w:rFonts w:ascii="Times New Roman" w:hAnsi="Times New Roman"/>
          <w:b/>
          <w:i w:val="0"/>
          <w:color w:val="2E7D32"/>
          <w:sz w:val="23"/>
        </w:rPr>
        <w:t>PHẦN I (4,5 điểm).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Methyl acetate có công thức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2. </w:t>
      </w:r>
      <w:r>
        <w:rPr>
          <w:rFonts w:ascii="Times New Roman" w:hAnsi="Times New Roman"/>
          <w:b w:val="0"/>
          <w:i w:val="0"/>
          <w:sz w:val="21"/>
        </w:rPr>
        <w:t>Thủy phân tristearin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trong dung dịch NaOH, thu được muối ứng dụng làm xà phòng có công thức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COONa.</w:t>
      </w:r>
    </w:p>
    <w:p>
      <w:pPr>
        <w:spacing w:before="60" w:after="20"/>
      </w:pPr>
      <w:r>
        <w:rPr>
          <w:rFonts w:ascii="Times New Roman" w:hAnsi="Times New Roman"/>
          <w:b/>
          <w:i w:val="0"/>
          <w:sz w:val="21"/>
        </w:rPr>
        <w:t xml:space="preserve">Câu 3. </w:t>
      </w:r>
      <w:r>
        <w:rPr>
          <w:rFonts w:ascii="Times New Roman" w:hAnsi="Times New Roman"/>
          <w:b w:val="0"/>
          <w:i w:val="0"/>
          <w:sz w:val="21"/>
        </w:rPr>
        <w:t>Nhỏ dung dịch methylamine dư vào dung dịch nào sau đây thấy xuất hiện kết tủa, sau đó kết tủa tan dần và tạo dung dịch phức chất có màu xanh?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FeCl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CuSO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Dung dịch HCl.</w:t>
      </w:r>
    </w:p>
    <w:p>
      <w:pPr>
        <w:spacing w:before="60" w:after="20"/>
      </w:pPr>
      <w:r>
        <w:rPr>
          <w:rFonts w:ascii="Times New Roman" w:hAnsi="Times New Roman"/>
          <w:b/>
          <w:i w:val="0"/>
          <w:sz w:val="21"/>
        </w:rPr>
        <w:t xml:space="preserve">Câu 4. </w:t>
      </w:r>
      <w:r>
        <w:rPr>
          <w:rFonts w:ascii="Times New Roman" w:hAnsi="Times New Roman"/>
          <w:b w:val="0"/>
          <w:i w:val="0"/>
          <w:sz w:val="21"/>
        </w:rPr>
        <w:t>Ester nào sau đây khi đun nóng với dung dịch NaOH không thu được sản phẩm alcohol?</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COOCH=CH-CH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5. </w:t>
      </w:r>
      <w:r>
        <w:rPr>
          <w:rFonts w:ascii="Times New Roman" w:hAnsi="Times New Roman"/>
          <w:b w:val="0"/>
          <w:i w:val="0"/>
          <w:sz w:val="21"/>
        </w:rPr>
        <w:t>Chất nào sau đây tác dụng với bromine thu được kết tủa màu trắng?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ethyl amine.</w:t>
      </w:r>
      <w:r>
        <w:tab/>
      </w:r>
      <w:r>
        <w:rPr>
          <w:rFonts w:ascii="Times New Roman" w:hAnsi="Times New Roman"/>
          <w:b/>
          <w:i w:val="0"/>
          <w:sz w:val="21"/>
        </w:rPr>
        <w:t xml:space="preserve">C. </w:t>
      </w:r>
      <w:r>
        <w:rPr>
          <w:rFonts w:ascii="Times New Roman" w:hAnsi="Times New Roman"/>
          <w:b w:val="0"/>
          <w:i w:val="0"/>
          <w:sz w:val="21"/>
        </w:rPr>
        <w:t>triolein.</w:t>
      </w:r>
      <w:r>
        <w:tab/>
      </w:r>
      <w:r>
        <w:rPr>
          <w:rFonts w:ascii="Times New Roman" w:hAnsi="Times New Roman"/>
          <w:b/>
          <w:i w:val="0"/>
          <w:sz w:val="21"/>
        </w:rPr>
        <w:t xml:space="preserve">D. </w:t>
      </w:r>
      <w:r>
        <w:rPr>
          <w:rFonts w:ascii="Times New Roman" w:hAnsi="Times New Roman"/>
          <w:b w:val="0"/>
          <w:i w:val="0"/>
          <w:sz w:val="21"/>
        </w:rPr>
        <w:t>aniline.</w:t>
      </w:r>
    </w:p>
    <w:p>
      <w:pPr>
        <w:spacing w:before="60" w:after="20"/>
      </w:pPr>
      <w:r>
        <w:rPr>
          <w:rFonts w:ascii="Times New Roman" w:hAnsi="Times New Roman"/>
          <w:b/>
          <w:i w:val="0"/>
          <w:sz w:val="21"/>
        </w:rPr>
        <w:t xml:space="preserve">Câu 6. </w:t>
      </w:r>
      <w:r>
        <w:rPr>
          <w:rFonts w:ascii="Times New Roman" w:hAnsi="Times New Roman"/>
          <w:b w:val="0"/>
          <w:i w:val="0"/>
          <w:sz w:val="21"/>
        </w:rPr>
        <w:t>Nhiệt độ sôi của amine phụ thuộc vào khối lượng phân tử và khả năng tạo liên kết hydrogen liên phân tử. Amine nào sau đây có nhiệt độ sôi cao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N.</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7. </w:t>
      </w:r>
      <w:r>
        <w:rPr>
          <w:rFonts w:ascii="Times New Roman" w:hAnsi="Times New Roman"/>
          <w:b w:val="0"/>
          <w:i w:val="0"/>
          <w:sz w:val="21"/>
        </w:rPr>
        <w:t>Một mắt xích của cellulose có cấu trúc như hình bên:</w:t>
        <w:br/>
        <w:t>Nitrate hoá cellulose bằng tác nhân HNO</w:t>
      </w:r>
      <w:r>
        <w:rPr>
          <w:rFonts w:ascii="Times New Roman" w:hAnsi="Times New Roman"/>
          <w:b w:val="0"/>
          <w:i w:val="0"/>
          <w:sz w:val="21"/>
          <w:vertAlign w:val="subscript"/>
        </w:rPr>
        <w:t>3</w:t>
      </w:r>
      <w:r>
        <w:rPr>
          <w:rFonts w:ascii="Times New Roman" w:hAnsi="Times New Roman"/>
          <w:b w:val="0"/>
          <w:i w:val="0"/>
          <w:sz w:val="21"/>
        </w:rPr>
        <w:t xml:space="preserve">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thấy tạo thành cellulose trinitrate. Các nguyên tử oxygen ở vị trí nào (trong mỗi mắt xích) đã tham gia phản ứng?</w:t>
      </w:r>
    </w:p>
    <w:p>
      <w:pPr>
        <w:spacing w:before="40" w:after="80"/>
        <w:jc w:val="center"/>
      </w:pPr>
      <w:r>
        <w:drawing>
          <wp:inline xmlns:a="http://schemas.openxmlformats.org/drawingml/2006/main" xmlns:pic="http://schemas.openxmlformats.org/drawingml/2006/picture">
            <wp:extent cx="1980000" cy="1421538"/>
            <wp:docPr id="1" name="Picture 1"/>
            <wp:cNvGraphicFramePr>
              <a:graphicFrameLocks noChangeAspect="1"/>
            </wp:cNvGraphicFramePr>
            <a:graphic>
              <a:graphicData uri="http://schemas.openxmlformats.org/drawingml/2006/picture">
                <pic:pic>
                  <pic:nvPicPr>
                    <pic:cNvPr id="0" name="cau7_cellulose.png"/>
                    <pic:cNvPicPr/>
                  </pic:nvPicPr>
                  <pic:blipFill>
                    <a:blip r:embed="rId11"/>
                    <a:stretch>
                      <a:fillRect/>
                    </a:stretch>
                  </pic:blipFill>
                  <pic:spPr>
                    <a:xfrm>
                      <a:off x="0" y="0"/>
                      <a:ext cx="1980000" cy="1421538"/>
                    </a:xfrm>
                    <a:prstGeom prst="rect"/>
                  </pic:spPr>
                </pic:pic>
              </a:graphicData>
            </a:graphic>
          </wp:inline>
        </w:drawing>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Vị trí (1), (3), (5).</w:t>
      </w:r>
      <w:r>
        <w:tab/>
      </w:r>
      <w:r>
        <w:rPr>
          <w:rFonts w:ascii="Times New Roman" w:hAnsi="Times New Roman"/>
          <w:b/>
          <w:i w:val="0"/>
          <w:sz w:val="21"/>
        </w:rPr>
        <w:t xml:space="preserve">B. </w:t>
      </w:r>
      <w:r>
        <w:rPr>
          <w:rFonts w:ascii="Times New Roman" w:hAnsi="Times New Roman"/>
          <w:b w:val="0"/>
          <w:i w:val="0"/>
          <w:sz w:val="21"/>
        </w:rPr>
        <w:t>Vị trí (2), (3), (5).</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Vị trí (2), (3), (4).</w:t>
      </w:r>
      <w:r>
        <w:tab/>
      </w:r>
      <w:r>
        <w:rPr>
          <w:rFonts w:ascii="Times New Roman" w:hAnsi="Times New Roman"/>
          <w:b/>
          <w:i w:val="0"/>
          <w:sz w:val="21"/>
        </w:rPr>
        <w:t xml:space="preserve">D. </w:t>
      </w:r>
      <w:r>
        <w:rPr>
          <w:rFonts w:ascii="Times New Roman" w:hAnsi="Times New Roman"/>
          <w:b w:val="0"/>
          <w:i w:val="0"/>
          <w:sz w:val="21"/>
        </w:rPr>
        <w:t>Vị trí (3), (4), (5).</w:t>
      </w:r>
    </w:p>
    <w:p>
      <w:pPr>
        <w:spacing w:before="60" w:after="20"/>
      </w:pPr>
      <w:r>
        <w:rPr>
          <w:rFonts w:ascii="Times New Roman" w:hAnsi="Times New Roman"/>
          <w:b/>
          <w:i w:val="0"/>
          <w:sz w:val="21"/>
        </w:rPr>
        <w:t xml:space="preserve">Câu 8. </w:t>
      </w:r>
      <w:r>
        <w:rPr>
          <w:rFonts w:ascii="Times New Roman" w:hAnsi="Times New Roman"/>
          <w:b w:val="0"/>
          <w:i w:val="0"/>
          <w:sz w:val="21"/>
        </w:rPr>
        <w:t>Phát biểu nào sau đây về xà phòng và chất giặt rửa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giặt rửa tổng hợp có thể được sản xuất từ các sản phẩm của dầu mỏ.</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là hỗn hợp muối sodium hoặc potassium của acid béo và một số chất phụ gia.</w:t>
      </w:r>
    </w:p>
    <w:p>
      <w:pPr>
        <w:spacing w:before="20" w:after="20"/>
        <w:ind w:left="283"/>
      </w:pPr>
      <w:r>
        <w:rPr>
          <w:rFonts w:ascii="Times New Roman" w:hAnsi="Times New Roman"/>
          <w:b/>
          <w:i w:val="0"/>
          <w:sz w:val="21"/>
        </w:rPr>
        <w:t xml:space="preserve">C. </w:t>
      </w:r>
      <w:r>
        <w:rPr>
          <w:rFonts w:ascii="Times New Roman" w:hAnsi="Times New Roman"/>
          <w:b w:val="0"/>
          <w:i w:val="0"/>
          <w:sz w:val="21"/>
        </w:rPr>
        <w:t>Xà phòng giặt rửa tốt trong nước cứng vì muối calcium, magnesium của acid béo 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chất giặt rửa gồm phần ưa nước và phần kị nước (ưa dầu mỡ).</w:t>
      </w:r>
    </w:p>
    <w:p>
      <w:pPr>
        <w:spacing w:before="60" w:after="20"/>
      </w:pPr>
      <w:r>
        <w:rPr>
          <w:rFonts w:ascii="Times New Roman" w:hAnsi="Times New Roman"/>
          <w:b/>
          <w:i w:val="0"/>
          <w:sz w:val="21"/>
        </w:rPr>
        <w:t xml:space="preserve">Câu 9. </w:t>
      </w:r>
      <w:r>
        <w:rPr>
          <w:rFonts w:ascii="Times New Roman" w:hAnsi="Times New Roman"/>
          <w:b w:val="0"/>
          <w:i w:val="0"/>
          <w:sz w:val="21"/>
        </w:rPr>
        <w:t>Khi nghiên cứu về phản ứng điều chế ethyl acetate từ ethanol 90° và acetic acid nguyên chất, một nhóm học sinh muốn khảo sát ảnh hưởng của lượng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đến hiệu suất điều chế ester. Để thực hiện điều này, nhóm học sinh đã xây dựng kế hoạch cho ba thí nghiệm điều chế, trong đó có liệt kê một số yếu tố sau:</w:t>
        <w:br/>
        <w:t>(1) Nhiệt độ khi thực hiện phản ứng.</w:t>
        <w:br/>
        <w:t>(2) Thể tích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98%.</w:t>
        <w:br/>
        <w:t>(3) Thể tích ethanol và acetic acid ban đầu.</w:t>
        <w:br/>
        <w:t>(4) Thời gian thực hiện phản ứng.</w:t>
        <w:br/>
        <w:t>Những yếu tố nào cần được thiết lập giống nhau ở cả ba thí nghiệm?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(3), (4).</w:t>
      </w:r>
      <w:r>
        <w:tab/>
      </w:r>
      <w:r>
        <w:rPr>
          <w:rFonts w:ascii="Times New Roman" w:hAnsi="Times New Roman"/>
          <w:b/>
          <w:i w:val="0"/>
          <w:sz w:val="21"/>
        </w:rPr>
        <w:t xml:space="preserve">B. </w:t>
      </w:r>
      <w:r>
        <w:rPr>
          <w:rFonts w:ascii="Times New Roman" w:hAnsi="Times New Roman"/>
          <w:b w:val="0"/>
          <w:i w:val="0"/>
          <w:sz w:val="21"/>
        </w:rPr>
        <w:t>(1), (2), (4).</w:t>
      </w:r>
      <w:r>
        <w:tab/>
      </w:r>
      <w:r>
        <w:rPr>
          <w:rFonts w:ascii="Times New Roman" w:hAnsi="Times New Roman"/>
          <w:b/>
          <w:i w:val="0"/>
          <w:sz w:val="21"/>
        </w:rPr>
        <w:t xml:space="preserve">C. </w:t>
      </w:r>
      <w:r>
        <w:rPr>
          <w:rFonts w:ascii="Times New Roman" w:hAnsi="Times New Roman"/>
          <w:b w:val="0"/>
          <w:i w:val="0"/>
          <w:sz w:val="21"/>
        </w:rPr>
        <w:t>(1), (2), (3).</w:t>
      </w:r>
      <w:r>
        <w:tab/>
      </w:r>
      <w:r>
        <w:rPr>
          <w:rFonts w:ascii="Times New Roman" w:hAnsi="Times New Roman"/>
          <w:b/>
          <w:i w:val="0"/>
          <w:sz w:val="21"/>
        </w:rPr>
        <w:t xml:space="preserve">D. </w:t>
      </w:r>
      <w:r>
        <w:rPr>
          <w:rFonts w:ascii="Times New Roman" w:hAnsi="Times New Roman"/>
          <w:b w:val="0"/>
          <w:i w:val="0"/>
          <w:sz w:val="21"/>
        </w:rPr>
        <w:t>(2), (3), (4).</w:t>
      </w:r>
    </w:p>
    <w:p>
      <w:pPr>
        <w:spacing w:before="60" w:after="20"/>
      </w:pPr>
      <w:r>
        <w:rPr>
          <w:rFonts w:ascii="Times New Roman" w:hAnsi="Times New Roman"/>
          <w:b/>
          <w:i w:val="0"/>
          <w:sz w:val="21"/>
        </w:rPr>
        <w:t xml:space="preserve">Câu 10. </w:t>
      </w:r>
      <w:r>
        <w:rPr>
          <w:rFonts w:ascii="Times New Roman" w:hAnsi="Times New Roman"/>
          <w:b w:val="0"/>
          <w:i w:val="0"/>
          <w:sz w:val="21"/>
        </w:rPr>
        <w:t>Trong quá trình sản xuất bia bằng phương pháp lên men sinh học, dưới tác dụng của enzyme sẽ xảy ra quá trình chuyển hoá sau: X ➔ maltose ➔ Y. Chất X, Y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tinh bột và fructose.</w:t>
      </w:r>
      <w:r>
        <w:tab/>
      </w:r>
      <w:r>
        <w:rPr>
          <w:rFonts w:ascii="Times New Roman" w:hAnsi="Times New Roman"/>
          <w:b/>
          <w:i w:val="0"/>
          <w:sz w:val="21"/>
        </w:rPr>
        <w:t xml:space="preserve">B. </w:t>
      </w:r>
      <w:r>
        <w:rPr>
          <w:rFonts w:ascii="Times New Roman" w:hAnsi="Times New Roman"/>
          <w:b w:val="0"/>
          <w:i w:val="0"/>
          <w:sz w:val="21"/>
        </w:rPr>
        <w:t>cellulose và glucose.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cellulose và fructose.</w:t>
      </w:r>
      <w:r>
        <w:tab/>
      </w:r>
      <w:r>
        <w:rPr>
          <w:rFonts w:ascii="Times New Roman" w:hAnsi="Times New Roman"/>
          <w:b/>
          <w:i w:val="0"/>
          <w:sz w:val="21"/>
        </w:rPr>
        <w:t xml:space="preserve">D. </w:t>
      </w:r>
      <w:r>
        <w:rPr>
          <w:rFonts w:ascii="Times New Roman" w:hAnsi="Times New Roman"/>
          <w:b w:val="0"/>
          <w:i w:val="0"/>
          <w:sz w:val="21"/>
        </w:rPr>
        <w:t>tinh bột và glucose.</w:t>
      </w:r>
    </w:p>
    <w:p>
      <w:pPr>
        <w:spacing w:before="60" w:after="20"/>
      </w:pPr>
      <w:r>
        <w:rPr>
          <w:rFonts w:ascii="Times New Roman" w:hAnsi="Times New Roman"/>
          <w:b/>
          <w:i w:val="0"/>
          <w:sz w:val="21"/>
        </w:rPr>
        <w:t xml:space="preserve">Câu 11. </w:t>
      </w:r>
      <w:r>
        <w:rPr>
          <w:rFonts w:ascii="Times New Roman" w:hAnsi="Times New Roman"/>
          <w:b w:val="0"/>
          <w:i w:val="0"/>
          <w:sz w:val="21"/>
        </w:rPr>
        <w:t>Chất nào sau đây không thuộc nhóm hợp chất carbohydrate?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Fructose.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sz w:val="21"/>
        </w:rPr>
        <w:t xml:space="preserve">C. </w:t>
      </w:r>
      <w:r>
        <w:rPr>
          <w:rFonts w:ascii="Times New Roman" w:hAnsi="Times New Roman"/>
          <w:b w:val="0"/>
          <w:i w:val="0"/>
          <w:sz w:val="21"/>
        </w:rPr>
        <w:t>Glucosamine.</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pPr>
      <w:r>
        <w:rPr>
          <w:rFonts w:ascii="Times New Roman" w:hAnsi="Times New Roman"/>
          <w:b/>
          <w:i w:val="0"/>
          <w:sz w:val="21"/>
        </w:rPr>
        <w:t xml:space="preserve">Câu 12. </w:t>
      </w:r>
      <w:r>
        <w:rPr>
          <w:rFonts w:ascii="Times New Roman" w:hAnsi="Times New Roman"/>
          <w:b w:val="0"/>
          <w:i w:val="0"/>
          <w:sz w:val="21"/>
        </w:rPr>
        <w:t>Sodium stearate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có khả năng làm sạch vết dầu mỡ bám trên vải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sodium stearate phản ứng hóa học với dầu mỡ tạo thành chất tan trong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gốc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ưa nước, còn nhóm –COONa kị nước nên kéo vết dầu mỡ vào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sodium stearate làm tăng sức căng bề mặt của nước nên nước dễ thấm vào vải.</w:t>
      </w:r>
    </w:p>
    <w:p>
      <w:pPr>
        <w:spacing w:before="20" w:after="20"/>
        <w:ind w:left="283"/>
      </w:pPr>
      <w:r>
        <w:rPr>
          <w:rFonts w:ascii="Times New Roman" w:hAnsi="Times New Roman"/>
          <w:b/>
          <w:i w:val="0"/>
          <w:sz w:val="21"/>
        </w:rPr>
        <w:t xml:space="preserve">D. </w:t>
      </w:r>
      <w:r>
        <w:rPr>
          <w:rFonts w:ascii="Times New Roman" w:hAnsi="Times New Roman"/>
          <w:b w:val="0"/>
          <w:i w:val="0"/>
          <w:sz w:val="21"/>
        </w:rPr>
        <w:t>gốc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thâm nhập vào vết dầu mỡ, nhóm –COO^– ưa nước hướng ra ngoài, giúp vết bẩn phân tán thành các hạt nhỏ trong nước.</w:t>
      </w:r>
    </w:p>
    <w:p>
      <w:pPr>
        <w:spacing w:before="60" w:after="20"/>
      </w:pPr>
      <w:r>
        <w:rPr>
          <w:rFonts w:ascii="Times New Roman" w:hAnsi="Times New Roman"/>
          <w:b/>
          <w:i w:val="0"/>
          <w:sz w:val="21"/>
        </w:rPr>
        <w:t xml:space="preserve">Câu 13. </w:t>
      </w:r>
      <w:r>
        <w:rPr>
          <w:rFonts w:ascii="Times New Roman" w:hAnsi="Times New Roman"/>
          <w:b w:val="0"/>
          <w:i w:val="0"/>
          <w:sz w:val="21"/>
        </w:rPr>
        <w:t>Tính chất của nhóm -OH hemiacetal trong glucose được thể hiện khi phản ứng với chất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(xúc tác HCl khan).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/OH^- (t°).</w:t>
      </w:r>
      <w:r>
        <w:tab/>
      </w:r>
      <w:r>
        <w:rPr>
          <w:rFonts w:ascii="Times New Roman" w:hAnsi="Times New Roman"/>
          <w:b/>
          <w:i w:val="0"/>
          <w:sz w:val="21"/>
        </w:rPr>
        <w:t xml:space="preserve">D.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14. </w:t>
      </w:r>
      <w:r>
        <w:rPr>
          <w:rFonts w:ascii="Times New Roman" w:hAnsi="Times New Roman"/>
          <w:b w:val="0"/>
          <w:i w:val="0"/>
          <w:sz w:val="21"/>
        </w:rPr>
        <w:t>Cấu tạo dạng mạch vòng của hai disaccharide: lactose và saccharose được biểu diễn như hình bên.</w:t>
        <w:br/>
        <w:t>Phát biểu nào sau đây không đúng?</w:t>
      </w:r>
    </w:p>
    <w:p>
      <w:pPr>
        <w:spacing w:before="40" w:after="80"/>
        <w:jc w:val="center"/>
      </w:pPr>
      <w:r>
        <w:drawing>
          <wp:inline xmlns:a="http://schemas.openxmlformats.org/drawingml/2006/main" xmlns:pic="http://schemas.openxmlformats.org/drawingml/2006/picture">
            <wp:extent cx="3420000" cy="1300563"/>
            <wp:docPr id="2" name="Picture 2"/>
            <wp:cNvGraphicFramePr>
              <a:graphicFrameLocks noChangeAspect="1"/>
            </wp:cNvGraphicFramePr>
            <a:graphic>
              <a:graphicData uri="http://schemas.openxmlformats.org/drawingml/2006/picture">
                <pic:pic>
                  <pic:nvPicPr>
                    <pic:cNvPr id="0" name="cau14_disaccharide.png"/>
                    <pic:cNvPicPr/>
                  </pic:nvPicPr>
                  <pic:blipFill>
                    <a:blip r:embed="rId12"/>
                    <a:stretch>
                      <a:fillRect/>
                    </a:stretch>
                  </pic:blipFill>
                  <pic:spPr>
                    <a:xfrm>
                      <a:off x="0" y="0"/>
                      <a:ext cx="3420000" cy="130056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Lactose và saccharose là đồng phân cấu tạo của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Lactose và saccharose đều có khả năng tham gia phản ứng thủy phân trong môi trường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phân tử lactose, các gốc glucose liên kết với nhau qua liên kết α -1,4- glycoside.</w:t>
      </w:r>
    </w:p>
    <w:p>
      <w:pPr>
        <w:spacing w:before="20" w:after="20"/>
        <w:ind w:left="283"/>
      </w:pPr>
      <w:r>
        <w:rPr>
          <w:rFonts w:ascii="Times New Roman" w:hAnsi="Times New Roman"/>
          <w:b/>
          <w:i w:val="0"/>
          <w:sz w:val="21"/>
        </w:rPr>
        <w:t xml:space="preserve">D. </w:t>
      </w:r>
      <w:r>
        <w:rPr>
          <w:rFonts w:ascii="Times New Roman" w:hAnsi="Times New Roman"/>
          <w:b w:val="0"/>
          <w:i w:val="0"/>
          <w:sz w:val="21"/>
        </w:rPr>
        <w:t>Ở điều kiện thường, hai dung dịch lactose và saccharose đều hòa tan được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p>
    <w:p>
      <w:pPr>
        <w:spacing w:before="60" w:after="20"/>
      </w:pPr>
      <w:r>
        <w:rPr>
          <w:rFonts w:ascii="Times New Roman" w:hAnsi="Times New Roman"/>
          <w:b/>
          <w:i w:val="0"/>
          <w:sz w:val="21"/>
        </w:rPr>
        <w:t xml:space="preserve">Câu 15. </w:t>
      </w:r>
      <w:r>
        <w:rPr>
          <w:rFonts w:ascii="Times New Roman" w:hAnsi="Times New Roman"/>
          <w:b w:val="0"/>
          <w:i w:val="0"/>
          <w:sz w:val="21"/>
        </w:rPr>
        <w:t>Đặc điểm nào sau đây không đúng đối với methylamine?</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Methylamine có công thức phân tử CH</w:t>
      </w:r>
      <w:r>
        <w:rPr>
          <w:rFonts w:ascii="Times New Roman" w:hAnsi="Times New Roman"/>
          <w:b w:val="0"/>
          <w:i w:val="0"/>
          <w:sz w:val="21"/>
          <w:vertAlign w:val="subscript"/>
        </w:rPr>
        <w:t>5</w:t>
      </w:r>
      <w:r>
        <w:rPr>
          <w:rFonts w:ascii="Times New Roman" w:hAnsi="Times New Roman"/>
          <w:b w:val="0"/>
          <w:i w:val="0"/>
          <w:sz w:val="21"/>
        </w:rPr>
        <w:t>N.</w:t>
      </w:r>
    </w:p>
    <w:p>
      <w:pPr>
        <w:spacing w:before="20" w:after="20"/>
        <w:ind w:left="283"/>
      </w:pPr>
      <w:r>
        <w:rPr>
          <w:rFonts w:ascii="Times New Roman" w:hAnsi="Times New Roman"/>
          <w:b/>
          <w:i w:val="0"/>
          <w:sz w:val="21"/>
        </w:rPr>
        <w:t xml:space="preserve">B. </w:t>
      </w:r>
      <w:r>
        <w:rPr>
          <w:rFonts w:ascii="Times New Roman" w:hAnsi="Times New Roman"/>
          <w:b w:val="0"/>
          <w:i w:val="0"/>
          <w:sz w:val="21"/>
        </w:rPr>
        <w:t>Methylamine là amine bậc hai.</w:t>
      </w:r>
    </w:p>
    <w:p>
      <w:pPr>
        <w:spacing w:before="20" w:after="20"/>
        <w:ind w:left="283"/>
      </w:pPr>
      <w:r>
        <w:rPr>
          <w:rFonts w:ascii="Times New Roman" w:hAnsi="Times New Roman"/>
          <w:b/>
          <w:i w:val="0"/>
          <w:sz w:val="21"/>
        </w:rPr>
        <w:t xml:space="preserve">C. </w:t>
      </w:r>
      <w:r>
        <w:rPr>
          <w:rFonts w:ascii="Times New Roman" w:hAnsi="Times New Roman"/>
          <w:b w:val="0"/>
          <w:i w:val="0"/>
          <w:sz w:val="21"/>
        </w:rPr>
        <w:t>Methylamine làm quỳ tím ẩm đổi thành màu xanh.</w:t>
      </w:r>
    </w:p>
    <w:p>
      <w:pPr>
        <w:spacing w:before="20" w:after="20"/>
        <w:ind w:left="283"/>
      </w:pPr>
      <w:r>
        <w:rPr>
          <w:rFonts w:ascii="Times New Roman" w:hAnsi="Times New Roman"/>
          <w:b/>
          <w:i w:val="0"/>
          <w:sz w:val="21"/>
        </w:rPr>
        <w:t xml:space="preserve">D. </w:t>
      </w:r>
      <w:r>
        <w:rPr>
          <w:rFonts w:ascii="Times New Roman" w:hAnsi="Times New Roman"/>
          <w:b w:val="0"/>
          <w:i w:val="0"/>
          <w:sz w:val="21"/>
        </w:rPr>
        <w:t>Methylamine phản ứng được với dung dịch HCl.</w:t>
      </w:r>
    </w:p>
    <w:p>
      <w:pPr>
        <w:spacing w:before="60" w:after="20"/>
      </w:pPr>
      <w:r>
        <w:rPr>
          <w:rFonts w:ascii="Times New Roman" w:hAnsi="Times New Roman"/>
          <w:b/>
          <w:i w:val="0"/>
          <w:sz w:val="21"/>
        </w:rPr>
        <w:t xml:space="preserve">Câu 16. </w:t>
      </w:r>
      <w:r>
        <w:rPr>
          <w:rFonts w:ascii="Times New Roman" w:hAnsi="Times New Roman"/>
          <w:b w:val="0"/>
          <w:i w:val="0"/>
          <w:sz w:val="21"/>
        </w:rPr>
        <w:t>Propyl tiglate là một loại chất tạo nên mùi hương của quả táo, có công thức cấu tạo như sau:</w:t>
      </w:r>
    </w:p>
    <w:p>
      <w:pPr>
        <w:spacing w:before="40" w:after="80"/>
        <w:jc w:val="center"/>
      </w:pPr>
      <w:r>
        <w:drawing>
          <wp:inline xmlns:a="http://schemas.openxmlformats.org/drawingml/2006/main" xmlns:pic="http://schemas.openxmlformats.org/drawingml/2006/picture">
            <wp:extent cx="1800000" cy="810000"/>
            <wp:docPr id="3" name="Picture 3"/>
            <wp:cNvGraphicFramePr>
              <a:graphicFrameLocks noChangeAspect="1"/>
            </wp:cNvGraphicFramePr>
            <a:graphic>
              <a:graphicData uri="http://schemas.openxmlformats.org/drawingml/2006/picture">
                <pic:pic>
                  <pic:nvPicPr>
                    <pic:cNvPr id="0" name="cau16_propyl_tiglate.png"/>
                    <pic:cNvPicPr/>
                  </pic:nvPicPr>
                  <pic:blipFill>
                    <a:blip r:embed="rId13"/>
                    <a:stretch>
                      <a:fillRect/>
                    </a:stretch>
                  </pic:blipFill>
                  <pic:spPr>
                    <a:xfrm>
                      <a:off x="0" y="0"/>
                      <a:ext cx="1800000" cy="810000"/>
                    </a:xfrm>
                    <a:prstGeom prst="rect"/>
                  </pic:spPr>
                </pic:pic>
              </a:graphicData>
            </a:graphic>
          </wp:inline>
        </w:drawing>
      </w:r>
    </w:p>
    <w:p>
      <w:pPr>
        <w:spacing w:before="20" w:after="20"/>
      </w:pPr>
      <w:r>
        <w:rPr>
          <w:rFonts w:ascii="Times New Roman" w:hAnsi="Times New Roman"/>
          <w:b w:val="0"/>
          <w:i w:val="0"/>
          <w:sz w:val="21"/>
        </w:rPr>
        <w:t>Phát biểu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Thủy phân propyl tiglate trong dung dịch NaOH thu được 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Propyl tiglate có 2 liên kết pi (π) trong phân tử.</w:t>
      </w:r>
    </w:p>
    <w:p>
      <w:pPr>
        <w:spacing w:before="20" w:after="20"/>
        <w:ind w:left="283"/>
      </w:pPr>
      <w:r>
        <w:rPr>
          <w:rFonts w:ascii="Times New Roman" w:hAnsi="Times New Roman"/>
          <w:b/>
          <w:i w:val="0"/>
          <w:sz w:val="21"/>
        </w:rPr>
        <w:t xml:space="preserve">C. </w:t>
      </w:r>
      <w:r>
        <w:rPr>
          <w:rFonts w:ascii="Times New Roman" w:hAnsi="Times New Roman"/>
          <w:b w:val="0"/>
          <w:i w:val="0"/>
          <w:sz w:val="21"/>
        </w:rPr>
        <w:t>Propyl tiglate là ester không no, đơn chức, mạch hở.</w:t>
      </w:r>
    </w:p>
    <w:p>
      <w:pPr>
        <w:spacing w:before="20" w:after="20"/>
        <w:ind w:left="283"/>
      </w:pPr>
      <w:r>
        <w:rPr>
          <w:rFonts w:ascii="Times New Roman" w:hAnsi="Times New Roman"/>
          <w:b/>
          <w:i w:val="0"/>
          <w:sz w:val="21"/>
        </w:rPr>
        <w:t xml:space="preserve">D. </w:t>
      </w:r>
      <w:r>
        <w:rPr>
          <w:rFonts w:ascii="Times New Roman" w:hAnsi="Times New Roman"/>
          <w:b w:val="0"/>
          <w:i w:val="0"/>
          <w:sz w:val="21"/>
        </w:rPr>
        <w:t>Công thức phân tử của propyl tiglate là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 xml:space="preserve">Câu 17. </w:t>
      </w:r>
      <w:r>
        <w:rPr>
          <w:rFonts w:ascii="Times New Roman" w:hAnsi="Times New Roman"/>
          <w:b w:val="0"/>
          <w:i w:val="0"/>
          <w:sz w:val="21"/>
        </w:rPr>
        <w:t>Phát biểu nào sau đây về fructose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Fructose làm mất màu nước bromine ở điều kiện thường.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Fructose là đồng phân của glucose.</w:t>
      </w:r>
    </w:p>
    <w:p>
      <w:pPr>
        <w:spacing w:before="20" w:after="20"/>
        <w:ind w:left="283"/>
      </w:pPr>
      <w:r>
        <w:rPr>
          <w:rFonts w:ascii="Times New Roman" w:hAnsi="Times New Roman"/>
          <w:b/>
          <w:i w:val="0"/>
          <w:sz w:val="21"/>
        </w:rPr>
        <w:t xml:space="preserve">C. </w:t>
      </w:r>
      <w:r>
        <w:rPr>
          <w:rFonts w:ascii="Times New Roman" w:hAnsi="Times New Roman"/>
          <w:b w:val="0"/>
          <w:i w:val="0"/>
          <w:sz w:val="21"/>
        </w:rPr>
        <w:t>Fructose thuộc loại monosaccharide.</w:t>
      </w:r>
    </w:p>
    <w:p>
      <w:pPr>
        <w:spacing w:before="20" w:after="20"/>
        <w:ind w:left="283"/>
      </w:pPr>
      <w:r>
        <w:rPr>
          <w:rFonts w:ascii="Times New Roman" w:hAnsi="Times New Roman"/>
          <w:b/>
          <w:i w:val="0"/>
          <w:sz w:val="21"/>
        </w:rPr>
        <w:t xml:space="preserve">D. </w:t>
      </w:r>
      <w:r>
        <w:rPr>
          <w:rFonts w:ascii="Times New Roman" w:hAnsi="Times New Roman"/>
          <w:b w:val="0"/>
          <w:i w:val="0"/>
          <w:sz w:val="21"/>
        </w:rPr>
        <w:t>Fructose phản ứng được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điều kiện thường.</w:t>
      </w:r>
    </w:p>
    <w:p>
      <w:pPr>
        <w:spacing w:before="60" w:after="20"/>
      </w:pPr>
      <w:r>
        <w:rPr>
          <w:rFonts w:ascii="Times New Roman" w:hAnsi="Times New Roman"/>
          <w:b/>
          <w:i w:val="0"/>
          <w:sz w:val="21"/>
        </w:rPr>
        <w:t xml:space="preserve">Câu 18. </w:t>
      </w:r>
      <w:r>
        <w:rPr>
          <w:rFonts w:ascii="Times New Roman" w:hAnsi="Times New Roman"/>
          <w:b w:val="0"/>
          <w:i w:val="0"/>
          <w:sz w:val="21"/>
        </w:rPr>
        <w:t>Trong quá trình sản xuất xà phòng, sau khi đun chất béo với dung dịch NaOH, người ta thêm dung dịch NaCl bão hòa vào hỗn hợp nhằm mục đích</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giảm độ tan của xà phòng, giúp xà phòng tách ra rõ rệt và nổi lên trên.</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xúc tác cho phản ứng xà phòng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tăng tốc độ phản ứng xà phòng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trung hòa lượng NaOH còn dư.</w:t>
      </w:r>
    </w:p>
    <w:p>
      <w:pPr>
        <w:spacing w:before="120" w:after="40"/>
      </w:pPr>
      <w:r>
        <w:rPr>
          <w:rFonts w:ascii="Times New Roman" w:hAnsi="Times New Roman"/>
          <w:b/>
          <w:i w:val="0"/>
          <w:color w:val="2E7D32"/>
          <w:sz w:val="23"/>
        </w:rPr>
        <w:t>PHẦN II (4,0 điểm). Cấu trúc trắc nghiệm đúng sai.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Cellulose và tinh bột đều có công thức chung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Tinh bột gồm hai thành phần là amylose và amylopectin. Thủy phân hoàn toàn cellulose và tinh bột trong môi trường acid đun nóng, theo phương trình hóa học sau: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(1)</w:t>
      </w:r>
    </w:p>
    <w:p>
      <w:pPr>
        <w:spacing w:before="20" w:after="20"/>
        <w:ind w:left="283"/>
      </w:pPr>
      <w:r>
        <w:rPr>
          <w:rFonts w:ascii="Times New Roman" w:hAnsi="Times New Roman"/>
          <w:b/>
          <w:i w:val="0"/>
          <w:sz w:val="21"/>
        </w:rPr>
        <w:t xml:space="preserve">a) </w:t>
      </w:r>
      <w:r>
        <w:rPr>
          <w:rFonts w:ascii="Times New Roman" w:hAnsi="Times New Roman"/>
          <w:b w:val="0"/>
          <w:i w:val="0"/>
          <w:sz w:val="21"/>
        </w:rPr>
        <w:t>Cellulose có khả năng tạo phức chất màu xanh tím với iodine.</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thủy phân cellulose và tinh bột theo phương trình (1) tạo thành glucose.</w:t>
      </w:r>
    </w:p>
    <w:p>
      <w:pPr>
        <w:spacing w:before="20" w:after="20"/>
        <w:ind w:left="283"/>
      </w:pPr>
      <w:r>
        <w:rPr>
          <w:rFonts w:ascii="Times New Roman" w:hAnsi="Times New Roman"/>
          <w:b/>
          <w:i w:val="0"/>
          <w:sz w:val="21"/>
        </w:rPr>
        <w:t xml:space="preserve">c) </w:t>
      </w:r>
      <w:r>
        <w:rPr>
          <w:rFonts w:ascii="Times New Roman" w:hAnsi="Times New Roman"/>
          <w:b w:val="0"/>
          <w:i w:val="0"/>
          <w:sz w:val="21"/>
        </w:rPr>
        <w:t>Vì cellulose và tinh bột đều có công thức chung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nên phân tử khối của cellulose và tinh bột đều bằng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Cellulose và amylopectin đều cấu tạo từ các đơn vị glucose liên kết với nhau bằng các liên kết glycoside nên chúng đều có cấu tạo mạch không phân nhánh.</w:t>
      </w:r>
    </w:p>
    <w:p>
      <w:pPr>
        <w:spacing w:before="80" w:after="40"/>
      </w:pPr>
      <w:r>
        <w:rPr>
          <w:rFonts w:ascii="Times New Roman" w:hAnsi="Times New Roman"/>
          <w:b/>
          <w:i w:val="0"/>
          <w:sz w:val="21"/>
        </w:rPr>
        <w:t xml:space="preserve">Câu 2. </w:t>
      </w:r>
      <w:r>
        <w:rPr>
          <w:rFonts w:ascii="Times New Roman" w:hAnsi="Times New Roman"/>
          <w:b w:val="0"/>
          <w:i w:val="0"/>
          <w:sz w:val="21"/>
        </w:rPr>
        <w:t>Trong kiểm định chất lượng dầu, chỉ số acid (AV) được định nghĩa là số miligam KOH cần thiết để trung hòa toàn bộ acid béo tự do có trong 1,00 gam chất béo; chỉ số xà phòng hóa (SV) là số miligam KOH cần thiết để xà phòng hóa hoàn toàn triglyceride và đồng thời trung hòa acid béo tự do có trong 1,00 gam chất béo. Một mẫu chất béo (X) gồm triglyceride và một lượng nhỏ acid béo tự do. Triglyceride trong mẫu chất béo (X) có công thức cấu tạo như sau:</w:t>
      </w:r>
    </w:p>
    <w:p>
      <w:pPr>
        <w:spacing w:before="40" w:after="80"/>
        <w:jc w:val="center"/>
      </w:pPr>
      <w:r>
        <w:drawing>
          <wp:inline xmlns:a="http://schemas.openxmlformats.org/drawingml/2006/main" xmlns:pic="http://schemas.openxmlformats.org/drawingml/2006/picture">
            <wp:extent cx="2700000" cy="1080000"/>
            <wp:docPr id="4" name="Picture 4"/>
            <wp:cNvGraphicFramePr>
              <a:graphicFrameLocks noChangeAspect="1"/>
            </wp:cNvGraphicFramePr>
            <a:graphic>
              <a:graphicData uri="http://schemas.openxmlformats.org/drawingml/2006/picture">
                <pic:pic>
                  <pic:nvPicPr>
                    <pic:cNvPr id="0" name="p2_cau2_triglyceride.png"/>
                    <pic:cNvPicPr/>
                  </pic:nvPicPr>
                  <pic:blipFill>
                    <a:blip r:embed="rId14"/>
                    <a:stretch>
                      <a:fillRect/>
                    </a:stretch>
                  </pic:blipFill>
                  <pic:spPr>
                    <a:xfrm>
                      <a:off x="0" y="0"/>
                      <a:ext cx="2700000" cy="1080000"/>
                    </a:xfrm>
                    <a:prstGeom prst="rect"/>
                  </pic:spPr>
                </pic:pic>
              </a:graphicData>
            </a:graphic>
          </wp:inline>
        </w:drawing>
      </w:r>
    </w:p>
    <w:p>
      <w:pPr>
        <w:spacing w:before="40" w:after="40"/>
      </w:pPr>
      <w:r>
        <w:rPr>
          <w:rFonts w:ascii="Times New Roman" w:hAnsi="Times New Roman"/>
          <w:b w:val="0"/>
          <w:i w:val="0"/>
          <w:sz w:val="21"/>
        </w:rPr>
        <w:t>Phòng thí nghiệm tiến hành hai thí nghiệm độc lập sau:</w:t>
        <w:br/>
        <w:t>- Thí nghiệm 1: Hòa tan 20,00 gam chất béo (X) vào hỗn hợp dung môi thích hợp, thêm vài giọt phenolphthalein rồi chuẩn độ bằng dung dịch chuẩn KOH 0,10 M. Đến điểm kết thúc chuẩn độ, thể tích dung dịch KOH đã tiêu tốn là 6,00 mL. Giả thiết trong thí nghiệm này, liên kết ester trong chất béo không tham gia phản ứng.</w:t>
        <w:br/>
        <w:t>- Thí nghiệm 2: Đun nóng 40,00 gam chất béo (X) với 200,00 mL dung dịch KOH 1,00 M trong cồn đến khi phản ứng xà phòng hóa xảy ra hoàn toàn. Để trung hòa lượng KOH còn dư sau phản ứng cần vừa đủ 120,00 mL dung dịch chuẩn HCl 0,50 M. Giả thiết trong thí nghiệm này, toàn bộ liên kết ester trong chất béo và nhóm carboxylic acid trong acid béo đều tham gia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thí nghiệm 1, dung môi thích hợp để hòa tan mẫu (X) hoàn toàn phải là nước cất.</w:t>
      </w:r>
    </w:p>
    <w:p>
      <w:pPr>
        <w:spacing w:before="20" w:after="20"/>
        <w:ind w:left="283"/>
      </w:pPr>
      <w:r>
        <w:rPr>
          <w:rFonts w:ascii="Times New Roman" w:hAnsi="Times New Roman"/>
          <w:b/>
          <w:i w:val="0"/>
          <w:sz w:val="21"/>
        </w:rPr>
        <w:t xml:space="preserve">b) </w:t>
      </w:r>
      <w:r>
        <w:rPr>
          <w:rFonts w:ascii="Times New Roman" w:hAnsi="Times New Roman"/>
          <w:b w:val="0"/>
          <w:i w:val="0"/>
          <w:sz w:val="21"/>
        </w:rPr>
        <w:t>Gốc hydrocarbon mạch dài trong triglyceride chỉ gồm hai loại gốc: stearate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xml:space="preserve"> và oleate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Từ thí nghiệm 1, chỉ số acid (AV) của mẫu chất béo (X) bằng 3,36.</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thí nghiệm 2, chỉ số xà phòng hoá (SV) của mẫu chất béo (X) bằng 196,00.</w:t>
      </w:r>
    </w:p>
    <w:p>
      <w:pPr>
        <w:spacing w:before="80" w:after="40"/>
      </w:pPr>
      <w:r>
        <w:rPr>
          <w:rFonts w:ascii="Times New Roman" w:hAnsi="Times New Roman"/>
          <w:b/>
          <w:i w:val="0"/>
          <w:sz w:val="21"/>
        </w:rPr>
        <w:t xml:space="preserve">Câu 3. </w:t>
      </w:r>
      <w:r>
        <w:rPr>
          <w:rFonts w:ascii="Times New Roman" w:hAnsi="Times New Roman"/>
          <w:b w:val="0"/>
          <w:i w:val="0"/>
          <w:sz w:val="21"/>
        </w:rPr>
        <w:t>Trong dung dịch, glucose và fructose đều tồn tại cả dạng mạch hở và mạch vòng. Quá trình chuyển từ mạch vòng sang mạch hở là do trong phân tử hai chất này có nhóm -OH hemiacetal hoặc -OH hemiketal. Hình vẽ dưới đây mô tả cấu tạo của α-glucose, β-fructose và saccharose, trong đó nhóm -OH được khoanh tròn là nhóm -OH hemiacetal của α-glucose và nhóm -OH hemiketal của β-fructose:</w:t>
      </w:r>
    </w:p>
    <w:p>
      <w:pPr>
        <w:spacing w:before="40" w:after="80"/>
        <w:jc w:val="center"/>
      </w:pPr>
      <w:r>
        <w:drawing>
          <wp:inline xmlns:a="http://schemas.openxmlformats.org/drawingml/2006/main" xmlns:pic="http://schemas.openxmlformats.org/drawingml/2006/picture">
            <wp:extent cx="3780000" cy="978353"/>
            <wp:docPr id="5" name="Picture 5"/>
            <wp:cNvGraphicFramePr>
              <a:graphicFrameLocks noChangeAspect="1"/>
            </wp:cNvGraphicFramePr>
            <a:graphic>
              <a:graphicData uri="http://schemas.openxmlformats.org/drawingml/2006/picture">
                <pic:pic>
                  <pic:nvPicPr>
                    <pic:cNvPr id="0" name="p2_cau3_hemiacetal.png"/>
                    <pic:cNvPicPr/>
                  </pic:nvPicPr>
                  <pic:blipFill>
                    <a:blip r:embed="rId15"/>
                    <a:stretch>
                      <a:fillRect/>
                    </a:stretch>
                  </pic:blipFill>
                  <pic:spPr>
                    <a:xfrm>
                      <a:off x="0" y="0"/>
                      <a:ext cx="3780000" cy="97835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α-glucose và đơn vị β-fructose trong saccharose liên kết với nhau qua liên kết α -1,2- glycoside.</w:t>
      </w:r>
    </w:p>
    <w:p>
      <w:pPr>
        <w:spacing w:before="20" w:after="20"/>
        <w:ind w:left="283"/>
      </w:pPr>
      <w:r>
        <w:rPr>
          <w:rFonts w:ascii="Times New Roman" w:hAnsi="Times New Roman"/>
          <w:b/>
          <w:i w:val="0"/>
          <w:sz w:val="21"/>
        </w:rPr>
        <w:t xml:space="preserve">b) </w:t>
      </w:r>
      <w:r>
        <w:rPr>
          <w:rFonts w:ascii="Times New Roman" w:hAnsi="Times New Roman"/>
          <w:b w:val="0"/>
          <w:i w:val="0"/>
          <w:sz w:val="21"/>
        </w:rPr>
        <w:t>Do cả glucose và fructose đều không bị thuỷ phân nên chúng thuộc loại monosaccharide.</w:t>
      </w:r>
    </w:p>
    <w:p>
      <w:pPr>
        <w:spacing w:before="20" w:after="20"/>
        <w:ind w:left="283"/>
      </w:pPr>
      <w:r>
        <w:rPr>
          <w:rFonts w:ascii="Times New Roman" w:hAnsi="Times New Roman"/>
          <w:b/>
          <w:i w:val="0"/>
          <w:sz w:val="21"/>
        </w:rPr>
        <w:t xml:space="preserve">c) </w:t>
      </w:r>
      <w:r>
        <w:rPr>
          <w:rFonts w:ascii="Times New Roman" w:hAnsi="Times New Roman"/>
          <w:b w:val="0"/>
          <w:i w:val="0"/>
          <w:sz w:val="21"/>
        </w:rPr>
        <w:t>Khác với glucose và fructose, saccharose không có dạng mở vòng vì trong phân tử saccharose không chứa nhóm –OH hemiacetal và –OH hemiketal.</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saccharose có tính chất của polyalcohol vì phân tử saccharose chứa nhiều nhóm -OH liền kề nhau.</w:t>
      </w:r>
    </w:p>
    <w:p>
      <w:pPr>
        <w:spacing w:before="80" w:after="40"/>
      </w:pPr>
      <w:r>
        <w:rPr>
          <w:rFonts w:ascii="Times New Roman" w:hAnsi="Times New Roman"/>
          <w:b/>
          <w:i w:val="0"/>
          <w:sz w:val="21"/>
        </w:rPr>
        <w:t xml:space="preserve">Câu 4. </w:t>
      </w:r>
      <w:r>
        <w:rPr>
          <w:rFonts w:ascii="Times New Roman" w:hAnsi="Times New Roman"/>
          <w:b w:val="0"/>
          <w:i w:val="0"/>
          <w:sz w:val="21"/>
        </w:rPr>
        <w:t>Một nhóm học sinh tìm hiểu ảnh hưởng của nồng độ đường đến quá trình lên men lactic, với giả thuyết: “Nồng độ glucose ban đầu càng cao thì lượng lactic acid thu được càng nhiều”. Nhóm đã thực hiện thí nghiệm như sau:</w:t>
        <w:br/>
        <w:t>Chuẩn bị: các dung dịch glucose 2%, 5%, 10%, 15%, 20% (khối lượng/thể tích, tức g/100 mL), chế phẩm vi sinh vật lên men lactic (Lactobacillus), 6 bình thủy tinh có nắp, tủ ấm điều nhiệt.</w:t>
        <w:br/>
        <w:t>Cách làm: Lấy 200 mL mỗi dung dịch glucose cho vào các bình tương ứng (mẫu 1 ➔ mẫu 5). Thêm cùng một lượng chế phẩm vi sinh vật vào mỗi bình, đậy nắp và ủ ở 37 °C. Bình thứ 6 chứa 200 mL glucose 10% nhưng không thêm vi sinh vật (mẫu trắng). Sau 3 ngày, lọc sạch các mẫu, để ổn định ở nhiệt độ phòng thì thấy thể tích dung dịch trong các mẫu hầu như không thay đổi là 200 mL. Lần lượt lấy 5 mL các mẫu: mẫu trắng; các mẫu 1; 2; 3; 4; 5 rồi pha loãng thành 100 mL và tiến hành chuẩn độ bằng dung dịch NaOH 0,1 M với chỉ thị phenolphthalein. Kết quả thu được như bảng sau:</w:t>
      </w:r>
    </w:p>
    <w:p>
      <w:pPr>
        <w:tabs>
          <w:tab w:pos="2551" w:val="left"/>
          <w:tab w:pos="3969" w:val="left"/>
          <w:tab w:pos="5386" w:val="left"/>
          <w:tab w:pos="6803" w:val="left"/>
          <w:tab w:pos="8220" w:val="left"/>
        </w:tabs>
        <w:ind w:left="680"/>
      </w:pPr>
      <w:r>
        <w:rPr>
          <w:rFonts w:ascii="Times New Roman" w:hAnsi="Times New Roman"/>
          <w:b/>
          <w:i w:val="0"/>
          <w:sz w:val="21"/>
        </w:rPr>
        <w:t>Mẫu:</w:t>
      </w:r>
      <w:r>
        <w:rPr>
          <w:rFonts w:ascii="Times New Roman" w:hAnsi="Times New Roman"/>
          <w:b/>
          <w:i w:val="0"/>
          <w:sz w:val="21"/>
        </w:rPr>
        <w:t xml:space="preserve"> </w:t>
        <w:tab/>
      </w:r>
      <w:r>
        <w:rPr>
          <w:rFonts w:ascii="Times New Roman" w:hAnsi="Times New Roman"/>
          <w:b/>
          <w:i w:val="0"/>
          <w:sz w:val="21"/>
        </w:rPr>
        <w:t>Mẫu trắng</w:t>
      </w:r>
      <w:r>
        <w:rPr>
          <w:rFonts w:ascii="Times New Roman" w:hAnsi="Times New Roman"/>
          <w:b/>
          <w:i w:val="0"/>
          <w:sz w:val="21"/>
        </w:rPr>
        <w:t xml:space="preserve"> </w:t>
        <w:tab/>
      </w:r>
      <w:r>
        <w:rPr>
          <w:rFonts w:ascii="Times New Roman" w:hAnsi="Times New Roman"/>
          <w:b/>
          <w:i w:val="0"/>
          <w:sz w:val="21"/>
        </w:rPr>
        <w:t>Mẫu 1</w:t>
      </w:r>
      <w:r>
        <w:rPr>
          <w:rFonts w:ascii="Times New Roman" w:hAnsi="Times New Roman"/>
          <w:b/>
          <w:i w:val="0"/>
          <w:sz w:val="21"/>
        </w:rPr>
        <w:t xml:space="preserve"> </w:t>
        <w:tab/>
      </w:r>
      <w:r>
        <w:rPr>
          <w:rFonts w:ascii="Times New Roman" w:hAnsi="Times New Roman"/>
          <w:b/>
          <w:i w:val="0"/>
          <w:sz w:val="21"/>
        </w:rPr>
        <w:t>Mẫu 2</w:t>
      </w:r>
      <w:r>
        <w:rPr>
          <w:rFonts w:ascii="Times New Roman" w:hAnsi="Times New Roman"/>
          <w:b/>
          <w:i w:val="0"/>
          <w:sz w:val="21"/>
        </w:rPr>
        <w:t xml:space="preserve"> </w:t>
        <w:tab/>
      </w:r>
      <w:r>
        <w:rPr>
          <w:rFonts w:ascii="Times New Roman" w:hAnsi="Times New Roman"/>
          <w:b/>
          <w:i w:val="0"/>
          <w:sz w:val="21"/>
        </w:rPr>
        <w:t>Mẫu 3</w:t>
      </w:r>
      <w:r>
        <w:rPr>
          <w:rFonts w:ascii="Times New Roman" w:hAnsi="Times New Roman"/>
          <w:b/>
          <w:i w:val="0"/>
          <w:sz w:val="21"/>
        </w:rPr>
        <w:t xml:space="preserve"> </w:t>
        <w:tab/>
      </w:r>
      <w:r>
        <w:rPr>
          <w:rFonts w:ascii="Times New Roman" w:hAnsi="Times New Roman"/>
          <w:b/>
          <w:i w:val="0"/>
          <w:sz w:val="21"/>
        </w:rPr>
        <w:t>Mẫu 4</w:t>
      </w:r>
      <w:r>
        <w:rPr>
          <w:rFonts w:ascii="Times New Roman" w:hAnsi="Times New Roman"/>
          <w:b/>
          <w:i w:val="0"/>
          <w:sz w:val="21"/>
        </w:rPr>
        <w:t xml:space="preserve"> </w:t>
        <w:tab/>
      </w:r>
      <w:r>
        <w:rPr>
          <w:rFonts w:ascii="Times New Roman" w:hAnsi="Times New Roman"/>
          <w:b/>
          <w:i w:val="0"/>
          <w:sz w:val="21"/>
        </w:rPr>
        <w:t>Mẫu 5</w:t>
      </w:r>
    </w:p>
    <w:p>
      <w:pPr>
        <w:tabs>
          <w:tab w:pos="2551" w:val="left"/>
          <w:tab w:pos="3969" w:val="left"/>
          <w:tab w:pos="5386" w:val="left"/>
          <w:tab w:pos="6803" w:val="left"/>
          <w:tab w:pos="8220" w:val="left"/>
        </w:tabs>
        <w:ind w:left="680"/>
      </w:pPr>
      <w:r>
        <w:rPr>
          <w:rFonts w:ascii="Times New Roman" w:hAnsi="Times New Roman"/>
          <w:b/>
          <w:i w:val="0"/>
          <w:color w:val="C62828"/>
          <w:sz w:val="21"/>
        </w:rPr>
        <w:t>V~dd NaOH~ (mL):</w:t>
      </w:r>
      <w:r>
        <w:rPr>
          <w:rFonts w:ascii="Times New Roman" w:hAnsi="Times New Roman"/>
          <w:b w:val="0"/>
          <w:i w:val="0"/>
          <w:sz w:val="21"/>
        </w:rPr>
        <w:t xml:space="preserve"> </w:t>
        <w:tab/>
        <w:t xml:space="preserve">0,0 </w:t>
        <w:tab/>
        <w:t xml:space="preserve">4,8 </w:t>
        <w:tab/>
        <w:t xml:space="preserve">8,4 </w:t>
        <w:tab/>
        <w:t xml:space="preserve">12,0 </w:t>
        <w:tab/>
        <w:t xml:space="preserve">9,6 </w:t>
        <w:tab/>
        <w:t>6,0</w:t>
      </w:r>
    </w:p>
    <w:p>
      <w:pPr>
        <w:spacing w:before="40" w:after="40"/>
      </w:pPr>
      <w:r>
        <w:rPr>
          <w:rFonts w:ascii="Times New Roman" w:hAnsi="Times New Roman"/>
          <w:b w:val="0"/>
          <w:i w:val="0"/>
          <w:sz w:val="21"/>
        </w:rPr>
        <w:t>Biết rằng trong các mẫu chỉ chứa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CH(OH)COOH (lactic acid) và H</w:t>
      </w:r>
      <w:r>
        <w:rPr>
          <w:rFonts w:ascii="Times New Roman" w:hAnsi="Times New Roman"/>
          <w:b w:val="0"/>
          <w:i w:val="0"/>
          <w:sz w:val="21"/>
          <w:vertAlign w:val="subscript"/>
        </w:rPr>
        <w:t>2</w:t>
      </w:r>
      <w:r>
        <w:rPr>
          <w:rFonts w:ascii="Times New Roman" w:hAnsi="Times New Roman"/>
          <w:b w:val="0"/>
          <w:i w:val="0"/>
          <w:sz w:val="21"/>
        </w:rPr>
        <w:t>O; glucose chỉ chuyển hóa thành lactic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thí nghiệm trên, lượng lactic acid được tạo thành nhiều nhất trong một mẫu (200 mL) là 4,32 gam.</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dung dịch NaOH 0,1 M bằng dung dịch NaOH 0,2 M thì thể tích NaOH dùng để chuẩn độ mẫu 3 sẽ nhỏ hơn 5,0 mL.</w:t>
      </w:r>
    </w:p>
    <w:p>
      <w:pPr>
        <w:spacing w:before="20" w:after="20"/>
        <w:ind w:left="283"/>
      </w:pPr>
      <w:r>
        <w:rPr>
          <w:rFonts w:ascii="Times New Roman" w:hAnsi="Times New Roman"/>
          <w:b/>
          <w:i w:val="0"/>
          <w:sz w:val="21"/>
        </w:rPr>
        <w:t xml:space="preserve">c) </w:t>
      </w:r>
      <w:r>
        <w:rPr>
          <w:rFonts w:ascii="Times New Roman" w:hAnsi="Times New Roman"/>
          <w:b w:val="0"/>
          <w:i w:val="0"/>
          <w:sz w:val="21"/>
        </w:rPr>
        <w:t>Từ kết quả thí nghiệm, kết luận giả thuyết của nhóm học sinh trên là 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Hiệu suất chuyển hóa glucose thành lactic acid ở mẫu 1 cao hơn ở mẫu 3.</w:t>
      </w:r>
    </w:p>
    <w:p>
      <w:pPr>
        <w:spacing w:before="120" w:after="40"/>
      </w:pPr>
      <w:r>
        <w:rPr>
          <w:rFonts w:ascii="Times New Roman" w:hAnsi="Times New Roman"/>
          <w:b/>
          <w:i w:val="0"/>
          <w:color w:val="2E7D32"/>
          <w:sz w:val="23"/>
        </w:rPr>
        <w:t>PHẦN III (1,5 điểm).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Có bao nhiêu đồng phân cấu tạo của amine bậc một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N?</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2. </w:t>
      </w:r>
      <w:r>
        <w:rPr>
          <w:rFonts w:ascii="Times New Roman" w:hAnsi="Times New Roman"/>
          <w:b w:val="0"/>
          <w:i w:val="0"/>
          <w:sz w:val="21"/>
        </w:rPr>
        <w:t>Cho sơ đồ điều chế amine X từ benzene:</w:t>
      </w:r>
    </w:p>
    <w:p>
      <w:pPr>
        <w:spacing w:before="40" w:after="80"/>
        <w:jc w:val="center"/>
      </w:pPr>
      <w:r>
        <w:drawing>
          <wp:inline xmlns:a="http://schemas.openxmlformats.org/drawingml/2006/main" xmlns:pic="http://schemas.openxmlformats.org/drawingml/2006/picture">
            <wp:extent cx="3240000" cy="363393"/>
            <wp:docPr id="6" name="Picture 6"/>
            <wp:cNvGraphicFramePr>
              <a:graphicFrameLocks noChangeAspect="1"/>
            </wp:cNvGraphicFramePr>
            <a:graphic>
              <a:graphicData uri="http://schemas.openxmlformats.org/drawingml/2006/picture">
                <pic:pic>
                  <pic:nvPicPr>
                    <pic:cNvPr id="0" name="so_do_dieu_che_aniline.png"/>
                    <pic:cNvPicPr/>
                  </pic:nvPicPr>
                  <pic:blipFill>
                    <a:blip r:embed="rId16"/>
                    <a:stretch>
                      <a:fillRect/>
                    </a:stretch>
                  </pic:blipFill>
                  <pic:spPr>
                    <a:xfrm>
                      <a:off x="0" y="0"/>
                      <a:ext cx="3240000" cy="363393"/>
                    </a:xfrm>
                    <a:prstGeom prst="rect"/>
                  </pic:spPr>
                </pic:pic>
              </a:graphicData>
            </a:graphic>
          </wp:inline>
        </w:drawing>
      </w:r>
    </w:p>
    <w:p>
      <w:pPr>
        <w:spacing w:before="20" w:after="20"/>
      </w:pPr>
      <w:r>
        <w:rPr>
          <w:rFonts w:ascii="Times New Roman" w:hAnsi="Times New Roman"/>
          <w:b w:val="0"/>
          <w:i w:val="0"/>
          <w:sz w:val="21"/>
        </w:rPr>
        <w:t>Phân tử khối của X là bao nhiêu?</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3. </w:t>
      </w:r>
      <w:r>
        <w:rPr>
          <w:rFonts w:ascii="Times New Roman" w:hAnsi="Times New Roman"/>
          <w:b w:val="0"/>
          <w:i w:val="0"/>
          <w:sz w:val="21"/>
        </w:rPr>
        <w:t>Cho các phản ứng sau:</w:t>
        <w:br/>
        <w:t>(1)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 [chlorophyll]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[enzyme] ➔ 2CH</w:t>
      </w:r>
      <w:r>
        <w:rPr>
          <w:rFonts w:ascii="Times New Roman" w:hAnsi="Times New Roman"/>
          <w:b w:val="0"/>
          <w:i w:val="0"/>
          <w:sz w:val="21"/>
          <w:vertAlign w:val="subscript"/>
        </w:rPr>
        <w:t>3</w:t>
      </w:r>
      <w:r>
        <w:rPr>
          <w:rFonts w:ascii="Times New Roman" w:hAnsi="Times New Roman"/>
          <w:b w:val="0"/>
          <w:i w:val="0"/>
          <w:sz w:val="21"/>
        </w:rPr>
        <w:t>-CHOH-COOH (lactic acid)</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w:t>
        <w:br/>
        <w:t>(4)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[enzyme]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r>
        <w:rPr>
          <w:rFonts w:ascii="Times New Roman" w:hAnsi="Times New Roman"/>
          <w:b w:val="0"/>
          <w:i w:val="0"/>
          <w:sz w:val="21"/>
        </w:rPr>
        <w:br/>
        <w:t>(5)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(tristearin) + 3NaOH ➔ [t°] ➔ 3C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 [t°] ➔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br/>
        <w:t>Gán số thứ tự phương trình hoá học của các phản ứng theo tên gọi: xà phòng hóa, quang hợp, lên men lactic, tráng gương và sắp xếp theo trình tự thành dãy bốn số (Ví dụ: 1234, 4321, ...)</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4. </w:t>
      </w:r>
      <w:r>
        <w:rPr>
          <w:rFonts w:ascii="Times New Roman" w:hAnsi="Times New Roman"/>
          <w:b w:val="0"/>
          <w:i w:val="0"/>
          <w:sz w:val="21"/>
        </w:rPr>
        <w:t>Xà phòng giặt kém hiệu quả trong nước cứng vì ion Ca</w:t>
      </w:r>
      <w:r>
        <w:rPr>
          <w:rFonts w:ascii="Times New Roman" w:hAnsi="Times New Roman"/>
          <w:b w:val="0"/>
          <w:i w:val="0"/>
          <w:sz w:val="21"/>
          <w:vertAlign w:val="superscript"/>
        </w:rPr>
        <w:t>2+</w:t>
      </w:r>
      <w:r>
        <w:rPr>
          <w:rFonts w:ascii="Times New Roman" w:hAnsi="Times New Roman"/>
          <w:b w:val="0"/>
          <w:i w:val="0"/>
          <w:sz w:val="21"/>
        </w:rPr>
        <w:t xml:space="preserve"> kết tủa với anion của acid béo:</w:t>
        <w:br/>
        <w:t>Ca</w:t>
      </w:r>
      <w:r>
        <w:rPr>
          <w:rFonts w:ascii="Times New Roman" w:hAnsi="Times New Roman"/>
          <w:b w:val="0"/>
          <w:i w:val="0"/>
          <w:sz w:val="21"/>
          <w:vertAlign w:val="superscript"/>
        </w:rPr>
        <w:t>2+</w:t>
      </w:r>
      <w:r>
        <w:rPr>
          <w:rFonts w:ascii="Times New Roman" w:hAnsi="Times New Roman"/>
          <w:b w:val="0"/>
          <w:i w:val="0"/>
          <w:sz w:val="21"/>
        </w:rPr>
        <w:t xml:space="preserve"> + 2C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perscript"/>
        </w:rPr>
        <w:t>- ➔ (C~17~H~35~COO)~2~Ca↓</w:t>
        <w:br/>
        <w:t>Một gia đình dùng 50 lít nước giếng khoan có nồng độ ion Ca</w:t>
      </w:r>
      <w:r>
        <w:rPr>
          <w:rFonts w:ascii="Times New Roman" w:hAnsi="Times New Roman"/>
          <w:b w:val="0"/>
          <w:i w:val="0"/>
          <w:sz w:val="21"/>
        </w:rPr>
        <w:t>2+</w:t>
      </w:r>
      <w:r>
        <w:rPr>
          <w:rFonts w:ascii="Times New Roman" w:hAnsi="Times New Roman"/>
          <w:b w:val="0"/>
          <w:i w:val="0"/>
          <w:sz w:val="21"/>
          <w:vertAlign w:val="superscript"/>
        </w:rPr>
        <w:t xml:space="preserve"> là 59 mg/L để giặt quần áo bằng xà phòng bánh chứa 84% sodium stearate (C~17~H~35~COONa) về khối lượng. Tính khối lượng (gam) xà phòng bánh bị hao phí do tạo kết tủa với toàn bộ lượng ion Ca</w:t>
      </w:r>
      <w:r>
        <w:rPr>
          <w:rFonts w:ascii="Times New Roman" w:hAnsi="Times New Roman"/>
          <w:b w:val="0"/>
          <w:i w:val="0"/>
          <w:sz w:val="21"/>
        </w:rPr>
        <w:t>2+^ trong 50 lít nước trên. (Làm tròn kết quả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5. </w:t>
      </w:r>
      <w:r>
        <w:rPr>
          <w:rFonts w:ascii="Times New Roman" w:hAnsi="Times New Roman"/>
          <w:b w:val="0"/>
          <w:i w:val="0"/>
          <w:sz w:val="21"/>
        </w:rPr>
        <w:t>Biodiesel được sản xuất từ dầu ăn đã qua sử dụng (dầu thải) bằng phương trình phản ứng tổng quát như sau: (RCOO)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+ 3CH</w:t>
      </w:r>
      <w:r>
        <w:rPr>
          <w:rFonts w:ascii="Times New Roman" w:hAnsi="Times New Roman"/>
          <w:b w:val="0"/>
          <w:i w:val="0"/>
          <w:sz w:val="21"/>
          <w:vertAlign w:val="subscript"/>
        </w:rPr>
        <w:t>3</w:t>
      </w:r>
      <w:r>
        <w:rPr>
          <w:rFonts w:ascii="Times New Roman" w:hAnsi="Times New Roman"/>
          <w:b w:val="0"/>
          <w:i w:val="0"/>
          <w:sz w:val="21"/>
        </w:rPr>
        <w:t>OH ➔ 3RCOOCH</w:t>
      </w:r>
      <w:r>
        <w:rPr>
          <w:rFonts w:ascii="Times New Roman" w:hAnsi="Times New Roman"/>
          <w:b w:val="0"/>
          <w:i w:val="0"/>
          <w:sz w:val="21"/>
          <w:vertAlign w:val="subscript"/>
        </w:rPr>
        <w:t>3</w:t>
      </w:r>
      <w:r>
        <w:rPr>
          <w:rFonts w:ascii="Times New Roman" w:hAnsi="Times New Roman"/>
          <w:b w:val="0"/>
          <w:i w:val="0"/>
          <w:sz w:val="21"/>
        </w:rPr>
        <w:t xml:space="preserve">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br/>
        <w:t>Phân tích thành phần của 100 gam biodiesel từ dầu chiên thải có thành phần (coi chỉ gồm 3 ester) như sau:</w:t>
      </w:r>
    </w:p>
    <w:p>
      <w:pPr>
        <w:tabs>
          <w:tab w:pos="3402" w:val="left"/>
          <w:tab w:pos="5953" w:val="left"/>
        </w:tabs>
        <w:ind w:left="850"/>
      </w:pPr>
      <w:r>
        <w:rPr>
          <w:rFonts w:ascii="Times New Roman" w:hAnsi="Times New Roman"/>
          <w:b/>
          <w:i w:val="0"/>
          <w:sz w:val="21"/>
        </w:rPr>
        <w:t>Chất:</w:t>
      </w:r>
      <w:r>
        <w:rPr>
          <w:rFonts w:ascii="Times New Roman" w:hAnsi="Times New Roman"/>
          <w:b/>
          <w:i w:val="0"/>
          <w:sz w:val="21"/>
        </w:rPr>
        <w:t xml:space="preserve"> </w:t>
        <w:tab/>
      </w:r>
      <w:r>
        <w:rPr>
          <w:rFonts w:ascii="Times New Roman" w:hAnsi="Times New Roman"/>
          <w:b/>
          <w:i w:val="0"/>
          <w:sz w:val="21"/>
        </w:rPr>
        <w:t>C~15~H~31~COOCH~3~</w:t>
      </w:r>
      <w:r>
        <w:rPr>
          <w:rFonts w:ascii="Times New Roman" w:hAnsi="Times New Roman"/>
          <w:b/>
          <w:i w:val="0"/>
          <w:sz w:val="21"/>
        </w:rPr>
        <w:t xml:space="preserve"> </w:t>
        <w:tab/>
      </w:r>
      <w:r>
        <w:rPr>
          <w:rFonts w:ascii="Times New Roman" w:hAnsi="Times New Roman"/>
          <w:b/>
          <w:i w:val="0"/>
          <w:sz w:val="21"/>
        </w:rPr>
        <w:t>C~17~H~33~COOCH~3~</w:t>
      </w:r>
      <w:r>
        <w:rPr>
          <w:rFonts w:ascii="Times New Roman" w:hAnsi="Times New Roman"/>
          <w:b/>
          <w:i w:val="0"/>
          <w:sz w:val="21"/>
        </w:rPr>
        <w:t xml:space="preserve"> </w:t>
        <w:tab/>
      </w:r>
      <w:r>
        <w:rPr>
          <w:rFonts w:ascii="Times New Roman" w:hAnsi="Times New Roman"/>
          <w:b/>
          <w:i w:val="0"/>
          <w:sz w:val="21"/>
        </w:rPr>
        <w:t>C~17~H~35~COOCH~3~</w:t>
      </w:r>
    </w:p>
    <w:p>
      <w:pPr>
        <w:tabs>
          <w:tab w:pos="3402" w:val="left"/>
          <w:tab w:pos="5953" w:val="left"/>
        </w:tabs>
        <w:ind w:left="850"/>
      </w:pPr>
      <w:r>
        <w:rPr>
          <w:rFonts w:ascii="Times New Roman" w:hAnsi="Times New Roman"/>
          <w:b/>
          <w:i w:val="0"/>
          <w:color w:val="C62828"/>
          <w:sz w:val="21"/>
        </w:rPr>
        <w:t>Khối lượng (gam):</w:t>
      </w:r>
      <w:r>
        <w:rPr>
          <w:rFonts w:ascii="Times New Roman" w:hAnsi="Times New Roman"/>
          <w:b w:val="0"/>
          <w:i w:val="0"/>
          <w:sz w:val="21"/>
        </w:rPr>
        <w:t xml:space="preserve"> </w:t>
        <w:tab/>
        <w:t xml:space="preserve">40 </w:t>
        <w:tab/>
        <w:t xml:space="preserve">50 </w:t>
        <w:tab/>
        <w:t>10</w:t>
      </w:r>
    </w:p>
    <w:p>
      <w:pPr>
        <w:spacing w:before="40" w:after="40"/>
      </w:pPr>
      <w:r>
        <w:rPr>
          <w:rFonts w:ascii="Times New Roman" w:hAnsi="Times New Roman"/>
          <w:b w:val="0"/>
          <w:i w:val="0"/>
          <w:sz w:val="21"/>
        </w:rPr>
        <w:t>Hệ số phát thải (EF) là khối lượng CO</w:t>
      </w:r>
      <w:r>
        <w:rPr>
          <w:rFonts w:ascii="Times New Roman" w:hAnsi="Times New Roman"/>
          <w:b w:val="0"/>
          <w:i w:val="0"/>
          <w:sz w:val="21"/>
          <w:vertAlign w:val="subscript"/>
        </w:rPr>
        <w:t>2</w:t>
      </w:r>
      <w:r>
        <w:rPr>
          <w:rFonts w:ascii="Times New Roman" w:hAnsi="Times New Roman"/>
          <w:b w:val="0"/>
          <w:i w:val="0"/>
          <w:sz w:val="21"/>
        </w:rPr>
        <w:t xml:space="preserve"> (gam) tạo thành trên 1 MJ nhiệt lượng tỏa ra. Cho EF của diesel truyền thống là 74,1 g CO</w:t>
      </w:r>
      <w:r>
        <w:rPr>
          <w:rFonts w:ascii="Times New Roman" w:hAnsi="Times New Roman"/>
          <w:b w:val="0"/>
          <w:i w:val="0"/>
          <w:sz w:val="21"/>
          <w:vertAlign w:val="subscript"/>
        </w:rPr>
        <w:t>2</w:t>
      </w:r>
      <w:r>
        <w:rPr>
          <w:rFonts w:ascii="Times New Roman" w:hAnsi="Times New Roman"/>
          <w:b w:val="0"/>
          <w:i w:val="0"/>
          <w:sz w:val="21"/>
        </w:rPr>
        <w:t>/MJ.</w:t>
        <w:br/>
        <w:t>Biết rằng biodiesel có khối lượng riêng 0,880 kg/L. Đốt cháy hoàn toàn 1 lít biodiesel tỏa ra 32,0 MJ (megaJoule) nhiệt lượng. Phần carbon trong gốc acid béo (R–COO–) có nguồn gốc từ thực vật; CO</w:t>
      </w:r>
      <w:r>
        <w:rPr>
          <w:rFonts w:ascii="Times New Roman" w:hAnsi="Times New Roman"/>
          <w:b w:val="0"/>
          <w:i w:val="0"/>
          <w:sz w:val="21"/>
          <w:vertAlign w:val="subscript"/>
        </w:rPr>
        <w:t>2</w:t>
      </w:r>
      <w:r>
        <w:rPr>
          <w:rFonts w:ascii="Times New Roman" w:hAnsi="Times New Roman"/>
          <w:b w:val="0"/>
          <w:i w:val="0"/>
          <w:sz w:val="21"/>
        </w:rPr>
        <w:t xml:space="preserve"> sinh ra từ phần này được coi là carbon trung hòa vì cây đã hấp thụ lượng CO</w:t>
      </w:r>
      <w:r>
        <w:rPr>
          <w:rFonts w:ascii="Times New Roman" w:hAnsi="Times New Roman"/>
          <w:b w:val="0"/>
          <w:i w:val="0"/>
          <w:sz w:val="21"/>
          <w:vertAlign w:val="subscript"/>
        </w:rPr>
        <w:t>2</w:t>
      </w:r>
      <w:r>
        <w:rPr>
          <w:rFonts w:ascii="Times New Roman" w:hAnsi="Times New Roman"/>
          <w:b w:val="0"/>
          <w:i w:val="0"/>
          <w:sz w:val="21"/>
        </w:rPr>
        <w:t xml:space="preserve"> đó khi quang hợp. Riêng carbon trong nhóm –CH</w:t>
      </w:r>
      <w:r>
        <w:rPr>
          <w:rFonts w:ascii="Times New Roman" w:hAnsi="Times New Roman"/>
          <w:b w:val="0"/>
          <w:i w:val="0"/>
          <w:sz w:val="21"/>
          <w:vertAlign w:val="subscript"/>
        </w:rPr>
        <w:t>3</w:t>
      </w:r>
      <w:r>
        <w:rPr>
          <w:rFonts w:ascii="Times New Roman" w:hAnsi="Times New Roman"/>
          <w:b w:val="0"/>
          <w:i w:val="0"/>
          <w:sz w:val="21"/>
        </w:rPr>
        <w:t xml:space="preserve"> của ester có nguồn gốc từ methanol (CH</w:t>
      </w:r>
      <w:r>
        <w:rPr>
          <w:rFonts w:ascii="Times New Roman" w:hAnsi="Times New Roman"/>
          <w:b w:val="0"/>
          <w:i w:val="0"/>
          <w:sz w:val="21"/>
          <w:vertAlign w:val="subscript"/>
        </w:rPr>
        <w:t>3</w:t>
      </w:r>
      <w:r>
        <w:rPr>
          <w:rFonts w:ascii="Times New Roman" w:hAnsi="Times New Roman"/>
          <w:b w:val="0"/>
          <w:i w:val="0"/>
          <w:sz w:val="21"/>
        </w:rPr>
        <w:t>OH) sản xuất từ khí thiên nhiên; CO</w:t>
      </w:r>
      <w:r>
        <w:rPr>
          <w:rFonts w:ascii="Times New Roman" w:hAnsi="Times New Roman"/>
          <w:b w:val="0"/>
          <w:i w:val="0"/>
          <w:sz w:val="21"/>
          <w:vertAlign w:val="subscript"/>
        </w:rPr>
        <w:t>2</w:t>
      </w:r>
      <w:r>
        <w:rPr>
          <w:rFonts w:ascii="Times New Roman" w:hAnsi="Times New Roman"/>
          <w:b w:val="0"/>
          <w:i w:val="0"/>
          <w:sz w:val="21"/>
        </w:rPr>
        <w:t xml:space="preserve"> sinh ra từ quá trình cháy phần này được tính là CO</w:t>
      </w:r>
      <w:r>
        <w:rPr>
          <w:rFonts w:ascii="Times New Roman" w:hAnsi="Times New Roman"/>
          <w:b w:val="0"/>
          <w:i w:val="0"/>
          <w:sz w:val="21"/>
          <w:vertAlign w:val="subscript"/>
        </w:rPr>
        <w:t>2</w:t>
      </w:r>
      <w:r>
        <w:rPr>
          <w:rFonts w:ascii="Times New Roman" w:hAnsi="Times New Roman"/>
          <w:b w:val="0"/>
          <w:i w:val="0"/>
          <w:sz w:val="21"/>
        </w:rPr>
        <w:t xml:space="preserve"> có nguồn gốc hóa thạch.</w:t>
        <w:br/>
        <w:t>Phần trăm giảm phát thải CO</w:t>
      </w:r>
      <w:r>
        <w:rPr>
          <w:rFonts w:ascii="Times New Roman" w:hAnsi="Times New Roman"/>
          <w:b w:val="0"/>
          <w:i w:val="0"/>
          <w:sz w:val="21"/>
          <w:vertAlign w:val="subscript"/>
        </w:rPr>
        <w:t>2</w:t>
      </w:r>
      <w:r>
        <w:rPr>
          <w:rFonts w:ascii="Times New Roman" w:hAnsi="Times New Roman"/>
          <w:b w:val="0"/>
          <w:i w:val="0"/>
          <w:sz w:val="21"/>
        </w:rPr>
        <w:t xml:space="preserve"> nguồn gốc hóa thạch khi thay diesel bằng biodiesel (cho cùng một nhiệt lượng) được tính theo công thức:</w:t>
        <w:br/>
        <w:t>%Δ = [(EF</w:t>
      </w:r>
      <w:r>
        <w:rPr>
          <w:rFonts w:ascii="Times New Roman" w:hAnsi="Times New Roman"/>
          <w:b w:val="0"/>
          <w:i w:val="0"/>
          <w:sz w:val="21"/>
          <w:vertAlign w:val="subscript"/>
        </w:rPr>
        <w:t>diesel</w:t>
      </w:r>
      <w:r>
        <w:rPr>
          <w:rFonts w:ascii="Times New Roman" w:hAnsi="Times New Roman"/>
          <w:b w:val="0"/>
          <w:i w:val="0"/>
          <w:sz w:val="21"/>
        </w:rPr>
        <w:t xml:space="preserve"> - EF</w:t>
      </w:r>
      <w:r>
        <w:rPr>
          <w:rFonts w:ascii="Times New Roman" w:hAnsi="Times New Roman"/>
          <w:b w:val="0"/>
          <w:i w:val="0"/>
          <w:sz w:val="21"/>
          <w:vertAlign w:val="subscript"/>
        </w:rPr>
        <w:t>hóa thạch</w:t>
      </w:r>
      <w:r>
        <w:rPr>
          <w:rFonts w:ascii="Times New Roman" w:hAnsi="Times New Roman"/>
          <w:b w:val="0"/>
          <w:i w:val="0"/>
          <w:sz w:val="21"/>
        </w:rPr>
        <w:t>) / EF</w:t>
      </w:r>
      <w:r>
        <w:rPr>
          <w:rFonts w:ascii="Times New Roman" w:hAnsi="Times New Roman"/>
          <w:b w:val="0"/>
          <w:i w:val="0"/>
          <w:sz w:val="21"/>
          <w:vertAlign w:val="subscript"/>
        </w:rPr>
        <w:t>diesel</w:t>
      </w:r>
      <w:r>
        <w:rPr>
          <w:rFonts w:ascii="Times New Roman" w:hAnsi="Times New Roman"/>
          <w:b w:val="0"/>
          <w:i w:val="0"/>
          <w:sz w:val="21"/>
        </w:rPr>
        <w:t>] · 100%</w:t>
        <w:br/>
        <w:t>Trong đó EF</w:t>
      </w:r>
      <w:r>
        <w:rPr>
          <w:rFonts w:ascii="Times New Roman" w:hAnsi="Times New Roman"/>
          <w:b w:val="0"/>
          <w:i w:val="0"/>
          <w:sz w:val="21"/>
          <w:vertAlign w:val="subscript"/>
        </w:rPr>
        <w:t>hóa thạch</w:t>
      </w:r>
      <w:r>
        <w:rPr>
          <w:rFonts w:ascii="Times New Roman" w:hAnsi="Times New Roman"/>
          <w:b w:val="0"/>
          <w:i w:val="0"/>
          <w:sz w:val="21"/>
        </w:rPr>
        <w:t xml:space="preserve"> là khối lượng CO</w:t>
      </w:r>
      <w:r>
        <w:rPr>
          <w:rFonts w:ascii="Times New Roman" w:hAnsi="Times New Roman"/>
          <w:b w:val="0"/>
          <w:i w:val="0"/>
          <w:sz w:val="21"/>
          <w:vertAlign w:val="subscript"/>
        </w:rPr>
        <w:t>2</w:t>
      </w:r>
      <w:r>
        <w:rPr>
          <w:rFonts w:ascii="Times New Roman" w:hAnsi="Times New Roman"/>
          <w:b w:val="0"/>
          <w:i w:val="0"/>
          <w:sz w:val="21"/>
        </w:rPr>
        <w:t xml:space="preserve"> hóa thạch (gam) sinh ra trên 1 MJ nhiệt lượng khi đốt cháy biodiesel.</w:t>
        <w:br/>
        <w:t>Tính giá trị %Δ của mẫu biodiesel trên. (Chỉ xét khí thải từ quá trình đốt cháy. Không làm tròn kết quả các phép tính trung gian, chỉ làm tròn kết quả cuối cùng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sz w:val="21"/>
        </w:rPr>
        <w:t xml:space="preserve">Câu 6. </w:t>
      </w:r>
      <w:r>
        <w:rPr>
          <w:rFonts w:ascii="Times New Roman" w:hAnsi="Times New Roman"/>
          <w:b w:val="0"/>
          <w:i w:val="0"/>
          <w:sz w:val="21"/>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bằng phản ứng acetyl hóa theo các phương trình sau:</w:t>
        <w:br/>
        <w:t>(1)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COOH</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COOH</w:t>
        <w:br/>
        <w:t>Acetyl hóa hoàn toàn 16,2 gam cellulose bằng acetic anhydride (CH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dư trong điều kiện thích hợp, thu được 26,7 gam hỗn hợp X chỉ gồm cellulose diacetate và cellulose triacetate. Giả sử toàn bộ cellulose chuyển thành X, mạch polymer không bị cắt và bỏ qua ảnh hưởng của các nhóm chức ở hai đầu mạch. Cho biết mỗi nhóm -OH được acetyl hóa chuyển thành nhóm -OCOCH</w:t>
      </w:r>
      <w:r>
        <w:rPr>
          <w:rFonts w:ascii="Times New Roman" w:hAnsi="Times New Roman"/>
          <w:b w:val="0"/>
          <w:i w:val="0"/>
          <w:sz w:val="21"/>
          <w:vertAlign w:val="subscript"/>
        </w:rPr>
        <w:t>3</w:t>
      </w:r>
      <w:r>
        <w:rPr>
          <w:rFonts w:ascii="Times New Roman" w:hAnsi="Times New Roman"/>
          <w:b w:val="0"/>
          <w:i w:val="0"/>
          <w:sz w:val="21"/>
        </w:rPr>
        <w:t>.</w:t>
        <w:br/>
        <w:t>Xác định phần trăm khối lượng cellulose triacetate trong X.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16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