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0"/>
              </w:rPr>
              <w:t>TRƯỜNG TRUNG HỌC PHỔ THÔNG</w:t>
            </w:r>
          </w:p>
          <w:p>
            <w:pPr>
              <w:spacing w:before="0" w:after="20"/>
              <w:jc w:val="center"/>
            </w:pPr>
            <w:r>
              <w:rPr>
                <w:rFonts w:ascii="Times New Roman" w:hAnsi="Times New Roman"/>
                <w:b/>
                <w:i w:val="0"/>
                <w:sz w:val="21"/>
              </w:rPr>
              <w:t>ĐỀ CHÍNH THỨC</w:t>
            </w:r>
          </w:p>
          <w:p>
            <w:pPr>
              <w:spacing w:before="0" w:after="0"/>
              <w:jc w:val="center"/>
            </w:pPr>
            <w:r>
              <w:rPr>
                <w:rFonts w:ascii="Times New Roman" w:hAnsi="Times New Roman"/>
                <w:b w:val="0"/>
                <w:i/>
                <w:sz w:val="19"/>
              </w:rPr>
              <w:t>Đề thi gồm có 04 trang</w:t>
            </w:r>
          </w:p>
        </w:tc>
        <w:tc>
          <w:tcPr>
            <w:tcW w:type="dxa" w:w="5669"/>
          </w:tcPr>
          <w:p>
            <w:pPr>
              <w:spacing w:before="0" w:after="20"/>
              <w:jc w:val="center"/>
            </w:pPr>
            <w:r>
              <w:rPr>
                <w:rFonts w:ascii="Times New Roman" w:hAnsi="Times New Roman"/>
                <w:b/>
                <w:i w:val="0"/>
                <w:sz w:val="21"/>
              </w:rPr>
              <w:t>KIỂM TRA ĐỊNH KỲ GIỮA HỌC KỲ I - NĂM HỌC 2025 - 2026</w:t>
            </w:r>
          </w:p>
          <w:p>
            <w:pPr>
              <w:spacing w:before="0" w:after="20"/>
              <w:jc w:val="center"/>
            </w:pPr>
            <w:r>
              <w:rPr>
                <w:rFonts w:ascii="Times New Roman" w:hAnsi="Times New Roman"/>
                <w:b/>
                <w:i w:val="0"/>
                <w:color w:val="2E7D32"/>
                <w:sz w:val="23"/>
              </w:rPr>
              <w:t>MÔN: HOÁ HỌC - KHỐI 12</w:t>
            </w:r>
          </w:p>
          <w:p>
            <w:pPr>
              <w:spacing w:before="0" w:after="0"/>
              <w:jc w:val="center"/>
            </w:pPr>
            <w:r>
              <w:rPr>
                <w:rFonts w:ascii="Times New Roman" w:hAnsi="Times New Roman"/>
                <w:b w:val="0"/>
                <w:i/>
                <w:sz w:val="19"/>
              </w:rPr>
              <w:t>Thời gian làm bài: 50 phút (Không kể thời gian phát đề)</w:t>
            </w:r>
            <w:r>
              <w:rPr>
                <w:rFonts w:ascii="Times New Roman" w:hAnsi="Times New Roman"/>
                <w:b w:val="0"/>
                <w:i w:val="0"/>
                <w:sz w:val="19"/>
              </w:rPr>
              <w:t xml:space="preserve">  -  </w:t>
            </w:r>
            <w:r>
              <w:rPr>
                <w:rFonts w:ascii="Times New Roman" w:hAnsi="Times New Roman"/>
                <w:b/>
                <w:i w:val="0"/>
                <w:color w:val="C62828"/>
                <w:sz w:val="19"/>
              </w:rPr>
              <w:t>Mã đề: 638</w:t>
            </w:r>
          </w:p>
        </w:tc>
      </w:tr>
    </w:tbl>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60"/>
      </w:pPr>
      <w:r>
        <w:rPr>
          <w:rFonts w:ascii="Times New Roman" w:hAnsi="Times New Roman"/>
          <w:b w:val="0"/>
          <w:i/>
          <w:sz w:val="19"/>
        </w:rPr>
        <w:t>(Cho biết nguyên tử khối: H = 1; C = 12; N = 14; O = 16; Na = 23; K = 39).</w:t>
      </w:r>
    </w:p>
    <w:p>
      <w:pPr>
        <w:spacing w:before="0" w:after="80"/>
        <w:pBdr>
          <w:bottom w:val="single" w:sz="4" w:space="4" w:color="CCCCCC"/>
        </w:pBdr>
      </w:pPr>
    </w:p>
    <w:p>
      <w:pPr>
        <w:spacing w:before="160" w:after="40"/>
      </w:pPr>
      <w:r>
        <w:rPr>
          <w:rFonts w:ascii="Times New Roman" w:hAnsi="Times New Roman"/>
          <w:b/>
          <w:i w:val="0"/>
          <w:color w:val="2E7D32"/>
          <w:sz w:val="23"/>
        </w:rPr>
        <w:t>PHẦN I. TRẮC NGHIỆM NHIỀU LỰA CHỌN</w:t>
      </w:r>
    </w:p>
    <w:p>
      <w:pPr>
        <w:spacing w:before="0" w:after="60"/>
        <w:ind w:left="227"/>
      </w:pPr>
      <w:r>
        <w:rPr>
          <w:rFonts w:ascii="Times New Roman" w:hAnsi="Times New Roman"/>
          <w:b w:val="0"/>
          <w:i/>
          <w:sz w:val="20"/>
        </w:rPr>
        <w:t>Thí sinh trả lời từ câu 1 đến câu 18. Mỗi câu hỏi thí sinh chỉ chọn một phương án.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Dựa vào phổ khối (MS) người ta xác định được peak ứng với phân tử khối của chất hữu cơ X là 60. Chất X có thể là chất nào sau đây?</w:t>
      </w:r>
    </w:p>
    <w:p>
      <w:pPr>
        <w:tabs>
          <w:tab w:pos="283" w:val="left"/>
          <w:tab w:pos="2835" w:val="left"/>
          <w:tab w:pos="5386" w:val="left"/>
          <w:tab w:pos="7937" w:val="left"/>
        </w:tabs>
        <w:spacing w:before="20" w:after="40"/>
      </w:pPr>
      <w:r>
        <w:tab/>
      </w:r>
      <w:r>
        <w:rPr>
          <w:rFonts w:ascii="Times New Roman" w:hAnsi="Times New Roman"/>
          <w:b w:val="0"/>
          <w:i w:val="0"/>
          <w:sz w:val="21"/>
        </w:rPr>
        <w:t>A. Methyl acetate.</w:t>
      </w:r>
      <w:r>
        <w:tab/>
      </w:r>
      <w:r>
        <w:rPr>
          <w:rFonts w:ascii="Times New Roman" w:hAnsi="Times New Roman"/>
          <w:b w:val="0"/>
          <w:i w:val="0"/>
          <w:sz w:val="21"/>
        </w:rPr>
        <w:t>B. Dimethylamine.</w:t>
      </w:r>
      <w:r>
        <w:tab/>
      </w:r>
      <w:r>
        <w:rPr>
          <w:rFonts w:ascii="Times New Roman" w:hAnsi="Times New Roman"/>
          <w:b w:val="0"/>
          <w:i w:val="0"/>
          <w:sz w:val="21"/>
        </w:rPr>
        <w:t>C. Methyl formate.</w:t>
      </w:r>
      <w:r>
        <w:tab/>
      </w:r>
      <w:r>
        <w:rPr>
          <w:rFonts w:ascii="Times New Roman" w:hAnsi="Times New Roman"/>
          <w:b w:val="0"/>
          <w:i w:val="0"/>
          <w:sz w:val="21"/>
        </w:rPr>
        <w:t>D. Propan-1-amine.</w:t>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Chất ứng với công thức cấu tạo nào sau đây là amine bậc hai?</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3</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NHCH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Nhỏ dung dịch iodine (I</w:t>
      </w:r>
      <w:r>
        <w:rPr>
          <w:rFonts w:ascii="Times New Roman" w:hAnsi="Times New Roman"/>
          <w:b w:val="0"/>
          <w:i w:val="0"/>
          <w:sz w:val="21"/>
          <w:vertAlign w:val="subscript"/>
        </w:rPr>
        <w:t>2</w:t>
      </w:r>
      <w:r>
        <w:rPr>
          <w:rFonts w:ascii="Times New Roman" w:hAnsi="Times New Roman"/>
          <w:b w:val="0"/>
          <w:i w:val="0"/>
          <w:sz w:val="21"/>
        </w:rPr>
        <w:t xml:space="preserve"> trong dung dịch KI) vào hồ tinh bột, thu được hỗn hợp có màu</w:t>
      </w:r>
    </w:p>
    <w:p>
      <w:pPr>
        <w:tabs>
          <w:tab w:pos="283" w:val="left"/>
          <w:tab w:pos="2835" w:val="left"/>
          <w:tab w:pos="5386" w:val="left"/>
          <w:tab w:pos="7937" w:val="left"/>
        </w:tabs>
        <w:spacing w:before="20" w:after="40"/>
      </w:pPr>
      <w:r>
        <w:tab/>
      </w:r>
      <w:r>
        <w:rPr>
          <w:rFonts w:ascii="Times New Roman" w:hAnsi="Times New Roman"/>
          <w:b w:val="0"/>
          <w:i w:val="0"/>
          <w:sz w:val="21"/>
        </w:rPr>
        <w:t>A. vàng nhạt.</w:t>
      </w:r>
      <w:r>
        <w:tab/>
      </w:r>
      <w:r>
        <w:rPr>
          <w:rFonts w:ascii="Times New Roman" w:hAnsi="Times New Roman"/>
          <w:b w:val="0"/>
          <w:i w:val="0"/>
          <w:sz w:val="21"/>
        </w:rPr>
        <w:t>B. trắng hồng.</w:t>
      </w:r>
      <w:r>
        <w:tab/>
      </w:r>
      <w:r>
        <w:rPr>
          <w:rFonts w:ascii="Times New Roman" w:hAnsi="Times New Roman"/>
          <w:b w:val="0"/>
          <w:i w:val="0"/>
          <w:sz w:val="21"/>
        </w:rPr>
        <w:t>C. xanh tím.</w:t>
      </w:r>
      <w:r>
        <w:tab/>
      </w:r>
      <w:r>
        <w:rPr>
          <w:rFonts w:ascii="Times New Roman" w:hAnsi="Times New Roman"/>
          <w:b w:val="0"/>
          <w:i w:val="0"/>
          <w:sz w:val="21"/>
        </w:rPr>
        <w:t>D. xanh lam.</w:t>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Amine nào sau đây khi tác dụng với HNO</w:t>
      </w:r>
      <w:r>
        <w:rPr>
          <w:rFonts w:ascii="Times New Roman" w:hAnsi="Times New Roman"/>
          <w:b w:val="0"/>
          <w:i w:val="0"/>
          <w:sz w:val="21"/>
          <w:vertAlign w:val="subscript"/>
        </w:rPr>
        <w:t>2</w:t>
      </w:r>
      <w:r>
        <w:rPr>
          <w:rFonts w:ascii="Times New Roman" w:hAnsi="Times New Roman"/>
          <w:b w:val="0"/>
          <w:i w:val="0"/>
          <w:sz w:val="21"/>
        </w:rPr>
        <w:t>, thu được ethanol?</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Sodium stearate là thành phần chính của nhiều loại xà phòng. Công thức hoá học của sodium stearate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33</w:t>
      </w:r>
      <w:r>
        <w:rPr>
          <w:rFonts w:ascii="Times New Roman" w:hAnsi="Times New Roman"/>
          <w:b w:val="0"/>
          <w:i w:val="0"/>
          <w:sz w:val="21"/>
        </w:rPr>
        <w:t>COONa.</w:t>
      </w:r>
      <w:r>
        <w:tab/>
      </w:r>
      <w:r>
        <w:rPr>
          <w:rFonts w:ascii="Times New Roman" w:hAnsi="Times New Roman"/>
          <w:b w:val="0"/>
          <w:i w:val="0"/>
          <w:sz w:val="21"/>
        </w:rPr>
        <w:t>B.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COOK.</w:t>
      </w:r>
    </w:p>
    <w:p>
      <w:pPr>
        <w:tabs>
          <w:tab w:pos="283" w:val="left"/>
          <w:tab w:pos="5216" w:val="left"/>
        </w:tabs>
        <w:spacing w:before="20" w:after="40"/>
      </w:pPr>
      <w:r>
        <w:tab/>
      </w:r>
      <w:r>
        <w:rPr>
          <w:rFonts w:ascii="Times New Roman" w:hAnsi="Times New Roman"/>
          <w:b w:val="0"/>
          <w:i w:val="0"/>
          <w:sz w:val="21"/>
        </w:rPr>
        <w:t>C.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w:t>
      </w:r>
      <w:r>
        <w:tab/>
      </w:r>
      <w:r>
        <w:rPr>
          <w:rFonts w:ascii="Times New Roman" w:hAnsi="Times New Roman"/>
          <w:b w:val="0"/>
          <w:i w:val="0"/>
          <w:sz w:val="21"/>
        </w:rPr>
        <w:t>D.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w:t>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Ethyl acetate là một dung môi hữu cơ thông dụng. Ethyl acetate có thể điều chế bằng phản ứng ester hoá giữa</w:t>
      </w:r>
    </w:p>
    <w:p>
      <w:pPr>
        <w:tabs>
          <w:tab w:pos="283" w:val="left"/>
          <w:tab w:pos="5216" w:val="left"/>
        </w:tabs>
        <w:spacing w:before="20" w:after="20"/>
      </w:pPr>
      <w:r>
        <w:tab/>
      </w:r>
      <w:r>
        <w:rPr>
          <w:rFonts w:ascii="Times New Roman" w:hAnsi="Times New Roman"/>
          <w:b w:val="0"/>
          <w:i w:val="0"/>
          <w:sz w:val="21"/>
        </w:rPr>
        <w:t>A. acetic acid và methyl alcohol.</w:t>
      </w:r>
      <w:r>
        <w:tab/>
      </w:r>
      <w:r>
        <w:rPr>
          <w:rFonts w:ascii="Times New Roman" w:hAnsi="Times New Roman"/>
          <w:b w:val="0"/>
          <w:i w:val="0"/>
          <w:sz w:val="21"/>
        </w:rPr>
        <w:t>B. acetic acid và ethyl alcohol.</w:t>
      </w:r>
    </w:p>
    <w:p>
      <w:pPr>
        <w:tabs>
          <w:tab w:pos="283" w:val="left"/>
          <w:tab w:pos="5216" w:val="left"/>
        </w:tabs>
        <w:spacing w:before="20" w:after="40"/>
      </w:pPr>
      <w:r>
        <w:tab/>
      </w:r>
      <w:r>
        <w:rPr>
          <w:rFonts w:ascii="Times New Roman" w:hAnsi="Times New Roman"/>
          <w:b w:val="0"/>
          <w:i w:val="0"/>
          <w:sz w:val="21"/>
        </w:rPr>
        <w:t>C. formic acid và methyl alcohol.</w:t>
      </w:r>
      <w:r>
        <w:tab/>
      </w:r>
      <w:r>
        <w:rPr>
          <w:rFonts w:ascii="Times New Roman" w:hAnsi="Times New Roman"/>
          <w:b w:val="0"/>
          <w:i w:val="0"/>
          <w:sz w:val="21"/>
        </w:rPr>
        <w:t>D. formic acid và ethyl alcohol.</w:t>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Chất hữu cơ X có vị ngọt, không mùi, tồn tại ở dạng lỏng màu trắng, tan trong nước và được dùng làm chất tạo ngọt, giữ ẩm và tạo độ bóng trong thực phẩm như kẹo, bánh. X còn có nhiều ứng dụng khác trong y học, mỹ phẩm và công nghiệp nhờ tác dụng nhuận tràng, làm thuốc tẩy và phụ gia. X được điều chế bằng phản ứng hydrogen hoá glucose. X là</w:t>
      </w:r>
    </w:p>
    <w:p>
      <w:pPr>
        <w:tabs>
          <w:tab w:pos="283" w:val="left"/>
          <w:tab w:pos="2835" w:val="left"/>
          <w:tab w:pos="5386" w:val="left"/>
          <w:tab w:pos="7937" w:val="left"/>
        </w:tabs>
        <w:spacing w:before="20" w:after="40"/>
      </w:pPr>
      <w:r>
        <w:tab/>
      </w:r>
      <w:r>
        <w:rPr>
          <w:rFonts w:ascii="Times New Roman" w:hAnsi="Times New Roman"/>
          <w:b w:val="0"/>
          <w:i w:val="0"/>
          <w:sz w:val="21"/>
        </w:rPr>
        <w:t>A. ethanol.</w:t>
      </w:r>
      <w:r>
        <w:tab/>
      </w:r>
      <w:r>
        <w:rPr>
          <w:rFonts w:ascii="Times New Roman" w:hAnsi="Times New Roman"/>
          <w:b w:val="0"/>
          <w:i w:val="0"/>
          <w:sz w:val="21"/>
        </w:rPr>
        <w:t>B. sorbitol.</w:t>
      </w:r>
      <w:r>
        <w:tab/>
      </w:r>
      <w:r>
        <w:rPr>
          <w:rFonts w:ascii="Times New Roman" w:hAnsi="Times New Roman"/>
          <w:b w:val="0"/>
          <w:i w:val="0"/>
          <w:sz w:val="21"/>
        </w:rPr>
        <w:t>C. lactic acid.</w:t>
      </w:r>
      <w:r>
        <w:tab/>
      </w:r>
      <w:r>
        <w:rPr>
          <w:rFonts w:ascii="Times New Roman" w:hAnsi="Times New Roman"/>
          <w:b w:val="0"/>
          <w:i w:val="0"/>
          <w:sz w:val="21"/>
        </w:rPr>
        <w:t>D. gluconic acid.</w:t>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Chất nào sau đây thuộc loại disaccharide?</w:t>
      </w:r>
    </w:p>
    <w:p>
      <w:pPr>
        <w:tabs>
          <w:tab w:pos="283" w:val="left"/>
          <w:tab w:pos="2835" w:val="left"/>
          <w:tab w:pos="5386" w:val="left"/>
          <w:tab w:pos="7937" w:val="left"/>
        </w:tabs>
        <w:spacing w:before="20" w:after="40"/>
      </w:pPr>
      <w:r>
        <w:tab/>
      </w:r>
      <w:r>
        <w:rPr>
          <w:rFonts w:ascii="Times New Roman" w:hAnsi="Times New Roman"/>
          <w:b w:val="0"/>
          <w:i w:val="0"/>
          <w:sz w:val="21"/>
        </w:rPr>
        <w:t>A. Glucose.</w:t>
      </w:r>
      <w:r>
        <w:tab/>
      </w:r>
      <w:r>
        <w:rPr>
          <w:rFonts w:ascii="Times New Roman" w:hAnsi="Times New Roman"/>
          <w:b w:val="0"/>
          <w:i w:val="0"/>
          <w:sz w:val="21"/>
        </w:rPr>
        <w:t>B. Fructose.</w:t>
      </w:r>
      <w:r>
        <w:tab/>
      </w:r>
      <w:r>
        <w:rPr>
          <w:rFonts w:ascii="Times New Roman" w:hAnsi="Times New Roman"/>
          <w:b w:val="0"/>
          <w:i w:val="0"/>
          <w:sz w:val="21"/>
        </w:rPr>
        <w:t>C. Maltose.</w:t>
      </w:r>
      <w:r>
        <w:tab/>
      </w:r>
      <w:r>
        <w:rPr>
          <w:rFonts w:ascii="Times New Roman" w:hAnsi="Times New Roman"/>
          <w:b w:val="0"/>
          <w:i w:val="0"/>
          <w:sz w:val="21"/>
        </w:rPr>
        <w:t>D. Cellulose.</w:t>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Sản phẩm của quá trình khử acetaldehyde (CH</w:t>
      </w:r>
      <w:r>
        <w:rPr>
          <w:rFonts w:ascii="Times New Roman" w:hAnsi="Times New Roman"/>
          <w:b w:val="0"/>
          <w:i w:val="0"/>
          <w:sz w:val="21"/>
          <w:vertAlign w:val="subscript"/>
        </w:rPr>
        <w:t>3</w:t>
      </w:r>
      <w:r>
        <w:rPr>
          <w:rFonts w:ascii="Times New Roman" w:hAnsi="Times New Roman"/>
          <w:b w:val="0"/>
          <w:i w:val="0"/>
          <w:sz w:val="21"/>
        </w:rPr>
        <w:t>CHO) bởi LiAlH</w:t>
      </w:r>
      <w:r>
        <w:rPr>
          <w:rFonts w:ascii="Times New Roman" w:hAnsi="Times New Roman"/>
          <w:b w:val="0"/>
          <w:i w:val="0"/>
          <w:sz w:val="21"/>
          <w:vertAlign w:val="subscript"/>
        </w:rPr>
        <w:t>4</w:t>
      </w:r>
      <w:r>
        <w:rPr>
          <w:rFonts w:ascii="Times New Roman" w:hAnsi="Times New Roman"/>
          <w:b w:val="0"/>
          <w:i w:val="0"/>
          <w:sz w:val="21"/>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C.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40"/>
      </w:pPr>
      <w:r>
        <w:rPr>
          <w:rFonts w:ascii="Times New Roman" w:hAnsi="Times New Roman"/>
          <w:b/>
          <w:i w:val="0"/>
          <w:color w:val="C62828"/>
          <w:sz w:val="21"/>
        </w:rPr>
        <w:t>Câu 10.</w:t>
      </w:r>
      <w:r>
        <w:rPr>
          <w:rFonts w:ascii="Times New Roman" w:hAnsi="Times New Roman"/>
          <w:b w:val="0"/>
          <w:i w:val="0"/>
          <w:sz w:val="21"/>
        </w:rPr>
        <w:t xml:space="preserve"> Nhúng quỳ tím vào dung dịch nào sau đây, quỳ tím chuyển sang màu xanh?</w:t>
      </w:r>
    </w:p>
    <w:p>
      <w:pPr>
        <w:tabs>
          <w:tab w:pos="283" w:val="left"/>
          <w:tab w:pos="2835" w:val="left"/>
          <w:tab w:pos="5386" w:val="left"/>
          <w:tab w:pos="7937" w:val="left"/>
        </w:tabs>
        <w:spacing w:before="20" w:after="40"/>
      </w:pPr>
      <w:r>
        <w:tab/>
      </w:r>
      <w:r>
        <w:rPr>
          <w:rFonts w:ascii="Times New Roman" w:hAnsi="Times New Roman"/>
          <w:b w:val="0"/>
          <w:i w:val="0"/>
          <w:sz w:val="21"/>
        </w:rPr>
        <w:t>A. Glycine.</w:t>
      </w:r>
      <w:r>
        <w:tab/>
      </w:r>
      <w:r>
        <w:rPr>
          <w:rFonts w:ascii="Times New Roman" w:hAnsi="Times New Roman"/>
          <w:b w:val="0"/>
          <w:i w:val="0"/>
          <w:sz w:val="21"/>
        </w:rPr>
        <w:t>B. Lysine.</w:t>
      </w:r>
      <w:r>
        <w:tab/>
      </w:r>
      <w:r>
        <w:rPr>
          <w:rFonts w:ascii="Times New Roman" w:hAnsi="Times New Roman"/>
          <w:b w:val="0"/>
          <w:i w:val="0"/>
          <w:sz w:val="21"/>
        </w:rPr>
        <w:t>C. Alanine.</w:t>
      </w:r>
      <w:r>
        <w:tab/>
      </w:r>
      <w:r>
        <w:rPr>
          <w:rFonts w:ascii="Times New Roman" w:hAnsi="Times New Roman"/>
          <w:b w:val="0"/>
          <w:i w:val="0"/>
          <w:sz w:val="21"/>
        </w:rPr>
        <w:t>D. Valine.</w:t>
      </w:r>
    </w:p>
    <w:p>
      <w:pPr>
        <w:spacing w:before="60" w:after="40"/>
      </w:pPr>
      <w:r>
        <w:rPr>
          <w:rFonts w:ascii="Times New Roman" w:hAnsi="Times New Roman"/>
          <w:b/>
          <w:i w:val="0"/>
          <w:color w:val="C62828"/>
          <w:sz w:val="21"/>
        </w:rPr>
        <w:t>Câu 11.</w:t>
      </w:r>
      <w:r>
        <w:rPr>
          <w:rFonts w:ascii="Times New Roman" w:hAnsi="Times New Roman"/>
          <w:b w:val="0"/>
          <w:i w:val="0"/>
          <w:sz w:val="21"/>
        </w:rPr>
        <w:t xml:space="preserve"> Giấm ăn là một gia vị thường gặp trong gia đình. Giấm ăn là dung dịch chứa chất X có nồng độ từ 4–5%. Chất X trong giấm ăn là</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val="0"/>
          <w:i w:val="0"/>
          <w:sz w:val="21"/>
        </w:rPr>
        <w:t>B.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CH(OH)COOH.</w:t>
      </w:r>
      <w:r>
        <w:tab/>
      </w:r>
      <w:r>
        <w:rPr>
          <w:rFonts w:ascii="Times New Roman" w:hAnsi="Times New Roman"/>
          <w:b w:val="0"/>
          <w:i w:val="0"/>
          <w:sz w:val="21"/>
        </w:rPr>
        <w:t>D. HCOOH.</w:t>
      </w:r>
    </w:p>
    <w:p>
      <w:pPr>
        <w:spacing w:before="60" w:after="40"/>
      </w:pPr>
      <w:r>
        <w:rPr>
          <w:rFonts w:ascii="Times New Roman" w:hAnsi="Times New Roman"/>
          <w:b/>
          <w:i w:val="0"/>
          <w:color w:val="C62828"/>
          <w:sz w:val="21"/>
        </w:rPr>
        <w:t>Câu 12.</w:t>
      </w:r>
      <w:r>
        <w:rPr>
          <w:rFonts w:ascii="Times New Roman" w:hAnsi="Times New Roman"/>
          <w:b w:val="0"/>
          <w:i w:val="0"/>
          <w:sz w:val="21"/>
        </w:rPr>
        <w:t xml:space="preserve"> Phản ứng hoá học đặc trưng cho ester là</w:t>
      </w:r>
    </w:p>
    <w:p>
      <w:pPr>
        <w:tabs>
          <w:tab w:pos="283" w:val="left"/>
          <w:tab w:pos="5216" w:val="left"/>
        </w:tabs>
        <w:spacing w:before="20" w:after="20"/>
      </w:pPr>
      <w:r>
        <w:tab/>
      </w:r>
      <w:r>
        <w:rPr>
          <w:rFonts w:ascii="Times New Roman" w:hAnsi="Times New Roman"/>
          <w:b w:val="0"/>
          <w:i w:val="0"/>
          <w:sz w:val="21"/>
        </w:rPr>
        <w:t>A. phản ứng trùng hợp.</w:t>
      </w:r>
      <w:r>
        <w:tab/>
      </w:r>
      <w:r>
        <w:rPr>
          <w:rFonts w:ascii="Times New Roman" w:hAnsi="Times New Roman"/>
          <w:b w:val="0"/>
          <w:i w:val="0"/>
          <w:sz w:val="21"/>
        </w:rPr>
        <w:t>B. phản ứng oxi hoá.</w:t>
      </w:r>
    </w:p>
    <w:p>
      <w:pPr>
        <w:tabs>
          <w:tab w:pos="283" w:val="left"/>
          <w:tab w:pos="5216" w:val="left"/>
        </w:tabs>
        <w:spacing w:before="20" w:after="40"/>
      </w:pPr>
      <w:r>
        <w:tab/>
      </w:r>
      <w:r>
        <w:rPr>
          <w:rFonts w:ascii="Times New Roman" w:hAnsi="Times New Roman"/>
          <w:b w:val="0"/>
          <w:i w:val="0"/>
          <w:sz w:val="21"/>
        </w:rPr>
        <w:t>C. phản ứng thuỷ phân.</w:t>
      </w:r>
      <w:r>
        <w:tab/>
      </w:r>
      <w:r>
        <w:rPr>
          <w:rFonts w:ascii="Times New Roman" w:hAnsi="Times New Roman"/>
          <w:b w:val="0"/>
          <w:i w:val="0"/>
          <w:sz w:val="21"/>
        </w:rPr>
        <w:t>D. phản ứng cộng.</w:t>
      </w:r>
    </w:p>
    <w:p>
      <w:pPr>
        <w:spacing w:before="60" w:after="40"/>
      </w:pPr>
      <w:r>
        <w:rPr>
          <w:rFonts w:ascii="Times New Roman" w:hAnsi="Times New Roman"/>
          <w:b/>
          <w:i w:val="0"/>
          <w:color w:val="C62828"/>
          <w:sz w:val="21"/>
        </w:rPr>
        <w:t>Câu 13.</w:t>
      </w:r>
      <w:r>
        <w:rPr>
          <w:rFonts w:ascii="Times New Roman" w:hAnsi="Times New Roman"/>
          <w:b w:val="0"/>
          <w:i w:val="0"/>
          <w:sz w:val="21"/>
        </w:rPr>
        <w:t xml:space="preserve"> Cho các công thức cấu tạo sau:</w:t>
        <w:br/>
        <w:t>(Cấu tạo I, II, III, IV trong hình vẽ)</w:t>
        <w:br/>
        <w:t>Cấu tạo nào đúng với α-glucose?</w:t>
      </w:r>
    </w:p>
    <w:p>
      <w:pPr>
        <w:spacing w:before="40" w:after="60"/>
        <w:jc w:val="center"/>
      </w:pPr>
      <w:r>
        <w:drawing>
          <wp:inline xmlns:a="http://schemas.openxmlformats.org/drawingml/2006/main" xmlns:pic="http://schemas.openxmlformats.org/drawingml/2006/picture">
            <wp:extent cx="5580000" cy="117727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80000" cy="1177271"/>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(IV).</w:t>
      </w:r>
      <w:r>
        <w:tab/>
      </w:r>
      <w:r>
        <w:rPr>
          <w:rFonts w:ascii="Times New Roman" w:hAnsi="Times New Roman"/>
          <w:b w:val="0"/>
          <w:i w:val="0"/>
          <w:sz w:val="21"/>
        </w:rPr>
        <w:t>B. (III).</w:t>
      </w:r>
      <w:r>
        <w:tab/>
      </w:r>
      <w:r>
        <w:rPr>
          <w:rFonts w:ascii="Times New Roman" w:hAnsi="Times New Roman"/>
          <w:b w:val="0"/>
          <w:i w:val="0"/>
          <w:sz w:val="21"/>
        </w:rPr>
        <w:t>C. (II).</w:t>
      </w:r>
      <w:r>
        <w:tab/>
      </w:r>
      <w:r>
        <w:rPr>
          <w:rFonts w:ascii="Times New Roman" w:hAnsi="Times New Roman"/>
          <w:b w:val="0"/>
          <w:i w:val="0"/>
          <w:sz w:val="21"/>
        </w:rPr>
        <w:t>D. (I).</w:t>
      </w:r>
    </w:p>
    <w:p>
      <w:pPr>
        <w:spacing w:before="60" w:after="40"/>
      </w:pPr>
      <w:r>
        <w:rPr>
          <w:rFonts w:ascii="Times New Roman" w:hAnsi="Times New Roman"/>
          <w:b/>
          <w:i w:val="0"/>
          <w:color w:val="C62828"/>
          <w:sz w:val="21"/>
        </w:rPr>
        <w:t>Câu 14.</w:t>
      </w:r>
      <w:r>
        <w:rPr>
          <w:rFonts w:ascii="Times New Roman" w:hAnsi="Times New Roman"/>
          <w:b w:val="0"/>
          <w:i w:val="0"/>
          <w:sz w:val="21"/>
        </w:rPr>
        <w:t xml:space="preserve"> Chất ứng với công thức hoá học nào sau đây là ester?</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2</w:t>
      </w:r>
      <w:r>
        <w:rPr>
          <w:rFonts w:ascii="Times New Roman" w:hAnsi="Times New Roman"/>
          <w:b w:val="0"/>
          <w:i w:val="0"/>
          <w:sz w:val="21"/>
        </w:rPr>
        <w:t>-CHO.</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-COONH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COOH.</w:t>
      </w:r>
    </w:p>
    <w:p>
      <w:pPr>
        <w:spacing w:before="60" w:after="40"/>
      </w:pPr>
      <w:r>
        <w:rPr>
          <w:rFonts w:ascii="Times New Roman" w:hAnsi="Times New Roman"/>
          <w:b/>
          <w:i w:val="0"/>
          <w:color w:val="C62828"/>
          <w:sz w:val="21"/>
        </w:rPr>
        <w:t>Câu 15.</w:t>
      </w:r>
      <w:r>
        <w:rPr>
          <w:rFonts w:ascii="Times New Roman" w:hAnsi="Times New Roman"/>
          <w:b w:val="0"/>
          <w:i w:val="0"/>
          <w:sz w:val="21"/>
        </w:rPr>
        <w:t xml:space="preserve"> Thuốc thử Tollens là hoá chất thường sử dụng để nhận biết nhóm chức nào sau đây?</w:t>
      </w:r>
    </w:p>
    <w:p>
      <w:pPr>
        <w:tabs>
          <w:tab w:pos="283" w:val="left"/>
          <w:tab w:pos="5216" w:val="left"/>
        </w:tabs>
        <w:spacing w:before="20" w:after="20"/>
      </w:pPr>
      <w:r>
        <w:tab/>
      </w:r>
      <w:r>
        <w:rPr>
          <w:rFonts w:ascii="Times New Roman" w:hAnsi="Times New Roman"/>
          <w:b w:val="0"/>
          <w:i w:val="0"/>
          <w:sz w:val="21"/>
        </w:rPr>
        <w:t>A. nhóm -CHO (aldehyde).</w:t>
      </w:r>
      <w:r>
        <w:tab/>
      </w:r>
      <w:r>
        <w:rPr>
          <w:rFonts w:ascii="Times New Roman" w:hAnsi="Times New Roman"/>
          <w:b w:val="0"/>
          <w:i w:val="0"/>
          <w:sz w:val="21"/>
        </w:rPr>
        <w:t>B. nhóm -COOH (carboxyl).</w:t>
      </w:r>
    </w:p>
    <w:p>
      <w:pPr>
        <w:tabs>
          <w:tab w:pos="283" w:val="left"/>
          <w:tab w:pos="5216" w:val="left"/>
        </w:tabs>
        <w:spacing w:before="20" w:after="40"/>
      </w:pPr>
      <w:r>
        <w:tab/>
      </w:r>
      <w:r>
        <w:rPr>
          <w:rFonts w:ascii="Times New Roman" w:hAnsi="Times New Roman"/>
          <w:b w:val="0"/>
          <w:i w:val="0"/>
          <w:sz w:val="21"/>
        </w:rPr>
        <w:t>C. nhóm -OH (phenol).</w:t>
      </w:r>
      <w:r>
        <w:tab/>
      </w:r>
      <w:r>
        <w:rPr>
          <w:rFonts w:ascii="Times New Roman" w:hAnsi="Times New Roman"/>
          <w:b w:val="0"/>
          <w:i w:val="0"/>
          <w:sz w:val="21"/>
        </w:rPr>
        <w:t>D. nhóm -OH (alcohol).</w:t>
      </w:r>
    </w:p>
    <w:p>
      <w:pPr>
        <w:spacing w:before="60" w:after="40"/>
      </w:pPr>
      <w:r>
        <w:rPr>
          <w:rFonts w:ascii="Times New Roman" w:hAnsi="Times New Roman"/>
          <w:b/>
          <w:i w:val="0"/>
          <w:color w:val="C62828"/>
          <w:sz w:val="21"/>
        </w:rPr>
        <w:t>Câu 16.</w:t>
      </w:r>
      <w:r>
        <w:rPr>
          <w:rFonts w:ascii="Times New Roman" w:hAnsi="Times New Roman"/>
          <w:b w:val="0"/>
          <w:i w:val="0"/>
          <w:sz w:val="21"/>
        </w:rPr>
        <w:t xml:space="preserve"> Bơ nhân tạo có thành phần chính là ...(1).... được sản xuất từ quá trình ... (2)... các chất béo lỏng. Nội dung phù hợp điền vào chỗ trống (1), (2) là</w:t>
      </w:r>
    </w:p>
    <w:p>
      <w:pPr>
        <w:spacing w:before="20" w:after="20"/>
        <w:ind w:left="283"/>
      </w:pPr>
      <w:r>
        <w:rPr>
          <w:rFonts w:ascii="Times New Roman" w:hAnsi="Times New Roman"/>
          <w:b w:val="0"/>
          <w:i w:val="0"/>
          <w:sz w:val="21"/>
        </w:rPr>
        <w:t>A. (1)-triglyceride không no; (2)-hydrogen hoá.</w:t>
      </w:r>
    </w:p>
    <w:p>
      <w:pPr>
        <w:spacing w:before="20" w:after="20"/>
        <w:ind w:left="283"/>
      </w:pPr>
      <w:r>
        <w:rPr>
          <w:rFonts w:ascii="Times New Roman" w:hAnsi="Times New Roman"/>
          <w:b w:val="0"/>
          <w:i w:val="0"/>
          <w:sz w:val="21"/>
        </w:rPr>
        <w:t>B. (1)-triglyceride không no; (2)-oxi hoá.</w:t>
      </w:r>
    </w:p>
    <w:p>
      <w:pPr>
        <w:spacing w:before="20" w:after="20"/>
        <w:ind w:left="283"/>
      </w:pPr>
      <w:r>
        <w:rPr>
          <w:rFonts w:ascii="Times New Roman" w:hAnsi="Times New Roman"/>
          <w:b w:val="0"/>
          <w:i w:val="0"/>
          <w:sz w:val="21"/>
        </w:rPr>
        <w:t>C. (1)-triglyceride no; (2)-hydrogen hoá.</w:t>
      </w:r>
    </w:p>
    <w:p>
      <w:pPr>
        <w:spacing w:before="20" w:after="20"/>
        <w:ind w:left="283"/>
      </w:pPr>
      <w:r>
        <w:rPr>
          <w:rFonts w:ascii="Times New Roman" w:hAnsi="Times New Roman"/>
          <w:b w:val="0"/>
          <w:i w:val="0"/>
          <w:sz w:val="21"/>
        </w:rPr>
        <w:t>D. (1)-triglyceride no; (2)-oxi hoá.</w:t>
      </w:r>
    </w:p>
    <w:p>
      <w:pPr>
        <w:spacing w:before="60" w:after="40"/>
      </w:pPr>
      <w:r>
        <w:rPr>
          <w:rFonts w:ascii="Times New Roman" w:hAnsi="Times New Roman"/>
          <w:b/>
          <w:i w:val="0"/>
          <w:color w:val="C62828"/>
          <w:sz w:val="21"/>
        </w:rPr>
        <w:t>Câu 17.</w:t>
      </w:r>
      <w:r>
        <w:rPr>
          <w:rFonts w:ascii="Times New Roman" w:hAnsi="Times New Roman"/>
          <w:b w:val="0"/>
          <w:i w:val="0"/>
          <w:sz w:val="21"/>
        </w:rPr>
        <w:t xml:space="preserve"> Glycerol là chất hữu cơ có nhiều ứng dụng như làm dung môi, điều chế thuốc nổ,... Công thức hoá học của glycerol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tabs>
          <w:tab w:pos="283" w:val="left"/>
          <w:tab w:pos="5216" w:val="left"/>
        </w:tabs>
        <w:spacing w:before="20" w:after="40"/>
      </w:pPr>
      <w:r>
        <w:tab/>
      </w:r>
      <w:r>
        <w:rPr>
          <w:rFonts w:ascii="Times New Roman" w:hAnsi="Times New Roman"/>
          <w:b w:val="0"/>
          <w:i w:val="0"/>
          <w:sz w:val="21"/>
        </w:rPr>
        <w:t>C.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color w:val="C62828"/>
          <w:sz w:val="21"/>
        </w:rPr>
        <w:t>Câu 18.</w:t>
      </w:r>
      <w:r>
        <w:rPr>
          <w:rFonts w:ascii="Times New Roman" w:hAnsi="Times New Roman"/>
          <w:b w:val="0"/>
          <w:i w:val="0"/>
          <w:sz w:val="21"/>
        </w:rPr>
        <w:t xml:space="preserve"> Khi sử dụng các chất giặt rửa tổng hợp cùng với nước để loại bỏ vết bẩn là dầu mỡ bám trên bề mặt vật rắn, chất giặt rửa đưa ...(1)... thâm nhập vào vết dầu mỡ, thiết lập liên kết với dầu mỡ và phân cắt mảng dầu mỡ thành các phần nhỏ để ...(2)... nước. Nội dung phù hợp điền vào chỗ trống (1), (2) là</w:t>
      </w:r>
    </w:p>
    <w:p>
      <w:pPr>
        <w:tabs>
          <w:tab w:pos="283" w:val="left"/>
          <w:tab w:pos="5216" w:val="left"/>
        </w:tabs>
        <w:spacing w:before="20" w:after="20"/>
      </w:pPr>
      <w:r>
        <w:tab/>
      </w:r>
      <w:r>
        <w:rPr>
          <w:rFonts w:ascii="Times New Roman" w:hAnsi="Times New Roman"/>
          <w:b w:val="0"/>
          <w:i w:val="0"/>
          <w:sz w:val="21"/>
        </w:rPr>
        <w:t>A. (1)-nhóm ưa nước; (2)-phân tán vào.</w:t>
      </w:r>
      <w:r>
        <w:tab/>
      </w:r>
      <w:r>
        <w:rPr>
          <w:rFonts w:ascii="Times New Roman" w:hAnsi="Times New Roman"/>
          <w:b w:val="0"/>
          <w:i w:val="0"/>
          <w:sz w:val="21"/>
        </w:rPr>
        <w:t>B. (1)-gốc hydrocarbon; (2)-phân tán vào.</w:t>
      </w:r>
    </w:p>
    <w:p>
      <w:pPr>
        <w:tabs>
          <w:tab w:pos="283" w:val="left"/>
          <w:tab w:pos="5216" w:val="left"/>
        </w:tabs>
        <w:spacing w:before="20" w:after="40"/>
      </w:pPr>
      <w:r>
        <w:tab/>
      </w:r>
      <w:r>
        <w:rPr>
          <w:rFonts w:ascii="Times New Roman" w:hAnsi="Times New Roman"/>
          <w:b w:val="0"/>
          <w:i w:val="0"/>
          <w:sz w:val="21"/>
        </w:rPr>
        <w:t>C. (1)-gốc hydrocarbon; (2)-bay ra khỏi.</w:t>
      </w:r>
      <w:r>
        <w:tab/>
      </w:r>
      <w:r>
        <w:rPr>
          <w:rFonts w:ascii="Times New Roman" w:hAnsi="Times New Roman"/>
          <w:b w:val="0"/>
          <w:i w:val="0"/>
          <w:sz w:val="21"/>
        </w:rPr>
        <w:t>D. (1)-nhóm ưa nước; (2)-bay ra khỏi.</w:t>
      </w:r>
    </w:p>
    <w:p>
      <w:pPr>
        <w:spacing w:before="160" w:after="40"/>
      </w:pPr>
      <w:r>
        <w:rPr>
          <w:rFonts w:ascii="Times New Roman" w:hAnsi="Times New Roman"/>
          <w:b/>
          <w:i w:val="0"/>
          <w:color w:val="2E7D32"/>
          <w:sz w:val="23"/>
        </w:rPr>
        <w:t>PHẦN II. TRẮC NGHIỆM ĐÚNG - SAI</w:t>
      </w:r>
    </w:p>
    <w:p>
      <w:pPr>
        <w:spacing w:before="0" w:after="60"/>
        <w:ind w:left="227"/>
      </w:pPr>
      <w:r>
        <w:rPr>
          <w:rFonts w:ascii="Times New Roman" w:hAnsi="Times New Roman"/>
          <w:b w:val="0"/>
          <w:i/>
          <w:sz w:val="20"/>
        </w:rPr>
        <w:t>Thí sinh trả lời từ câu 1 đến câu 4. Trong mỗi ý a), b), c), d) ở mỗi câu, thí sinh chọn đúng hoặc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Fructose có nhiều trong mật ong và là chất tạo nên vị ngọt đậm đà của mật ong. Trong dung dịch nước, fructose tồn tại chủ yếu ở dạng mạch vòng (5 hoặc 6 cạnh) và một lượng nhỏ tồn tại ở dạng mạch hở. Các dạng đó chuyển hoá lẫn nhau và thiết lập các trạng thái cân bằng hoá học.</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Fructose thuộc loại monosaccharide.</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Các cấu tạo của fructose (mạch vòng và mạch hở) có cùng số nhóm hydroxy (-OH).</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Khi nhóm hydroxy (-OH) ở carbon số 5 kết hợp với nhóm C=O dạng mạch hở sẽ hình thành fructose có vòng 5 cạnh.</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Khi phản ứng với thuốc thử Tollens, các dạng mạch hở của fructose sẽ chuyển dịch cân bằng theo hướng tạo mạch vòng.</w:t>
      </w:r>
      <w:r>
        <w:rPr>
          <w:rFonts w:ascii="Times New Roman" w:hAnsi="Times New Roman"/>
          <w:b w:val="0"/>
          <w:i w:val="0"/>
          <w:color w:val="6E6E6E"/>
          <w:sz w:val="21"/>
        </w:rPr>
        <w:t xml:space="preserve">   [ ..... ]</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Diethylamine thường dùng làm chất chống ăn mòn và dùng trong công nghiệp sản xuất cao su, nhựa, chất nhuộm và trong ngành dược. Một đề xuất tổng hợp diethylamine từ ethylene được thực hiện theo sơ đồ sau:</w:t>
      </w:r>
    </w:p>
    <w:p>
      <w:pPr>
        <w:spacing w:before="40" w:after="60"/>
        <w:jc w:val="center"/>
      </w:pPr>
      <w:r>
        <w:drawing>
          <wp:inline xmlns:a="http://schemas.openxmlformats.org/drawingml/2006/main" xmlns:pic="http://schemas.openxmlformats.org/drawingml/2006/picture">
            <wp:extent cx="5400000" cy="39063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400000" cy="390638"/>
                    </a:xfrm>
                    <a:prstGeom prst="rect"/>
                  </pic:spPr>
                </pic:pic>
              </a:graphicData>
            </a:graphic>
          </wp:inline>
        </w:drawing>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Các phản ứng (1), (2), (3) đều là các phản ứng oxi hoá - khử.</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Trong phản ứng (2), để sản phẩm hữu cơ chủ yếu là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xml:space="preserve"> thì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phải lấy dư so với 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Nếu tỉ lệ mol tham gia phản ứng của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với NH</w:t>
      </w:r>
      <w:r>
        <w:rPr>
          <w:rFonts w:ascii="Times New Roman" w:hAnsi="Times New Roman"/>
          <w:b w:val="0"/>
          <w:i w:val="0"/>
          <w:sz w:val="21"/>
          <w:vertAlign w:val="subscript"/>
        </w:rPr>
        <w:t>3</w:t>
      </w:r>
      <w:r>
        <w:rPr>
          <w:rFonts w:ascii="Times New Roman" w:hAnsi="Times New Roman"/>
          <w:b w:val="0"/>
          <w:i w:val="0"/>
          <w:sz w:val="21"/>
        </w:rPr>
        <w:t xml:space="preserve"> là 1 : 2 thì NH</w:t>
      </w:r>
      <w:r>
        <w:rPr>
          <w:rFonts w:ascii="Times New Roman" w:hAnsi="Times New Roman"/>
          <w:b w:val="0"/>
          <w:i w:val="0"/>
          <w:sz w:val="21"/>
          <w:vertAlign w:val="subscript"/>
        </w:rPr>
        <w:t>4</w:t>
      </w:r>
      <w:r>
        <w:rPr>
          <w:rFonts w:ascii="Times New Roman" w:hAnsi="Times New Roman"/>
          <w:b w:val="0"/>
          <w:i w:val="0"/>
          <w:sz w:val="21"/>
        </w:rPr>
        <w:t>Cl là sản phẩm còn lại của phản ứng (2).</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Các phản ứng (2) và (3) đều có sự thay thế nguyên tử H liên kết với N bằng gốc hydrocarbon.</w:t>
      </w:r>
      <w:r>
        <w:rPr>
          <w:rFonts w:ascii="Times New Roman" w:hAnsi="Times New Roman"/>
          <w:b w:val="0"/>
          <w:i w:val="0"/>
          <w:color w:val="6E6E6E"/>
          <w:sz w:val="21"/>
        </w:rPr>
        <w:t xml:space="preserve">   [ ..... ]</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Phản ứng tổng hợp ethyl acetate từ ethyl alcohol và acetic acid theo phương trình hoá học sau:</w:t>
      </w:r>
    </w:p>
    <w:p>
      <w:pPr>
        <w:spacing w:before="40" w:after="60"/>
        <w:jc w:val="center"/>
      </w:pPr>
      <w:r>
        <w:drawing>
          <wp:inline xmlns:a="http://schemas.openxmlformats.org/drawingml/2006/main" xmlns:pic="http://schemas.openxmlformats.org/drawingml/2006/picture">
            <wp:extent cx="5220000" cy="595734"/>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220000" cy="595734"/>
                    </a:xfrm>
                    <a:prstGeom prst="rect"/>
                  </pic:spPr>
                </pic:pic>
              </a:graphicData>
            </a:graphic>
          </wp:inline>
        </w:drawing>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Phản ứng tổng hợp ester từ carboxylic acid và alcohol là phản ứng ester hoá.</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Trong phản ứng trên, nguyên tử oxygen trong phân tử H</w:t>
      </w:r>
      <w:r>
        <w:rPr>
          <w:rFonts w:ascii="Times New Roman" w:hAnsi="Times New Roman"/>
          <w:b w:val="0"/>
          <w:i w:val="0"/>
          <w:sz w:val="21"/>
          <w:vertAlign w:val="subscript"/>
        </w:rPr>
        <w:t>2</w:t>
      </w:r>
      <w:r>
        <w:rPr>
          <w:rFonts w:ascii="Times New Roman" w:hAnsi="Times New Roman"/>
          <w:b w:val="0"/>
          <w:i w:val="0"/>
          <w:sz w:val="21"/>
        </w:rPr>
        <w:t>O có nguồn gốc từ ethyl alcohol.</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Với cùng tỉ lệ chất phản ứng, hiệu suất phản ứng tổng hợp ethyl acetate từ nguyên liệu là giấm ăn (dung dịch CH</w:t>
      </w:r>
      <w:r>
        <w:rPr>
          <w:rFonts w:ascii="Times New Roman" w:hAnsi="Times New Roman"/>
          <w:b w:val="0"/>
          <w:i w:val="0"/>
          <w:sz w:val="21"/>
          <w:vertAlign w:val="subscript"/>
        </w:rPr>
        <w:t>3</w:t>
      </w:r>
      <w:r>
        <w:rPr>
          <w:rFonts w:ascii="Times New Roman" w:hAnsi="Times New Roman"/>
          <w:b w:val="0"/>
          <w:i w:val="0"/>
          <w:sz w:val="21"/>
        </w:rPr>
        <w:t>COOH 5%) và rượu trắng (cồn ethanol khoảng 30 - 40°) cao hơn so với từ nguyên liệu là acetic acid và ethyl alcohol nguyên chất.</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Các hợp chất ester đều tổng hợp được từ nguyên liệu ban đầu là carboxylic acid và alcohol (xúc tác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t°).</w:t>
      </w:r>
      <w:r>
        <w:rPr>
          <w:rFonts w:ascii="Times New Roman" w:hAnsi="Times New Roman"/>
          <w:b w:val="0"/>
          <w:i w:val="0"/>
          <w:color w:val="6E6E6E"/>
          <w:sz w:val="21"/>
        </w:rPr>
        <w:t xml:space="preserve">   [ ..... ]</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Trong dung dịch nước, amine tác dụng với nước theo cân bằng hoá học sau:</w:t>
        <w:br/>
        <w:t>RNH</w:t>
      </w:r>
      <w:r>
        <w:rPr>
          <w:rFonts w:ascii="Times New Roman" w:hAnsi="Times New Roman"/>
          <w:b w:val="0"/>
          <w:i w:val="0"/>
          <w:sz w:val="21"/>
          <w:vertAlign w:val="subscript"/>
        </w:rPr>
        <w:t>2</w:t>
      </w:r>
      <w:r>
        <w:rPr>
          <w:rFonts w:ascii="Times New Roman" w:hAnsi="Times New Roman"/>
          <w:b w:val="0"/>
          <w:i w:val="0"/>
          <w:sz w:val="21"/>
        </w:rPr>
        <w:t>(aq) + H</w:t>
      </w:r>
      <w:r>
        <w:rPr>
          <w:rFonts w:ascii="Times New Roman" w:hAnsi="Times New Roman"/>
          <w:b w:val="0"/>
          <w:i w:val="0"/>
          <w:sz w:val="21"/>
          <w:vertAlign w:val="subscript"/>
        </w:rPr>
        <w:t>2</w:t>
      </w:r>
      <w:r>
        <w:rPr>
          <w:rFonts w:ascii="Times New Roman" w:hAnsi="Times New Roman"/>
          <w:b w:val="0"/>
          <w:i w:val="0"/>
          <w:sz w:val="21"/>
        </w:rPr>
        <w:t>O(l) &lt;=&gt; RNH</w:t>
      </w:r>
      <w:r>
        <w:rPr>
          <w:rFonts w:ascii="Times New Roman" w:hAnsi="Times New Roman"/>
          <w:b w:val="0"/>
          <w:i w:val="0"/>
          <w:sz w:val="21"/>
          <w:vertAlign w:val="subscript"/>
        </w:rPr>
        <w:t>3</w:t>
      </w:r>
      <w:r>
        <w:rPr>
          <w:rFonts w:ascii="Times New Roman" w:hAnsi="Times New Roman"/>
          <w:b w:val="0"/>
          <w:i w:val="0"/>
          <w:sz w:val="21"/>
          <w:vertAlign w:val="superscript"/>
        </w:rPr>
        <w:t>+(aq) + OH</w:t>
      </w:r>
      <w:r>
        <w:rPr>
          <w:rFonts w:ascii="Times New Roman" w:hAnsi="Times New Roman"/>
          <w:b w:val="0"/>
          <w:i w:val="0"/>
          <w:sz w:val="21"/>
        </w:rPr>
        <w:t>-(aq)</w:t>
        <w:br/>
        <w:t>Với cùng nồng độ mol/L, dung dịch methylamine làm quỳ tím chuyển sang màu xanh và dung dịch aniline không làm quỳ tím chuyển màu.</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Methylamine và aniline đều là các amine bậc một.</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Do các amine tác dụng được với nước nên các amine có độ tan trong nước lớn.</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Tính base của amine là do trên nguyên tử nitrogen có cặp electron hoá trị riêng có khả năng nhận H^+.</w:t>
      </w:r>
      <w:r>
        <w:rPr>
          <w:rFonts w:ascii="Times New Roman" w:hAnsi="Times New Roman"/>
          <w:b w:val="0"/>
          <w:i w:val="0"/>
          <w:color w:val="6E6E6E"/>
          <w:sz w:val="21"/>
        </w:rPr>
        <w:t xml:space="preserve">   [ ..... ]</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Dựa vào sự đổi màu của quỳ tím trong điều kiện trên, do đó kết luận rằng lực base của methylamine lớn hơn lực base của aniline.</w:t>
      </w:r>
      <w:r>
        <w:rPr>
          <w:rFonts w:ascii="Times New Roman" w:hAnsi="Times New Roman"/>
          <w:b w:val="0"/>
          <w:i w:val="0"/>
          <w:color w:val="6E6E6E"/>
          <w:sz w:val="21"/>
        </w:rPr>
        <w:t xml:space="preserve">   [ ..... ]</w:t>
      </w:r>
    </w:p>
    <w:p>
      <w:pPr>
        <w:spacing w:before="160" w:after="40"/>
      </w:pPr>
      <w:r>
        <w:rPr>
          <w:rFonts w:ascii="Times New Roman" w:hAnsi="Times New Roman"/>
          <w:b/>
          <w:i w:val="0"/>
          <w:color w:val="2E7D32"/>
          <w:sz w:val="23"/>
        </w:rPr>
        <w:t>PHẦN III. TRẮC NGHIỆM TRẢ LỜI NGẮN</w:t>
      </w:r>
    </w:p>
    <w:p>
      <w:pPr>
        <w:spacing w:before="0" w:after="60"/>
        <w:ind w:left="227"/>
      </w:pPr>
      <w:r>
        <w:rPr>
          <w:rFonts w:ascii="Times New Roman" w:hAnsi="Times New Roman"/>
          <w:b w:val="0"/>
          <w:i/>
          <w:sz w:val="20"/>
        </w:rPr>
        <w:t>Thí sinh trả lời từ câu 1 đến câu 6. Mỗi câu hỏi thí sinh chỉ điền kết quả vào ô trả lời.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Chỉ số xà phòng hóa (Saponification value, viết tắt là SAP) là lượng KOH cần thiết (tính bằng milligam) để phản ứng hết với 1,00 gam dầu, mỡ theo phản ứng xà phòng hóa và trung hòa hết carboxylic acid tự do có trong dầu, mỡ. Một loại dầu dừa có giá trị SAP là 255. Tính khối lượng của NaOH (theo gam) cần dùng để xà phòng hóa hết 200 gam dầu dừa. (Không làm tròn các phép tính trung gian, chỉ làm tròn kết quả cuối cùng đến hàng phần mười).</w:t>
      </w:r>
    </w:p>
    <w:p>
      <w:pPr>
        <w:spacing w:before="20" w:after="40"/>
        <w:ind w:left="3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Điểm đẳng điện (pI) phụ thuộc vào cấu tạo của amino acid, peptide. Các amino acid, peptide có nhiều nhóm -COOH thì có điểm đẳng điện thấp và các amino acid có nhiều nhóm -NH</w:t>
      </w:r>
      <w:r>
        <w:rPr>
          <w:rFonts w:ascii="Times New Roman" w:hAnsi="Times New Roman"/>
          <w:b w:val="0"/>
          <w:i w:val="0"/>
          <w:sz w:val="21"/>
          <w:vertAlign w:val="subscript"/>
        </w:rPr>
        <w:t>2</w:t>
      </w:r>
      <w:r>
        <w:rPr>
          <w:rFonts w:ascii="Times New Roman" w:hAnsi="Times New Roman"/>
          <w:b w:val="0"/>
          <w:i w:val="0"/>
          <w:sz w:val="21"/>
        </w:rPr>
        <w:t xml:space="preserve"> thì có điểm đẳng điện cao. Với các amino acid có số nhóm -NH</w:t>
      </w:r>
      <w:r>
        <w:rPr>
          <w:rFonts w:ascii="Times New Roman" w:hAnsi="Times New Roman"/>
          <w:b w:val="0"/>
          <w:i w:val="0"/>
          <w:sz w:val="21"/>
          <w:vertAlign w:val="subscript"/>
        </w:rPr>
        <w:t>2</w:t>
      </w:r>
      <w:r>
        <w:rPr>
          <w:rFonts w:ascii="Times New Roman" w:hAnsi="Times New Roman"/>
          <w:b w:val="0"/>
          <w:i w:val="0"/>
          <w:sz w:val="21"/>
        </w:rPr>
        <w:t xml:space="preserve"> bằng số nhóm -COOH thì điểm đẳng điện gần với giá trị pH bằng 6,0.</w:t>
        <w:br/>
        <w:t>(Bảng điểm đẳng điện pI: Glycine: 5,97; Alanine: 6,00; Lysine: 9,74; Glutamic acid: 3,22; Aspartic acid: 2,77; Phenylalanine: 5,48)</w:t>
        <w:br/>
        <w:t>Trong một dung dịch có pH = 4,5 và giữ ổn định. Một sinh viên nhỏ một dung dịch mẫu chứa hỗn hợp 6 amino acid là glycine, alanine, phenylalanine, lysine, aspartic acid và glutamic acid. Có bao nhiêu amino acid điện di về phía cực dương?</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2551"/>
        <w:gridCol w:w="2551"/>
        <w:gridCol w:w="2551"/>
        <w:gridCol w:w="2551"/>
      </w:tblGrid>
      <w:tr>
        <w:tc>
          <w:tcPr>
            <w:tcW w:type="dxa" w:w="2551"/>
            <w:shd w:fill="E8F5E9"/>
          </w:tcPr>
          <w:p>
            <w:pPr>
              <w:spacing w:before="40" w:after="40"/>
              <w:jc w:val="center"/>
            </w:pPr>
            <w:r>
              <w:rPr>
                <w:rFonts w:ascii="Times New Roman" w:hAnsi="Times New Roman"/>
                <w:b/>
                <w:i w:val="0"/>
                <w:color w:val="2E7D32"/>
                <w:sz w:val="20"/>
              </w:rPr>
              <w:t>Amino acid</w:t>
            </w:r>
          </w:p>
        </w:tc>
        <w:tc>
          <w:tcPr>
            <w:tcW w:type="dxa" w:w="2551"/>
            <w:shd w:fill="E8F5E9"/>
          </w:tcPr>
          <w:p>
            <w:pPr>
              <w:spacing w:before="40" w:after="40"/>
              <w:jc w:val="center"/>
            </w:pPr>
            <w:r>
              <w:rPr>
                <w:rFonts w:ascii="Times New Roman" w:hAnsi="Times New Roman"/>
                <w:b/>
                <w:i w:val="0"/>
                <w:color w:val="2E7D32"/>
                <w:sz w:val="20"/>
              </w:rPr>
              <w:t>Công thức</w:t>
            </w:r>
          </w:p>
        </w:tc>
        <w:tc>
          <w:tcPr>
            <w:tcW w:type="dxa" w:w="2551"/>
            <w:shd w:fill="E8F5E9"/>
          </w:tcPr>
          <w:p>
            <w:pPr>
              <w:spacing w:before="40" w:after="40"/>
              <w:jc w:val="center"/>
            </w:pPr>
            <w:r>
              <w:rPr>
                <w:rFonts w:ascii="Times New Roman" w:hAnsi="Times New Roman"/>
                <w:b/>
                <w:i w:val="0"/>
                <w:color w:val="2E7D32"/>
                <w:sz w:val="20"/>
              </w:rPr>
              <w:t>Kí hiệu</w:t>
            </w:r>
          </w:p>
        </w:tc>
        <w:tc>
          <w:tcPr>
            <w:tcW w:type="dxa" w:w="2551"/>
            <w:shd w:fill="E8F5E9"/>
          </w:tcPr>
          <w:p>
            <w:pPr>
              <w:spacing w:before="40" w:after="40"/>
              <w:jc w:val="center"/>
            </w:pPr>
            <w:r>
              <w:rPr>
                <w:rFonts w:ascii="Times New Roman" w:hAnsi="Times New Roman"/>
                <w:b/>
                <w:i w:val="0"/>
                <w:color w:val="2E7D32"/>
                <w:sz w:val="20"/>
              </w:rPr>
              <w:t>pI</w:t>
            </w:r>
          </w:p>
        </w:tc>
      </w:tr>
      <w:tr>
        <w:tc>
          <w:tcPr>
            <w:tcW w:type="dxa" w:w="2551"/>
          </w:tcPr>
          <w:p>
            <w:pPr>
              <w:spacing w:before="40" w:after="40"/>
              <w:jc w:val="center"/>
            </w:pPr>
            <w:r>
              <w:rPr>
                <w:rFonts w:ascii="Times New Roman" w:hAnsi="Times New Roman"/>
                <w:b w:val="0"/>
                <w:i w:val="0"/>
                <w:sz w:val="20"/>
              </w:rPr>
              <w:t>Glycine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Gly</w:t>
            </w:r>
          </w:p>
        </w:tc>
        <w:tc>
          <w:tcPr>
            <w:tcW w:type="dxa" w:w="2551"/>
          </w:tcPr>
          <w:p>
            <w:pPr>
              <w:spacing w:before="40" w:after="40"/>
              <w:jc w:val="center"/>
            </w:pPr>
            <w:r>
              <w:rPr>
                <w:rFonts w:ascii="Times New Roman" w:hAnsi="Times New Roman"/>
                <w:b w:val="0"/>
                <w:i w:val="0"/>
                <w:sz w:val="20"/>
              </w:rPr>
              <w:t>5,97</w:t>
            </w:r>
          </w:p>
        </w:tc>
      </w:tr>
      <w:tr>
        <w:tc>
          <w:tcPr>
            <w:tcW w:type="dxa" w:w="2551"/>
          </w:tcPr>
          <w:p>
            <w:pPr>
              <w:spacing w:before="40" w:after="40"/>
              <w:jc w:val="center"/>
            </w:pPr>
            <w:r>
              <w:rPr>
                <w:rFonts w:ascii="Times New Roman" w:hAnsi="Times New Roman"/>
                <w:b w:val="0"/>
                <w:i w:val="0"/>
                <w:sz w:val="20"/>
              </w:rPr>
              <w:t>Alanine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Ala</w:t>
            </w:r>
          </w:p>
        </w:tc>
        <w:tc>
          <w:tcPr>
            <w:tcW w:type="dxa" w:w="2551"/>
          </w:tcPr>
          <w:p>
            <w:pPr>
              <w:spacing w:before="40" w:after="40"/>
              <w:jc w:val="center"/>
            </w:pPr>
            <w:r>
              <w:rPr>
                <w:rFonts w:ascii="Times New Roman" w:hAnsi="Times New Roman"/>
                <w:b w:val="0"/>
                <w:i w:val="0"/>
                <w:sz w:val="20"/>
              </w:rPr>
              <w:t>6,00</w:t>
            </w:r>
          </w:p>
        </w:tc>
      </w:tr>
      <w:tr>
        <w:tc>
          <w:tcPr>
            <w:tcW w:type="dxa" w:w="2551"/>
          </w:tcPr>
          <w:p>
            <w:pPr>
              <w:spacing w:before="40" w:after="40"/>
              <w:jc w:val="center"/>
            </w:pPr>
            <w:r>
              <w:rPr>
                <w:rFonts w:ascii="Times New Roman" w:hAnsi="Times New Roman"/>
                <w:b w:val="0"/>
                <w:i w:val="0"/>
                <w:sz w:val="20"/>
              </w:rPr>
              <w:t>Lysine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Lys</w:t>
            </w:r>
          </w:p>
        </w:tc>
        <w:tc>
          <w:tcPr>
            <w:tcW w:type="dxa" w:w="2551"/>
          </w:tcPr>
          <w:p>
            <w:pPr>
              <w:spacing w:before="40" w:after="40"/>
              <w:jc w:val="center"/>
            </w:pPr>
            <w:r>
              <w:rPr>
                <w:rFonts w:ascii="Times New Roman" w:hAnsi="Times New Roman"/>
                <w:b w:val="0"/>
                <w:i w:val="0"/>
                <w:sz w:val="20"/>
              </w:rPr>
              <w:t>9,74</w:t>
            </w:r>
          </w:p>
        </w:tc>
      </w:tr>
      <w:tr>
        <w:tc>
          <w:tcPr>
            <w:tcW w:type="dxa" w:w="2551"/>
          </w:tcPr>
          <w:p>
            <w:pPr>
              <w:spacing w:before="40" w:after="40"/>
              <w:jc w:val="center"/>
            </w:pPr>
            <w:r>
              <w:rPr>
                <w:rFonts w:ascii="Times New Roman" w:hAnsi="Times New Roman"/>
                <w:b w:val="0"/>
                <w:i w:val="0"/>
                <w:sz w:val="20"/>
              </w:rPr>
              <w:t>Glutamic acid</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w:t>
            </w:r>
            <w:r>
              <w:rPr>
                <w:rFonts w:ascii="Times New Roman" w:hAnsi="Times New Roman"/>
                <w:b w:val="0"/>
                <w:i w:val="0"/>
                <w:sz w:val="20"/>
                <w:vertAlign w:val="subscript"/>
              </w:rPr>
              <w:t>2</w:t>
            </w:r>
          </w:p>
        </w:tc>
        <w:tc>
          <w:tcPr>
            <w:tcW w:type="dxa" w:w="2551"/>
          </w:tcPr>
          <w:p>
            <w:pPr>
              <w:spacing w:before="40" w:after="40"/>
              <w:jc w:val="center"/>
            </w:pPr>
            <w:r>
              <w:rPr>
                <w:rFonts w:ascii="Times New Roman" w:hAnsi="Times New Roman"/>
                <w:b w:val="0"/>
                <w:i w:val="0"/>
                <w:sz w:val="20"/>
              </w:rPr>
              <w:t>Glu</w:t>
            </w:r>
          </w:p>
        </w:tc>
        <w:tc>
          <w:tcPr>
            <w:tcW w:type="dxa" w:w="2551"/>
          </w:tcPr>
          <w:p>
            <w:pPr>
              <w:spacing w:before="40" w:after="40"/>
              <w:jc w:val="center"/>
            </w:pPr>
            <w:r>
              <w:rPr>
                <w:rFonts w:ascii="Times New Roman" w:hAnsi="Times New Roman"/>
                <w:b w:val="0"/>
                <w:i w:val="0"/>
                <w:sz w:val="20"/>
              </w:rPr>
              <w:t>3,22</w:t>
            </w:r>
          </w:p>
        </w:tc>
      </w:tr>
      <w:tr>
        <w:tc>
          <w:tcPr>
            <w:tcW w:type="dxa" w:w="2551"/>
          </w:tcPr>
          <w:p>
            <w:pPr>
              <w:spacing w:before="40" w:after="40"/>
              <w:jc w:val="center"/>
            </w:pPr>
            <w:r>
              <w:rPr>
                <w:rFonts w:ascii="Times New Roman" w:hAnsi="Times New Roman"/>
                <w:b w:val="0"/>
                <w:i w:val="0"/>
                <w:sz w:val="20"/>
              </w:rPr>
              <w:t>Aspartic acid</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(COOH)</w:t>
            </w:r>
            <w:r>
              <w:rPr>
                <w:rFonts w:ascii="Times New Roman" w:hAnsi="Times New Roman"/>
                <w:b w:val="0"/>
                <w:i w:val="0"/>
                <w:sz w:val="20"/>
                <w:vertAlign w:val="subscript"/>
              </w:rPr>
              <w:t>2</w:t>
            </w:r>
          </w:p>
        </w:tc>
        <w:tc>
          <w:tcPr>
            <w:tcW w:type="dxa" w:w="2551"/>
          </w:tcPr>
          <w:p>
            <w:pPr>
              <w:spacing w:before="40" w:after="40"/>
              <w:jc w:val="center"/>
            </w:pPr>
            <w:r>
              <w:rPr>
                <w:rFonts w:ascii="Times New Roman" w:hAnsi="Times New Roman"/>
                <w:b w:val="0"/>
                <w:i w:val="0"/>
                <w:sz w:val="20"/>
              </w:rPr>
              <w:t>Asp</w:t>
            </w:r>
          </w:p>
        </w:tc>
        <w:tc>
          <w:tcPr>
            <w:tcW w:type="dxa" w:w="2551"/>
          </w:tcPr>
          <w:p>
            <w:pPr>
              <w:spacing w:before="40" w:after="40"/>
              <w:jc w:val="center"/>
            </w:pPr>
            <w:r>
              <w:rPr>
                <w:rFonts w:ascii="Times New Roman" w:hAnsi="Times New Roman"/>
                <w:b w:val="0"/>
                <w:i w:val="0"/>
                <w:sz w:val="20"/>
              </w:rPr>
              <w:t>2,77</w:t>
            </w:r>
          </w:p>
        </w:tc>
      </w:tr>
      <w:tr>
        <w:tc>
          <w:tcPr>
            <w:tcW w:type="dxa" w:w="2551"/>
          </w:tcPr>
          <w:p>
            <w:pPr>
              <w:spacing w:before="40" w:after="40"/>
              <w:jc w:val="center"/>
            </w:pPr>
            <w:r>
              <w:rPr>
                <w:rFonts w:ascii="Times New Roman" w:hAnsi="Times New Roman"/>
                <w:b w:val="0"/>
                <w:i w:val="0"/>
                <w:sz w:val="20"/>
              </w:rPr>
              <w:t>Phenylalanine</w:t>
            </w:r>
          </w:p>
        </w:tc>
        <w:tc>
          <w:tcPr>
            <w:tcW w:type="dxa" w:w="2551"/>
          </w:tcPr>
          <w:p>
            <w:pPr>
              <w:spacing w:before="40" w:after="40"/>
              <w:jc w:val="center"/>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NC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Phe</w:t>
            </w:r>
          </w:p>
        </w:tc>
        <w:tc>
          <w:tcPr>
            <w:tcW w:type="dxa" w:w="2551"/>
          </w:tcPr>
          <w:p>
            <w:pPr>
              <w:spacing w:before="40" w:after="40"/>
              <w:jc w:val="center"/>
            </w:pPr>
            <w:r>
              <w:rPr>
                <w:rFonts w:ascii="Times New Roman" w:hAnsi="Times New Roman"/>
                <w:b w:val="0"/>
                <w:i w:val="0"/>
                <w:sz w:val="20"/>
              </w:rPr>
              <w:t>5,48</w:t>
            </w:r>
          </w:p>
        </w:tc>
      </w:tr>
    </w:tbl>
    <w:p>
      <w:pPr>
        <w:spacing w:before="20" w:after="40"/>
        <w:ind w:left="3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Chuẩn độ 10 mL dung dịch methylamine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nồng độ a mol/L bằng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0,10 M với chất chỉ thị phù hợp, khi phản ứng đạt đến điểm tương đương thấy hết 12,5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Xác định giá trị của a.</w:t>
      </w:r>
    </w:p>
    <w:p>
      <w:pPr>
        <w:spacing w:before="20" w:after="40"/>
        <w:ind w:left="3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Cho các công thức cấu tạo (cột I) và tên gọi của các chất (cột II) sau:</w:t>
        <w:br/>
        <w:t>Hãy thiết lập bộ ba số liên tiếp nhau (được số hoá ở cột II) ứng với tên thay thế của các chất (a), (b) và (c) (ở cột I).</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2551"/>
        <w:gridCol w:w="2551"/>
        <w:gridCol w:w="2551"/>
        <w:gridCol w:w="2551"/>
      </w:tblGrid>
      <w:tr>
        <w:tc>
          <w:tcPr>
            <w:tcW w:type="dxa" w:w="2551"/>
            <w:shd w:fill="E8F5E9"/>
          </w:tcPr>
          <w:p>
            <w:pPr>
              <w:spacing w:before="40" w:after="40"/>
              <w:jc w:val="center"/>
            </w:pPr>
            <w:r>
              <w:rPr>
                <w:rFonts w:ascii="Times New Roman" w:hAnsi="Times New Roman"/>
                <w:b/>
                <w:i w:val="0"/>
                <w:color w:val="2E7D32"/>
                <w:sz w:val="20"/>
              </w:rPr>
              <w:t>Cột I</w:t>
            </w:r>
          </w:p>
        </w:tc>
        <w:tc>
          <w:tcPr>
            <w:tcW w:type="dxa" w:w="2551"/>
            <w:shd w:fill="E8F5E9"/>
          </w:tcPr>
          <w:p>
            <w:pPr>
              <w:spacing w:before="40" w:after="40"/>
              <w:jc w:val="center"/>
            </w:pPr>
          </w:p>
        </w:tc>
        <w:tc>
          <w:tcPr>
            <w:tcW w:type="dxa" w:w="2551"/>
            <w:shd w:fill="E8F5E9"/>
          </w:tcPr>
          <w:p>
            <w:pPr>
              <w:spacing w:before="40" w:after="40"/>
              <w:jc w:val="center"/>
            </w:pPr>
            <w:r>
              <w:rPr>
                <w:rFonts w:ascii="Times New Roman" w:hAnsi="Times New Roman"/>
                <w:b/>
                <w:i w:val="0"/>
                <w:color w:val="2E7D32"/>
                <w:sz w:val="20"/>
              </w:rPr>
              <w:t>Cột II</w:t>
            </w:r>
          </w:p>
        </w:tc>
        <w:tc>
          <w:tcPr>
            <w:tcW w:type="dxa" w:w="2551"/>
            <w:shd w:fill="E8F5E9"/>
          </w:tcPr>
          <w:p>
            <w:pPr>
              <w:spacing w:before="40" w:after="40"/>
              <w:jc w:val="center"/>
            </w:pPr>
          </w:p>
        </w:tc>
      </w:tr>
      <w:tr>
        <w:tc>
          <w:tcPr>
            <w:tcW w:type="dxa" w:w="2551"/>
          </w:tcPr>
          <w:p>
            <w:pPr>
              <w:spacing w:before="40" w:after="40"/>
              <w:jc w:val="center"/>
            </w:pPr>
            <w:r>
              <w:rPr>
                <w:rFonts w:ascii="Times New Roman" w:hAnsi="Times New Roman"/>
                <w:b w:val="0"/>
                <w:i w:val="0"/>
                <w:sz w:val="20"/>
              </w:rPr>
              <w:t>(a)</w:t>
            </w:r>
          </w:p>
        </w:tc>
        <w:tc>
          <w:tcPr>
            <w:tcW w:type="dxa" w:w="2551"/>
          </w:tcPr>
          <w:p>
            <w:pPr>
              <w:spacing w:before="40" w:after="4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p>
        </w:tc>
        <w:tc>
          <w:tcPr>
            <w:tcW w:type="dxa" w:w="2551"/>
          </w:tcPr>
          <w:p>
            <w:pPr>
              <w:spacing w:before="40" w:after="40"/>
              <w:jc w:val="center"/>
            </w:pPr>
            <w:r>
              <w:rPr>
                <w:rFonts w:ascii="Times New Roman" w:hAnsi="Times New Roman"/>
                <w:b w:val="0"/>
                <w:i w:val="0"/>
                <w:sz w:val="20"/>
              </w:rPr>
              <w:t>(1)</w:t>
            </w:r>
          </w:p>
        </w:tc>
        <w:tc>
          <w:tcPr>
            <w:tcW w:type="dxa" w:w="2551"/>
          </w:tcPr>
          <w:p>
            <w:pPr>
              <w:spacing w:before="40" w:after="40"/>
              <w:jc w:val="center"/>
            </w:pPr>
            <w:r>
              <w:rPr>
                <w:rFonts w:ascii="Times New Roman" w:hAnsi="Times New Roman"/>
                <w:b w:val="0"/>
                <w:i w:val="0"/>
                <w:sz w:val="20"/>
              </w:rPr>
              <w:t>Acetic acid</w:t>
            </w:r>
          </w:p>
        </w:tc>
      </w:tr>
      <w:tr>
        <w:tc>
          <w:tcPr>
            <w:tcW w:type="dxa" w:w="2551"/>
          </w:tcPr>
          <w:p>
            <w:pPr>
              <w:spacing w:before="40" w:after="40"/>
              <w:jc w:val="center"/>
            </w:pPr>
            <w:r>
              <w:rPr>
                <w:rFonts w:ascii="Times New Roman" w:hAnsi="Times New Roman"/>
                <w:b w:val="0"/>
                <w:i w:val="0"/>
                <w:sz w:val="20"/>
              </w:rPr>
              <w:t>(b)</w:t>
            </w:r>
          </w:p>
        </w:tc>
        <w:tc>
          <w:tcPr>
            <w:tcW w:type="dxa" w:w="2551"/>
          </w:tcPr>
          <w:p>
            <w:pPr>
              <w:spacing w:before="40" w:after="4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-CH(NH</w:t>
            </w:r>
            <w:r>
              <w:rPr>
                <w:rFonts w:ascii="Times New Roman" w:hAnsi="Times New Roman"/>
                <w:b w:val="0"/>
                <w:i w:val="0"/>
                <w:sz w:val="20"/>
                <w:vertAlign w:val="subscript"/>
              </w:rPr>
              <w:t>2</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(2)</w:t>
            </w:r>
          </w:p>
        </w:tc>
        <w:tc>
          <w:tcPr>
            <w:tcW w:type="dxa" w:w="2551"/>
          </w:tcPr>
          <w:p>
            <w:pPr>
              <w:spacing w:before="40" w:after="40"/>
              <w:jc w:val="center"/>
            </w:pPr>
            <w:r>
              <w:rPr>
                <w:rFonts w:ascii="Times New Roman" w:hAnsi="Times New Roman"/>
                <w:b w:val="0"/>
                <w:i w:val="0"/>
                <w:sz w:val="20"/>
              </w:rPr>
              <w:t>2-aminopropanoic acid</w:t>
            </w:r>
          </w:p>
        </w:tc>
      </w:tr>
      <w:tr>
        <w:tc>
          <w:tcPr>
            <w:tcW w:type="dxa" w:w="2551"/>
          </w:tcPr>
          <w:p>
            <w:pPr>
              <w:spacing w:before="40" w:after="40"/>
              <w:jc w:val="center"/>
            </w:pPr>
            <w:r>
              <w:rPr>
                <w:rFonts w:ascii="Times New Roman" w:hAnsi="Times New Roman"/>
                <w:b w:val="0"/>
                <w:i w:val="0"/>
                <w:sz w:val="20"/>
              </w:rPr>
              <w:t>(c)</w:t>
            </w:r>
          </w:p>
        </w:tc>
        <w:tc>
          <w:tcPr>
            <w:tcW w:type="dxa" w:w="2551"/>
          </w:tcPr>
          <w:p>
            <w:pPr>
              <w:spacing w:before="40" w:after="4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w:t>
            </w:r>
          </w:p>
        </w:tc>
        <w:tc>
          <w:tcPr>
            <w:tcW w:type="dxa" w:w="2551"/>
          </w:tcPr>
          <w:p>
            <w:pPr>
              <w:spacing w:before="40" w:after="40"/>
              <w:jc w:val="center"/>
            </w:pPr>
            <w:r>
              <w:rPr>
                <w:rFonts w:ascii="Times New Roman" w:hAnsi="Times New Roman"/>
                <w:b w:val="0"/>
                <w:i w:val="0"/>
                <w:sz w:val="20"/>
              </w:rPr>
              <w:t>(3)</w:t>
            </w:r>
          </w:p>
        </w:tc>
        <w:tc>
          <w:tcPr>
            <w:tcW w:type="dxa" w:w="2551"/>
          </w:tcPr>
          <w:p>
            <w:pPr>
              <w:spacing w:before="40" w:after="40"/>
              <w:jc w:val="center"/>
            </w:pPr>
            <w:r>
              <w:rPr>
                <w:rFonts w:ascii="Times New Roman" w:hAnsi="Times New Roman"/>
                <w:b w:val="0"/>
                <w:i w:val="0"/>
                <w:sz w:val="20"/>
              </w:rPr>
              <w:t>Ethanoic acid</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0"/>
              </w:rPr>
              <w:t>(4)</w:t>
            </w:r>
          </w:p>
        </w:tc>
        <w:tc>
          <w:tcPr>
            <w:tcW w:type="dxa" w:w="2551"/>
          </w:tcPr>
          <w:p>
            <w:pPr>
              <w:spacing w:before="40" w:after="40"/>
              <w:jc w:val="center"/>
            </w:pPr>
            <w:r>
              <w:rPr>
                <w:rFonts w:ascii="Times New Roman" w:hAnsi="Times New Roman"/>
                <w:b w:val="0"/>
                <w:i w:val="0"/>
                <w:sz w:val="20"/>
              </w:rPr>
              <w:t>α-aminopropionic acid</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0"/>
              </w:rPr>
              <w:t>(5)</w:t>
            </w:r>
          </w:p>
        </w:tc>
        <w:tc>
          <w:tcPr>
            <w:tcW w:type="dxa" w:w="2551"/>
          </w:tcPr>
          <w:p>
            <w:pPr>
              <w:spacing w:before="40" w:after="40"/>
              <w:jc w:val="center"/>
            </w:pPr>
            <w:r>
              <w:rPr>
                <w:rFonts w:ascii="Times New Roman" w:hAnsi="Times New Roman"/>
                <w:b w:val="0"/>
                <w:i w:val="0"/>
                <w:sz w:val="20"/>
              </w:rPr>
              <w:t>Isopropylamine</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0"/>
              </w:rPr>
              <w:t>(6)</w:t>
            </w:r>
          </w:p>
        </w:tc>
        <w:tc>
          <w:tcPr>
            <w:tcW w:type="dxa" w:w="2551"/>
          </w:tcPr>
          <w:p>
            <w:pPr>
              <w:spacing w:before="40" w:after="40"/>
              <w:jc w:val="center"/>
            </w:pPr>
            <w:r>
              <w:rPr>
                <w:rFonts w:ascii="Times New Roman" w:hAnsi="Times New Roman"/>
                <w:b w:val="0"/>
                <w:i w:val="0"/>
                <w:sz w:val="20"/>
              </w:rPr>
              <w:t>Propan-2-amine</w:t>
            </w:r>
          </w:p>
        </w:tc>
      </w:tr>
    </w:tbl>
    <w:p>
      <w:pPr>
        <w:spacing w:before="20" w:after="40"/>
        <w:ind w:left="3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Xăng sinh học (biogasoline) là hỗn hợp xăng thông thường và cồn sinh học (bioethanol). Bioethanol là ethanol được sản xuất bằng phương pháp sinh hoá thông qua sự lên men các sản phẩm hữu cơ như tinh bột, cellulose. Giả thiết quá trình sản xuất bioethanol từ cellulose gồm hai giai đoạn với hiệu suất như sơ đồ:</w:t>
        <w:br/>
        <w:t>Hiệu suất giai đoạn (1) là 69% và giai đoạn (2) là 55%.</w:t>
        <w:br/>
        <w:t>Từ 1,0 tấn bã mía (chứa 46% cellulose) sản xuất được V m</w:t>
      </w:r>
      <w:r>
        <w:rPr>
          <w:rFonts w:ascii="Times New Roman" w:hAnsi="Times New Roman"/>
          <w:b w:val="0"/>
          <w:i w:val="0"/>
          <w:sz w:val="21"/>
          <w:vertAlign w:val="superscript"/>
        </w:rPr>
        <w:t>3</w:t>
      </w:r>
      <w:r>
        <w:rPr>
          <w:rFonts w:ascii="Times New Roman" w:hAnsi="Times New Roman"/>
          <w:b w:val="0"/>
          <w:i w:val="0"/>
          <w:sz w:val="21"/>
        </w:rPr>
        <w:t xml:space="preserve"> xăng E5 (chứa 5% ethanol về thể tích). Giá trị của V bằng bao nhiêu? (Không làm tròn các phép tính trung gian, chỉ làm tròn kết quả cuối cùng đến hàng phần trăm).</w:t>
      </w:r>
    </w:p>
    <w:p>
      <w:pPr>
        <w:spacing w:before="40" w:after="60"/>
        <w:jc w:val="center"/>
      </w:pPr>
      <w:r>
        <w:drawing>
          <wp:inline xmlns:a="http://schemas.openxmlformats.org/drawingml/2006/main" xmlns:pic="http://schemas.openxmlformats.org/drawingml/2006/picture">
            <wp:extent cx="5400000" cy="466504"/>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400000" cy="466504"/>
                    </a:xfrm>
                    <a:prstGeom prst="rect"/>
                  </pic:spPr>
                </pic:pic>
              </a:graphicData>
            </a:graphic>
          </wp:inline>
        </w:drawing>
      </w:r>
    </w:p>
    <w:p>
      <w:pPr>
        <w:spacing w:before="20" w:after="40"/>
        <w:ind w:left="3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Amino acid X có công thức phân tử là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9</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N. Hãy cho biết X có bao nhiêu công thức cấu tạo?</w:t>
      </w:r>
    </w:p>
    <w:p>
      <w:pPr>
        <w:spacing w:before="20" w:after="40"/>
        <w:ind w:left="340"/>
      </w:pPr>
      <w:r>
        <w:rPr>
          <w:rFonts w:ascii="Times New Roman" w:hAnsi="Times New Roman"/>
          <w:b/>
          <w:i w:val="0"/>
          <w:color w:val="C62828"/>
          <w:sz w:val="21"/>
        </w:rPr>
        <w:t>Trả lời:</w:t>
      </w:r>
      <w:r>
        <w:rPr>
          <w:rFonts w:ascii="Times New Roman" w:hAnsi="Times New Roman"/>
          <w:b w:val="0"/>
          <w:i w:val="0"/>
          <w:sz w:val="21"/>
        </w:rPr>
        <w:t xml:space="preserve"> .................................................................................................................................................</w:t>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