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12</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112</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C1-P1-NB-020 | 1. Ester (HH1.1 – Biết: CTCT ester đơn giản) | ĐA: B] </w:t>
      </w:r>
      <w:r>
        <w:rPr>
          <w:rFonts w:ascii="Times New Roman" w:hAnsi="Times New Roman"/>
          <w:b w:val="0"/>
          <w:i w:val="0"/>
          <w:sz w:val="23"/>
          <w:u w:val="none"/>
        </w:rPr>
        <w:t>Ethyl acetate là một ester được sử dụng phổ biến làm dung môi pha sơn, mực in và nước tẩy sơn móng tay nhờ khả năng bay hơi nhanh và hòa tan tốt nhiều chất hữu cơ. Công thức của ethyl acetate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C1-P1-VD-097 | 1. Ester (HH1.1 – Biết: Danh pháp ester đơn giản) | ĐA: D] </w:t>
      </w:r>
      <w:r>
        <w:rPr>
          <w:rFonts w:ascii="Times New Roman" w:hAnsi="Times New Roman"/>
          <w:b w:val="0"/>
          <w:i w:val="0"/>
          <w:sz w:val="23"/>
          <w:u w:val="none"/>
        </w:rPr>
        <w:t>Khi được giao nhiệm vụ tìm hiểu các yếu tố ảnh hưởng đến hiệu suất phản ứng ester hoá giữa acetic acid và ethanol, các nhóm học sinh đưa ra giả thuyết khác nhau như sau:</w:t>
      </w:r>
    </w:p>
    <w:p>
      <w:pPr>
        <w:spacing w:before="20" w:after="20"/>
      </w:pPr>
      <w:r>
        <w:rPr>
          <w:rFonts w:ascii="Times New Roman" w:hAnsi="Times New Roman"/>
          <w:b w:val="0"/>
          <w:i w:val="0"/>
          <w:sz w:val="23"/>
          <w:u w:val="none"/>
        </w:rPr>
        <w:t>Giả thuyết 1: Hiệu suất phản ứng phụ thuộc vào nhiệt độ.</w:t>
      </w:r>
    </w:p>
    <w:p>
      <w:pPr>
        <w:spacing w:before="20" w:after="20"/>
      </w:pPr>
      <w:r>
        <w:rPr>
          <w:rFonts w:ascii="Times New Roman" w:hAnsi="Times New Roman"/>
          <w:b w:val="0"/>
          <w:i w:val="0"/>
          <w:sz w:val="23"/>
          <w:u w:val="none"/>
        </w:rPr>
        <w:t>Giả thuyết 2: Hiệu suất phản ứng không phụ thuộc vào lượng H₂SO₄ đặc thêm vào hỗn hợp phản ứng.</w:t>
      </w:r>
    </w:p>
    <w:p>
      <w:pPr>
        <w:spacing w:before="20" w:after="20"/>
      </w:pPr>
      <w:r>
        <w:rPr>
          <w:rFonts w:ascii="Times New Roman" w:hAnsi="Times New Roman"/>
          <w:b w:val="0"/>
          <w:i w:val="0"/>
          <w:sz w:val="23"/>
          <w:u w:val="none"/>
        </w:rPr>
        <w:t>Giả thuyết 3: Hiệu suất phản ứng phụ thuộc vào lượng CH₃COOH và C₂H₅OH ban đầu.</w:t>
      </w:r>
    </w:p>
    <w:p>
      <w:pPr>
        <w:spacing w:before="20" w:after="20"/>
      </w:pPr>
      <w:r>
        <w:rPr>
          <w:rFonts w:ascii="Times New Roman" w:hAnsi="Times New Roman"/>
          <w:b w:val="0"/>
          <w:i w:val="0"/>
          <w:sz w:val="23"/>
          <w:u w:val="none"/>
        </w:rPr>
        <w:t>Giả thuyết 4: Hiệu suất phản ứng phụ thuộc vào lượng H₂SO₄ đặc thêm vào hỗn hợp phản ứng.</w:t>
      </w:r>
    </w:p>
    <w:p>
      <w:pPr>
        <w:spacing w:before="20" w:after="20"/>
      </w:pPr>
      <w:r>
        <w:rPr>
          <w:rFonts w:ascii="Times New Roman" w:hAnsi="Times New Roman"/>
          <w:b w:val="0"/>
          <w:i w:val="0"/>
          <w:sz w:val="23"/>
          <w:u w:val="none"/>
        </w:rPr>
        <w:t>Một nhóm học sinh tiến hành ba thí nghiệm ở cùng nhiệt độ, trong cùng khoảng thời gian. Các số liệu cơ bản của thí nghiệm được học sinh ghi chép trong bảng sau</w:t>
      </w:r>
    </w:p>
    <w:p>
      <w:pPr>
        <w:spacing w:before="20" w:after="20"/>
      </w:pPr>
      <w:r>
        <w:rPr>
          <w:rFonts w:ascii="Times New Roman" w:hAnsi="Times New Roman"/>
          <w:b w:val="0"/>
          <w:i w:val="0"/>
          <w:sz w:val="23"/>
          <w:u w:val="none"/>
        </w:rPr>
        <w:t>Các số liệu trên có thể làm căn cứ để xác nhận hoặc bác bỏ giả thuyết nào?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Thí nghiệm 1</w:t>
            </w:r>
          </w:p>
        </w:tc>
        <w:tc>
          <w:tcPr>
            <w:tcW w:type="dxa" w:w="2551"/>
          </w:tcPr>
          <w:p>
            <w:pPr>
              <w:spacing w:before="30" w:after="30"/>
              <w:jc w:val="center"/>
            </w:pPr>
            <w:r>
              <w:rPr>
                <w:rFonts w:ascii="Times New Roman" w:hAnsi="Times New Roman"/>
                <w:b/>
                <w:i w:val="0"/>
                <w:sz w:val="21"/>
                <w:u w:val="none"/>
              </w:rPr>
              <w:t>Thí nghiệm 2</w:t>
            </w:r>
          </w:p>
        </w:tc>
        <w:tc>
          <w:tcPr>
            <w:tcW w:type="dxa" w:w="2551"/>
          </w:tcPr>
          <w:p>
            <w:pPr>
              <w:spacing w:before="30" w:after="30"/>
              <w:jc w:val="center"/>
            </w:pPr>
            <w:r>
              <w:rPr>
                <w:rFonts w:ascii="Times New Roman" w:hAnsi="Times New Roman"/>
                <w:b/>
                <w:i w:val="0"/>
                <w:sz w:val="21"/>
                <w:u w:val="none"/>
              </w:rPr>
              <w:t>Thí nghiệm 3</w:t>
            </w:r>
          </w:p>
        </w:tc>
      </w:tr>
      <w:tr>
        <w:tc>
          <w:tcPr>
            <w:tcW w:type="dxa" w:w="2551"/>
          </w:tcPr>
          <w:p>
            <w:pPr>
              <w:spacing w:before="30" w:after="30"/>
              <w:jc w:val="left"/>
            </w:pPr>
            <w:r>
              <w:rPr>
                <w:rFonts w:ascii="Times New Roman" w:hAnsi="Times New Roman"/>
                <w:b w:val="0"/>
                <w:i w:val="0"/>
                <w:sz w:val="21"/>
                <w:u w:val="none"/>
              </w:rPr>
              <w:t>Thể tích CH</w:t>
            </w:r>
            <w:r>
              <w:rPr>
                <w:rFonts w:ascii="Times New Roman" w:hAnsi="Times New Roman"/>
                <w:b w:val="0"/>
                <w:i w:val="0"/>
                <w:sz w:val="21"/>
                <w:u w:val="none"/>
                <w:vertAlign w:val="subscript"/>
              </w:rPr>
              <w:t>3</w:t>
            </w:r>
            <w:r>
              <w:rPr>
                <w:rFonts w:ascii="Times New Roman" w:hAnsi="Times New Roman"/>
                <w:b w:val="0"/>
                <w:i w:val="0"/>
                <w:sz w:val="21"/>
                <w:u w:val="none"/>
              </w:rPr>
              <w:t>COOH, 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 96o, NaCl bão hoà(mL)</w:t>
            </w:r>
          </w:p>
        </w:tc>
        <w:tc>
          <w:tcPr>
            <w:tcW w:type="dxa" w:w="2551"/>
          </w:tcPr>
          <w:p>
            <w:pPr>
              <w:spacing w:before="30" w:after="30"/>
              <w:jc w:val="center"/>
            </w:pPr>
            <w:r>
              <w:rPr>
                <w:rFonts w:ascii="Times New Roman" w:hAnsi="Times New Roman"/>
                <w:b w:val="0"/>
                <w:i w:val="0"/>
                <w:sz w:val="21"/>
                <w:u w:val="none"/>
              </w:rPr>
              <w:t>10, 11, 6</w:t>
            </w:r>
          </w:p>
        </w:tc>
        <w:tc>
          <w:tcPr>
            <w:tcW w:type="dxa" w:w="2551"/>
          </w:tcPr>
          <w:p>
            <w:pPr>
              <w:spacing w:before="30" w:after="30"/>
              <w:jc w:val="center"/>
            </w:pPr>
            <w:r>
              <w:rPr>
                <w:rFonts w:ascii="Times New Roman" w:hAnsi="Times New Roman"/>
                <w:b w:val="0"/>
                <w:i w:val="0"/>
                <w:sz w:val="21"/>
                <w:u w:val="none"/>
              </w:rPr>
              <w:t>10, 11, 6</w:t>
            </w:r>
          </w:p>
        </w:tc>
        <w:tc>
          <w:tcPr>
            <w:tcW w:type="dxa" w:w="2551"/>
          </w:tcPr>
          <w:p>
            <w:pPr>
              <w:spacing w:before="30" w:after="30"/>
              <w:jc w:val="center"/>
            </w:pPr>
            <w:r>
              <w:rPr>
                <w:rFonts w:ascii="Times New Roman" w:hAnsi="Times New Roman"/>
                <w:b w:val="0"/>
                <w:i w:val="0"/>
                <w:sz w:val="21"/>
                <w:u w:val="none"/>
              </w:rPr>
              <w:t>10, 11, 6</w:t>
            </w:r>
          </w:p>
        </w:tc>
      </w:tr>
      <w:tr>
        <w:tc>
          <w:tcPr>
            <w:tcW w:type="dxa" w:w="2551"/>
          </w:tcPr>
          <w:p>
            <w:pPr>
              <w:spacing w:before="30" w:after="30"/>
              <w:jc w:val="left"/>
            </w:pPr>
            <w:r>
              <w:rPr>
                <w:rFonts w:ascii="Times New Roman" w:hAnsi="Times New Roman"/>
                <w:b w:val="0"/>
                <w:i w:val="0"/>
                <w:sz w:val="21"/>
                <w:u w:val="none"/>
              </w:rPr>
              <w:t>Lượng H</w:t>
            </w:r>
            <w:r>
              <w:rPr>
                <w:rFonts w:ascii="Times New Roman" w:hAnsi="Times New Roman"/>
                <w:b w:val="0"/>
                <w:i w:val="0"/>
                <w:sz w:val="21"/>
                <w:u w:val="none"/>
                <w:vertAlign w:val="subscript"/>
              </w:rPr>
              <w:t>2</w:t>
            </w:r>
            <w:r>
              <w:rPr>
                <w:rFonts w:ascii="Times New Roman" w:hAnsi="Times New Roman"/>
                <w:b w:val="0"/>
                <w:i w:val="0"/>
                <w:sz w:val="21"/>
                <w:u w:val="none"/>
              </w:rPr>
              <w:t>SO</w:t>
            </w:r>
            <w:r>
              <w:rPr>
                <w:rFonts w:ascii="Times New Roman" w:hAnsi="Times New Roman"/>
                <w:b w:val="0"/>
                <w:i w:val="0"/>
                <w:sz w:val="21"/>
                <w:u w:val="none"/>
                <w:vertAlign w:val="subscript"/>
              </w:rPr>
              <w:t>4</w:t>
            </w:r>
            <w:r>
              <w:rPr>
                <w:rFonts w:ascii="Times New Roman" w:hAnsi="Times New Roman"/>
                <w:b w:val="0"/>
                <w:i w:val="0"/>
                <w:sz w:val="21"/>
                <w:u w:val="none"/>
              </w:rPr>
              <w:t xml:space="preserve"> đặc sử dụng (mL)</w:t>
            </w:r>
          </w:p>
        </w:tc>
        <w:tc>
          <w:tcPr>
            <w:tcW w:type="dxa" w:w="2551"/>
          </w:tcPr>
          <w:p>
            <w:pPr>
              <w:spacing w:before="30" w:after="30"/>
              <w:jc w:val="center"/>
            </w:pPr>
            <w:r>
              <w:rPr>
                <w:rFonts w:ascii="Times New Roman" w:hAnsi="Times New Roman"/>
                <w:b w:val="0"/>
                <w:i w:val="0"/>
                <w:sz w:val="21"/>
                <w:u w:val="none"/>
              </w:rPr>
              <w:t>1,5</w:t>
            </w:r>
          </w:p>
        </w:tc>
        <w:tc>
          <w:tcPr>
            <w:tcW w:type="dxa" w:w="2551"/>
          </w:tcPr>
          <w:p>
            <w:pPr>
              <w:spacing w:before="30" w:after="30"/>
              <w:jc w:val="center"/>
            </w:pPr>
            <w:r>
              <w:rPr>
                <w:rFonts w:ascii="Times New Roman" w:hAnsi="Times New Roman"/>
                <w:b w:val="0"/>
                <w:i w:val="0"/>
                <w:sz w:val="21"/>
                <w:u w:val="none"/>
              </w:rPr>
              <w:t>2,5</w:t>
            </w:r>
          </w:p>
        </w:tc>
        <w:tc>
          <w:tcPr>
            <w:tcW w:type="dxa" w:w="2551"/>
          </w:tcPr>
          <w:p>
            <w:pPr>
              <w:spacing w:before="30" w:after="30"/>
              <w:jc w:val="center"/>
            </w:pPr>
            <w:r>
              <w:rPr>
                <w:rFonts w:ascii="Times New Roman" w:hAnsi="Times New Roman"/>
                <w:b w:val="0"/>
                <w:i w:val="0"/>
                <w:sz w:val="21"/>
                <w:u w:val="none"/>
              </w:rPr>
              <w:t>3,5</w:t>
            </w:r>
          </w:p>
        </w:tc>
      </w:tr>
      <w:tr>
        <w:tc>
          <w:tcPr>
            <w:tcW w:type="dxa" w:w="2551"/>
          </w:tcPr>
          <w:p>
            <w:pPr>
              <w:spacing w:before="30" w:after="30"/>
              <w:jc w:val="left"/>
            </w:pPr>
            <w:r>
              <w:rPr>
                <w:rFonts w:ascii="Times New Roman" w:hAnsi="Times New Roman"/>
                <w:b w:val="0"/>
                <w:i w:val="0"/>
                <w:sz w:val="21"/>
                <w:u w:val="none"/>
              </w:rPr>
              <w:t>Thể tích ester thu được (mL)</w:t>
            </w:r>
          </w:p>
        </w:tc>
        <w:tc>
          <w:tcPr>
            <w:tcW w:type="dxa" w:w="2551"/>
          </w:tcPr>
          <w:p>
            <w:pPr>
              <w:spacing w:before="30" w:after="30"/>
              <w:jc w:val="center"/>
            </w:pPr>
            <w:r>
              <w:rPr>
                <w:rFonts w:ascii="Times New Roman" w:hAnsi="Times New Roman"/>
                <w:b w:val="0"/>
                <w:i w:val="0"/>
                <w:sz w:val="21"/>
                <w:u w:val="none"/>
              </w:rPr>
              <w:t>3,2</w:t>
            </w:r>
          </w:p>
        </w:tc>
        <w:tc>
          <w:tcPr>
            <w:tcW w:type="dxa" w:w="2551"/>
          </w:tcPr>
          <w:p>
            <w:pPr>
              <w:spacing w:before="30" w:after="30"/>
              <w:jc w:val="center"/>
            </w:pPr>
            <w:r>
              <w:rPr>
                <w:rFonts w:ascii="Times New Roman" w:hAnsi="Times New Roman"/>
                <w:b w:val="0"/>
                <w:i w:val="0"/>
                <w:sz w:val="21"/>
                <w:u w:val="none"/>
              </w:rPr>
              <w:t>5,5</w:t>
            </w:r>
          </w:p>
        </w:tc>
        <w:tc>
          <w:tcPr>
            <w:tcW w:type="dxa" w:w="2551"/>
          </w:tcPr>
          <w:p>
            <w:pPr>
              <w:spacing w:before="30" w:after="30"/>
              <w:jc w:val="center"/>
            </w:pPr>
            <w:r>
              <w:rPr>
                <w:rFonts w:ascii="Times New Roman" w:hAnsi="Times New Roman"/>
                <w:b w:val="0"/>
                <w:i w:val="0"/>
                <w:sz w:val="21"/>
                <w:u w:val="none"/>
              </w:rPr>
              <w:t>6,8</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Giả thuyết 1.</w:t>
      </w:r>
      <w:r>
        <w:tab/>
      </w:r>
      <w:r>
        <w:rPr>
          <w:rFonts w:ascii="Times New Roman" w:hAnsi="Times New Roman"/>
          <w:b/>
          <w:color w:val="1565C0"/>
          <w:sz w:val="23"/>
          <w:u w:val="none"/>
        </w:rPr>
        <w:t xml:space="preserve">B. </w:t>
      </w:r>
      <w:r>
        <w:rPr>
          <w:rFonts w:ascii="Times New Roman" w:hAnsi="Times New Roman"/>
          <w:b w:val="0"/>
          <w:i w:val="0"/>
          <w:sz w:val="23"/>
          <w:u w:val="none"/>
        </w:rPr>
        <w:t>Giả thuyết 2.</w:t>
      </w:r>
      <w:r>
        <w:tab/>
      </w:r>
      <w:r>
        <w:rPr>
          <w:rFonts w:ascii="Times New Roman" w:hAnsi="Times New Roman"/>
          <w:b/>
          <w:color w:val="1565C0"/>
          <w:sz w:val="23"/>
          <w:u w:val="none"/>
        </w:rPr>
        <w:t xml:space="preserve">C. </w:t>
      </w:r>
      <w:r>
        <w:rPr>
          <w:rFonts w:ascii="Times New Roman" w:hAnsi="Times New Roman"/>
          <w:b w:val="0"/>
          <w:i w:val="0"/>
          <w:sz w:val="23"/>
          <w:u w:val="none"/>
        </w:rPr>
        <w:t>Giả thuyết 3.</w:t>
      </w:r>
      <w:r>
        <w:tab/>
      </w:r>
      <w:r>
        <w:rPr>
          <w:rFonts w:ascii="Times New Roman" w:hAnsi="Times New Roman"/>
          <w:b/>
          <w:color w:val="C62828"/>
          <w:sz w:val="23"/>
          <w:u w:val="single"/>
        </w:rPr>
        <w:t xml:space="preserve">D. </w:t>
      </w:r>
      <w:r>
        <w:rPr>
          <w:rFonts w:ascii="Times New Roman" w:hAnsi="Times New Roman"/>
          <w:b/>
          <w:i w:val="0"/>
          <w:color w:val="C62828"/>
          <w:sz w:val="23"/>
          <w:u w:val="single"/>
        </w:rPr>
        <w:t>Giả thuyết 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Học sinh tiến hành ba thí nghiệm ở cùng nhiệt độ: Không có cơ sở về giả thiết 1</w:t>
      </w:r>
    </w:p>
    <w:p>
      <w:pPr>
        <w:spacing w:before="10" w:after="30"/>
        <w:ind w:left="340"/>
      </w:pPr>
      <w:r>
        <w:rPr>
          <w:rFonts w:ascii="Times New Roman" w:hAnsi="Times New Roman"/>
          <w:b w:val="0"/>
          <w:i w:val="0"/>
          <w:sz w:val="22"/>
          <w:u w:val="none"/>
        </w:rPr>
        <w:t>- Theo bảng số liệu thì ở các TN 1,2,3 thể tích của CH</w:t>
      </w:r>
      <w:r>
        <w:rPr>
          <w:rFonts w:ascii="Times New Roman" w:hAnsi="Times New Roman"/>
          <w:b w:val="0"/>
          <w:i w:val="0"/>
          <w:sz w:val="22"/>
          <w:u w:val="none"/>
          <w:vertAlign w:val="subscript"/>
        </w:rPr>
        <w:t>3</w:t>
      </w:r>
      <w:r>
        <w:rPr>
          <w:rFonts w:ascii="Times New Roman" w:hAnsi="Times New Roman"/>
          <w:b w:val="0"/>
          <w:i w:val="0"/>
          <w:sz w:val="22"/>
          <w:u w:val="none"/>
        </w:rPr>
        <w:t>COOH,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96o là như nhau: Không có cơ sở về giả thiết 2</w:t>
      </w:r>
    </w:p>
    <w:p>
      <w:pPr>
        <w:spacing w:before="10" w:after="30"/>
        <w:ind w:left="340"/>
      </w:pPr>
      <w:r>
        <w:rPr>
          <w:rFonts w:ascii="Times New Roman" w:hAnsi="Times New Roman"/>
          <w:b w:val="0"/>
          <w:i w:val="0"/>
          <w:sz w:val="22"/>
          <w:u w:val="none"/>
        </w:rPr>
        <w:t>- Theo bảng số liệu thì ở các TN 1,2,3 lượng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sử dụng tăng và lượng ester thu được tăng: là cơ sở xác nhận giả thiết 4 đúng</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C1-P1-NB-215 | 1. Ester (Thông hiểu: Tính chất, điều chế, thủy phân ester) | ĐA: B] </w:t>
      </w:r>
      <w:r>
        <w:rPr>
          <w:rFonts w:ascii="Times New Roman" w:hAnsi="Times New Roman"/>
          <w:b w:val="0"/>
          <w:i w:val="0"/>
          <w:sz w:val="23"/>
          <w:u w:val="none"/>
        </w:rPr>
        <w:t>Cho ester X tác dụng với dung dịch NaOH đun nóng, thu được sản phẩm gồm sodium propionate và methyl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C1-P1-NB-272 | 2. Lipid (HH1.1 – Biết: Khái niệm lipid, chất béo, acid béo) | ĐA: B] </w:t>
      </w:r>
      <w:r>
        <w:rPr>
          <w:rFonts w:ascii="Times New Roman" w:hAnsi="Times New Roman"/>
          <w:b w:val="0"/>
          <w:i w:val="0"/>
          <w:sz w:val="23"/>
          <w:u w:val="none"/>
        </w:rPr>
        <w:t>Chất nào sau đây có thành phần chính là triester của glycerol với acid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Giấm ăn.</w:t>
      </w:r>
      <w:r>
        <w:tab/>
      </w:r>
      <w:r>
        <w:rPr>
          <w:rFonts w:ascii="Times New Roman" w:hAnsi="Times New Roman"/>
          <w:b/>
          <w:color w:val="C62828"/>
          <w:sz w:val="23"/>
          <w:u w:val="single"/>
        </w:rPr>
        <w:t xml:space="preserve">B. </w:t>
      </w:r>
      <w:r>
        <w:rPr>
          <w:rFonts w:ascii="Times New Roman" w:hAnsi="Times New Roman"/>
          <w:b/>
          <w:i w:val="0"/>
          <w:color w:val="C62828"/>
          <w:sz w:val="23"/>
          <w:u w:val="single"/>
        </w:rPr>
        <w:t>Dầu lạc.</w:t>
      </w:r>
      <w:r>
        <w:tab/>
      </w:r>
      <w:r>
        <w:rPr>
          <w:rFonts w:ascii="Times New Roman" w:hAnsi="Times New Roman"/>
          <w:b/>
          <w:color w:val="1565C0"/>
          <w:sz w:val="23"/>
          <w:u w:val="none"/>
        </w:rPr>
        <w:t xml:space="preserve">C. </w:t>
      </w:r>
      <w:r>
        <w:rPr>
          <w:rFonts w:ascii="Times New Roman" w:hAnsi="Times New Roman"/>
          <w:b w:val="0"/>
          <w:i w:val="0"/>
          <w:sz w:val="23"/>
          <w:u w:val="none"/>
        </w:rPr>
        <w:t>Dầu bôi trơn.</w:t>
      </w:r>
      <w:r>
        <w:tab/>
      </w:r>
      <w:r>
        <w:rPr>
          <w:rFonts w:ascii="Times New Roman" w:hAnsi="Times New Roman"/>
          <w:b/>
          <w:color w:val="1565C0"/>
          <w:sz w:val="23"/>
          <w:u w:val="none"/>
        </w:rPr>
        <w:t xml:space="preserve">D. </w:t>
      </w:r>
      <w:r>
        <w:rPr>
          <w:rFonts w:ascii="Times New Roman" w:hAnsi="Times New Roman"/>
          <w:b w:val="0"/>
          <w:i w:val="0"/>
          <w:sz w:val="23"/>
          <w:u w:val="none"/>
        </w:rPr>
        <w:t>Tinh dầu chuối.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(Dầu lạc.).</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C1-P1-NB-285 | 2. Lipid (HH1.1 – Biết: Ứng dụng chất béo &amp; omega-3, omega-6) | ĐA: C] </w:t>
      </w:r>
      <w:r>
        <w:rPr>
          <w:rFonts w:ascii="Times New Roman" w:hAnsi="Times New Roman"/>
          <w:b w:val="0"/>
          <w:i w:val="0"/>
          <w:sz w:val="23"/>
          <w:u w:val="none"/>
        </w:rPr>
        <w:t>Công thức phân tử của triglyceride tạo bởi linoleic acid và glycerol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55</w:t>
      </w:r>
      <w:r>
        <w:rPr>
          <w:rFonts w:ascii="Times New Roman" w:hAnsi="Times New Roman"/>
          <w:b w:val="0"/>
          <w:i w:val="0"/>
          <w:sz w:val="23"/>
          <w:u w:val="none"/>
        </w:rPr>
        <w:t>H</w:t>
      </w:r>
      <w:r>
        <w:rPr>
          <w:rFonts w:ascii="Times New Roman" w:hAnsi="Times New Roman"/>
          <w:b w:val="0"/>
          <w:i w:val="0"/>
          <w:sz w:val="23"/>
          <w:u w:val="none"/>
          <w:vertAlign w:val="subscript"/>
        </w:rPr>
        <w:t>93</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53</w:t>
      </w:r>
      <w:r>
        <w:rPr>
          <w:rFonts w:ascii="Times New Roman" w:hAnsi="Times New Roman"/>
          <w:b w:val="0"/>
          <w:i w:val="0"/>
          <w:sz w:val="23"/>
          <w:u w:val="none"/>
        </w:rPr>
        <w:t>H</w:t>
      </w:r>
      <w:r>
        <w:rPr>
          <w:rFonts w:ascii="Times New Roman" w:hAnsi="Times New Roman"/>
          <w:b w:val="0"/>
          <w:i w:val="0"/>
          <w:sz w:val="23"/>
          <w:u w:val="none"/>
          <w:vertAlign w:val="subscript"/>
        </w:rPr>
        <w:t>90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57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98</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57</w:t>
      </w:r>
      <w:r>
        <w:rPr>
          <w:rFonts w:ascii="Times New Roman" w:hAnsi="Times New Roman"/>
          <w:b w:val="0"/>
          <w:i w:val="0"/>
          <w:sz w:val="22"/>
          <w:u w:val="none"/>
        </w:rPr>
        <w:t>H</w:t>
      </w:r>
      <w:r>
        <w:rPr>
          <w:rFonts w:ascii="Times New Roman" w:hAnsi="Times New Roman"/>
          <w:b w:val="0"/>
          <w:i w:val="0"/>
          <w:sz w:val="22"/>
          <w:u w:val="none"/>
          <w:vertAlign w:val="subscript"/>
        </w:rPr>
        <w:t>98</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C1-P1-NB-322 | 3. Xà phòng &amp; CGR (HH1.1 – Biết: Khái niệm, thành phần) | ĐA: D] </w:t>
      </w:r>
      <w:r>
        <w:rPr>
          <w:rFonts w:ascii="Times New Roman" w:hAnsi="Times New Roman"/>
          <w:b w:val="0"/>
          <w:i w:val="0"/>
          <w:sz w:val="23"/>
          <w:u w:val="none"/>
        </w:rPr>
        <w:t>Hoá chất chủ đạo trong ngành công nghiệp sản xuất xà phòng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1565C0"/>
          <w:sz w:val="23"/>
          <w:u w:val="none"/>
        </w:rPr>
        <w:t xml:space="preserve">C. </w:t>
      </w:r>
      <w:r>
        <w:rPr>
          <w:rFonts w:ascii="Times New Roman" w:hAnsi="Times New Roman"/>
          <w:b w:val="0"/>
          <w:i w:val="0"/>
          <w:sz w:val="23"/>
          <w:u w:val="none"/>
        </w:rPr>
        <w:t>Mg(NO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NaOH.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(NaOH.).</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C1-P1-TH-329 | 3. Xà phòng &amp; CGR (HH1.1 – Biết: Tính chất, phương pháp sản xuất) | ĐA: B] </w:t>
      </w:r>
      <w:r>
        <w:rPr>
          <w:rFonts w:ascii="Times New Roman" w:hAnsi="Times New Roman"/>
          <w:b w:val="0"/>
          <w:i w:val="0"/>
          <w:sz w:val="23"/>
          <w:u w:val="none"/>
        </w:rPr>
        <w:t>Hợp chất hữu cơ X có công thức cấu tạo như sau:</w:t>
      </w:r>
    </w:p>
    <w:p>
      <w:pPr>
        <w:spacing w:before="20" w:after="20"/>
      </w:pPr>
      <w:r>
        <w:rPr>
          <w:rFonts w:ascii="Times New Roman" w:hAnsi="Times New Roman"/>
          <w:b w:val="0"/>
          <w:i w:val="0"/>
          <w:sz w:val="23"/>
          <w:u w:val="none"/>
        </w:rPr>
        <w:t>Phát biểu nào sau đây không đúng?</w:t>
      </w:r>
    </w:p>
    <w:p>
      <w:pPr>
        <w:spacing w:before="40" w:after="40"/>
        <w:jc w:val="center"/>
      </w:pPr>
      <w:r>
        <w:drawing>
          <wp:inline xmlns:a="http://schemas.openxmlformats.org/drawingml/2006/main" xmlns:pic="http://schemas.openxmlformats.org/drawingml/2006/picture">
            <wp:extent cx="2340000" cy="452400"/>
            <wp:docPr id="1" name="Picture 1"/>
            <wp:cNvGraphicFramePr>
              <a:graphicFrameLocks noChangeAspect="1"/>
            </wp:cNvGraphicFramePr>
            <a:graphic>
              <a:graphicData uri="http://schemas.openxmlformats.org/drawingml/2006/picture">
                <pic:pic>
                  <pic:nvPicPr>
                    <pic:cNvPr id="0" name="c1_q329_img1.png"/>
                    <pic:cNvPicPr/>
                  </pic:nvPicPr>
                  <pic:blipFill>
                    <a:blip r:embed="rId11"/>
                    <a:stretch>
                      <a:fillRect/>
                    </a:stretch>
                  </pic:blipFill>
                  <pic:spPr>
                    <a:xfrm>
                      <a:off x="0" y="0"/>
                      <a:ext cx="2340000" cy="4524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có công thức phân tử là .</w:t>
      </w:r>
      <w:r>
        <w:tab/>
      </w:r>
      <w:r>
        <w:rPr>
          <w:rFonts w:ascii="Times New Roman" w:hAnsi="Times New Roman"/>
          <w:b/>
          <w:color w:val="C62828"/>
          <w:sz w:val="23"/>
          <w:u w:val="single"/>
        </w:rPr>
        <w:t xml:space="preserve">B. </w:t>
      </w:r>
      <w:r>
        <w:rPr>
          <w:rFonts w:ascii="Times New Roman" w:hAnsi="Times New Roman"/>
          <w:b/>
          <w:i w:val="0"/>
          <w:color w:val="C62828"/>
          <w:sz w:val="23"/>
          <w:u w:val="single"/>
        </w:rPr>
        <w:t>X được sử dụng để sản xuất xà phòng.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là muối sodium alkylbenzene sulfonate.</w:t>
      </w:r>
      <w:r>
        <w:tab/>
      </w:r>
      <w:r>
        <w:rPr>
          <w:rFonts w:ascii="Times New Roman" w:hAnsi="Times New Roman"/>
          <w:b/>
          <w:color w:val="1565C0"/>
          <w:sz w:val="23"/>
          <w:u w:val="none"/>
        </w:rPr>
        <w:t xml:space="preserve">D. </w:t>
      </w:r>
      <w:r>
        <w:rPr>
          <w:rFonts w:ascii="Times New Roman" w:hAnsi="Times New Roman"/>
          <w:b w:val="0"/>
          <w:i w:val="0"/>
          <w:sz w:val="23"/>
          <w:u w:val="none"/>
        </w:rPr>
        <w:t>X có đầu ưa nước và đuôi kị nước.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 được sử dụng để sản xuất xà phòng.).</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C1-P1-NB-251 | 3. Xà phòng &amp; CGR (HH3.1 – Vận dụng: Cơ chế giặt rửa, thực tiễn) | ĐA: B] </w:t>
      </w:r>
      <w:r>
        <w:rPr>
          <w:rFonts w:ascii="Times New Roman" w:hAnsi="Times New Roman"/>
          <w:b w:val="0"/>
          <w:i w:val="0"/>
          <w:sz w:val="23"/>
          <w:u w:val="none"/>
        </w:rPr>
        <w:t>Tên của alcohol tương ứng được sử dụng để điều chế ester 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Propan-1-ol.</w:t>
      </w:r>
      <w:r>
        <w:tab/>
      </w:r>
      <w:r>
        <w:rPr>
          <w:rFonts w:ascii="Times New Roman" w:hAnsi="Times New Roman"/>
          <w:b/>
          <w:color w:val="C62828"/>
          <w:sz w:val="23"/>
          <w:u w:val="single"/>
        </w:rPr>
        <w:t xml:space="preserve">B. </w:t>
      </w:r>
      <w:r>
        <w:rPr>
          <w:rFonts w:ascii="Times New Roman" w:hAnsi="Times New Roman"/>
          <w:b/>
          <w:i w:val="0"/>
          <w:color w:val="C62828"/>
          <w:sz w:val="23"/>
          <w:u w:val="single"/>
        </w:rPr>
        <w:t>Propan-2-ol.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2-methylpropan-2-ol.</w:t>
      </w:r>
      <w:r>
        <w:tab/>
      </w:r>
      <w:r>
        <w:rPr>
          <w:rFonts w:ascii="Times New Roman" w:hAnsi="Times New Roman"/>
          <w:b/>
          <w:color w:val="1565C0"/>
          <w:sz w:val="23"/>
          <w:u w:val="none"/>
        </w:rPr>
        <w:t xml:space="preserve">D. </w:t>
      </w:r>
      <w:r>
        <w:rPr>
          <w:rFonts w:ascii="Times New Roman" w:hAnsi="Times New Roman"/>
          <w:b w:val="0"/>
          <w:i w:val="0"/>
          <w:sz w:val="23"/>
          <w:u w:val="none"/>
        </w:rPr>
        <w:t>Methanol.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(Propan-2-ol.).</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C2-P1-TH-053 | 4. Glucose &amp; Fructose (HH1.1 – Biết: Trạng thái tự nhiên, tính chất) | ĐA: A] </w:t>
      </w:r>
      <w:r>
        <w:rPr>
          <w:rFonts w:ascii="Times New Roman" w:hAnsi="Times New Roman"/>
          <w:b w:val="0"/>
          <w:i w:val="0"/>
          <w:sz w:val="23"/>
          <w:u w:val="none"/>
        </w:rPr>
        <w:t>Thuỷ phân 388,8 kg gạo (chứa 80% tinh bột, còn lại là tạp chất trơ) với hiệu suất của phản ứng là 75%, khối lượng glucose thu được là (Làm tròn kết quả đến hàng phần mười)</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259,2 kg.</w:t>
      </w:r>
      <w:r>
        <w:tab/>
      </w:r>
      <w:r>
        <w:rPr>
          <w:rFonts w:ascii="Times New Roman" w:hAnsi="Times New Roman"/>
          <w:b/>
          <w:color w:val="1565C0"/>
          <w:sz w:val="23"/>
          <w:u w:val="none"/>
        </w:rPr>
        <w:t xml:space="preserve">B. </w:t>
      </w:r>
      <w:r>
        <w:rPr>
          <w:rFonts w:ascii="Times New Roman" w:hAnsi="Times New Roman"/>
          <w:b w:val="0"/>
          <w:i w:val="0"/>
          <w:sz w:val="23"/>
          <w:u w:val="none"/>
        </w:rPr>
        <w:t>432,0 kg.</w:t>
      </w:r>
      <w:r>
        <w:tab/>
      </w:r>
      <w:r>
        <w:rPr>
          <w:rFonts w:ascii="Times New Roman" w:hAnsi="Times New Roman"/>
          <w:b/>
          <w:color w:val="1565C0"/>
          <w:sz w:val="23"/>
          <w:u w:val="none"/>
        </w:rPr>
        <w:t xml:space="preserve">C. </w:t>
      </w:r>
      <w:r>
        <w:rPr>
          <w:rFonts w:ascii="Times New Roman" w:hAnsi="Times New Roman"/>
          <w:b w:val="0"/>
          <w:i w:val="0"/>
          <w:sz w:val="23"/>
          <w:u w:val="none"/>
        </w:rPr>
        <w:t>324,0 kg.</w:t>
      </w:r>
      <w:r>
        <w:tab/>
      </w:r>
      <w:r>
        <w:rPr>
          <w:rFonts w:ascii="Times New Roman" w:hAnsi="Times New Roman"/>
          <w:b/>
          <w:color w:val="1565C0"/>
          <w:sz w:val="23"/>
          <w:u w:val="none"/>
        </w:rPr>
        <w:t xml:space="preserve">D. </w:t>
      </w:r>
      <w:r>
        <w:rPr>
          <w:rFonts w:ascii="Times New Roman" w:hAnsi="Times New Roman"/>
          <w:b w:val="0"/>
          <w:i w:val="0"/>
          <w:sz w:val="23"/>
          <w:u w:val="none"/>
        </w:rPr>
        <w:t>345,6 kg.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(259,2 kg.).</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C2-P1-NB-140 | 4. Glucose &amp; Fructose (HH1.2 – Hiểu: Cấu tạo, tính chất hóa học) | ĐA: D] </w:t>
      </w:r>
      <w:r>
        <w:rPr>
          <w:rFonts w:ascii="Times New Roman" w:hAnsi="Times New Roman"/>
          <w:b w:val="0"/>
          <w:i w:val="0"/>
          <w:sz w:val="23"/>
          <w:u w:val="none"/>
        </w:rPr>
        <w:t>Trong công thức cấu tạo dạng mạch vòng α-glucose như hình.</w:t>
      </w:r>
    </w:p>
    <w:p>
      <w:pPr>
        <w:spacing w:before="20" w:after="20"/>
      </w:pPr>
      <w:r>
        <w:rPr>
          <w:rFonts w:ascii="Times New Roman" w:hAnsi="Times New Roman"/>
          <w:b w:val="0"/>
          <w:i w:val="0"/>
          <w:sz w:val="23"/>
          <w:u w:val="none"/>
        </w:rPr>
        <w:t>Nhóm –OH hemiacetal là –OH gắn ở carbon số mấy?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C2-P1-NB-183 | 5. Saccharose &amp; Maltose (HH1.1 – Biết: CTPT, cấu tạo, ứng dụng) | ĐA: C] </w:t>
      </w:r>
      <w:r>
        <w:rPr>
          <w:rFonts w:ascii="Times New Roman" w:hAnsi="Times New Roman"/>
          <w:b w:val="0"/>
          <w:i w:val="0"/>
          <w:sz w:val="23"/>
          <w:u w:val="none"/>
        </w:rPr>
        <w:t>Số nguyên tử carbon trong phân tử saccharose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single"/>
        </w:rPr>
        <w:t>12.</w:t>
      </w:r>
      <w:r>
        <w:tab/>
      </w:r>
      <w:r>
        <w:rPr>
          <w:rFonts w:ascii="Times New Roman" w:hAnsi="Times New Roman"/>
          <w:b/>
          <w:color w:val="1565C0"/>
          <w:sz w:val="23"/>
          <w:u w:val="none"/>
        </w:rPr>
        <w:t xml:space="preserve">D. </w:t>
      </w:r>
      <w:r>
        <w:rPr>
          <w:rFonts w:ascii="Times New Roman" w:hAnsi="Times New Roman"/>
          <w:b w:val="0"/>
          <w:i w:val="0"/>
          <w:sz w:val="23"/>
          <w:u w:val="none"/>
        </w:rPr>
        <w:t>10.</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(12.).</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C2-P1-NB-195 | 5. Saccharose &amp; Maltose (HH1.1 – Biết: Phản ứng với Cu(OH)2, thủy phân) | ĐA: A] </w:t>
      </w:r>
      <w:r>
        <w:rPr>
          <w:rFonts w:ascii="Times New Roman" w:hAnsi="Times New Roman"/>
          <w:b w:val="0"/>
          <w:i w:val="0"/>
          <w:sz w:val="23"/>
          <w:u w:val="none"/>
        </w:rPr>
        <w:t>Cho các dung dịch sau: saccharose, glucose, glycerol, ethylene glycol, methanol. Số lượng dung dịch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6.</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C2-P1-TH-076 | 6. Tinh bột &amp; Cellulose (HH1.1 – Biết: Trạng thái tự nhiên, cấu tạo) | ĐA: C] </w:t>
      </w:r>
      <w:r>
        <w:rPr>
          <w:rFonts w:ascii="Times New Roman" w:hAnsi="Times New Roman"/>
          <w:b w:val="0"/>
          <w:i w:val="0"/>
          <w:sz w:val="23"/>
          <w:u w:val="none"/>
        </w:rPr>
        <w:t>Tinh bột và cellulose là các polymer thiên nhiên. Con người có thể tiêu hóa tinh bột nhưng không thể tiêu hóa cellulose. Nguyên nhân của sự khác biệt này là do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số đơn vị mắt xích trong các phân tử tinh bột và cellulose là khác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phần trăm khối lượng carbon trong cellulose lớn hơn so với tinh bột.</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cách liên kết giữa các đơn vị mắt xích ở mỗi loại phân tử.</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phân tử cellulose không phân nhánh.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(cách liên kết giữa các đơn vị mắt xích ở mỗi loại phân tử.).</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C2-P1-TH-223 | 6. Tinh bột &amp; Cellulose (HH1.1 – Biết: Tính chất vật lí, hóa học) | ĐA: B] </w:t>
      </w:r>
      <w:r>
        <w:rPr>
          <w:rFonts w:ascii="Times New Roman" w:hAnsi="Times New Roman"/>
          <w:b w:val="0"/>
          <w:i w:val="0"/>
          <w:sz w:val="23"/>
          <w:u w:val="none"/>
        </w:rPr>
        <w:t>Trong một thí nghiệm nghiên cứu, một sinh viên phát hiện nước ép của quả táo xanh chuyển sang màu xanh tím khi tiếp xúc với dung dịch iodine, trong khi nước ép của quả táo chín có thể tham gia phản ứng với thuốc thử Tollens. Phát biểu nào dưới đây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ép của quả táo xanh có chứa tinh bột nên có phản ứng màu với iodine.</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Nước ép của quả táo chín có chứa nhiều maltose nên tham gia phản ứng với thuốc thử Tollens.</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ép của quả táo chín có thể tham gia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cho kết tủa đỏ gạch.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ép của quả táo chín có thể làm mất màu dung dịch bromine.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(Nước ép của quả táo chín có chứa nhiều maltose nên tham gia phản ứng với thuốc thử Tollens.).</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C2-P1-VD-154 | 6. Tổng hợp Carbohydrate (HH3.1 – Vận dụng: Tính chất chung carbohydrate) | ĐA: C]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Có thể dùng nước bromine để phân biệt dung dịch glucose và dung dịch fructose.</w:t>
      </w:r>
    </w:p>
    <w:p>
      <w:pPr>
        <w:spacing w:before="20" w:after="20"/>
      </w:pPr>
      <w:r>
        <w:rPr>
          <w:rFonts w:ascii="Times New Roman" w:hAnsi="Times New Roman"/>
          <w:b w:val="0"/>
          <w:i w:val="0"/>
          <w:sz w:val="23"/>
          <w:u w:val="none"/>
        </w:rPr>
        <w:t>(b) Trong môi trường acid, glucose và fructose có thể chuyển hóa lẫn nhau.</w:t>
      </w:r>
    </w:p>
    <w:p>
      <w:pPr>
        <w:spacing w:before="20" w:after="20"/>
      </w:pPr>
      <w:r>
        <w:rPr>
          <w:rFonts w:ascii="Times New Roman" w:hAnsi="Times New Roman"/>
          <w:b w:val="0"/>
          <w:i w:val="0"/>
          <w:sz w:val="23"/>
          <w:u w:val="none"/>
        </w:rPr>
        <w:t>(c) Có thể phân biệt glucose và fructose bằng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(d) Trong dung dịch, glucose và fructose đều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cho dung dịch màu xanh lam.</w:t>
      </w:r>
    </w:p>
    <w:p>
      <w:pPr>
        <w:spacing w:before="20" w:after="20"/>
      </w:pPr>
      <w:r>
        <w:rPr>
          <w:rFonts w:ascii="Times New Roman" w:hAnsi="Times New Roman"/>
          <w:b w:val="0"/>
          <w:i w:val="0"/>
          <w:sz w:val="23"/>
          <w:u w:val="none"/>
        </w:rPr>
        <w:t>(e) Ở dạng mạch vòng, fructose tồn tại ở dạng mạch vòng 5 cạnh.</w:t>
      </w:r>
    </w:p>
    <w:p>
      <w:pPr>
        <w:spacing w:before="20" w:after="20"/>
      </w:pPr>
      <w:r>
        <w:rPr>
          <w:rFonts w:ascii="Times New Roman" w:hAnsi="Times New Roman"/>
          <w:b w:val="0"/>
          <w:i w:val="0"/>
          <w:sz w:val="23"/>
          <w:u w:val="none"/>
        </w:rPr>
        <w:t>(g) Glucose tồn tại ở dạng vòng 6 cạnh (α và β) chuyển hóa qua lại lẫn nhau.</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C3-P1-NB-021 | 7. Amine (HH1.1 – Biết: Khái niệm, phân loại bậc, danh pháp amine) | ĐA: A] </w:t>
      </w:r>
      <w:r>
        <w:rPr>
          <w:rFonts w:ascii="Times New Roman" w:hAnsi="Times New Roman"/>
          <w:b w:val="0"/>
          <w:i w:val="0"/>
          <w:sz w:val="23"/>
          <w:u w:val="none"/>
        </w:rPr>
        <w:t>Amine X có công thức cấu tạo như sau:</w:t>
      </w:r>
    </w:p>
    <w:p>
      <w:pPr>
        <w:spacing w:before="20" w:after="20"/>
      </w:pPr>
      <w:r>
        <w:rPr>
          <w:rFonts w:ascii="Times New Roman" w:hAnsi="Times New Roman"/>
          <w:b w:val="0"/>
          <w:i w:val="0"/>
          <w:sz w:val="23"/>
          <w:u w:val="none"/>
        </w:rPr>
        <w:t>Tên thay thế của Amine X là:</w:t>
      </w:r>
    </w:p>
    <w:p>
      <w:pPr>
        <w:spacing w:before="40" w:after="40"/>
        <w:jc w:val="center"/>
      </w:pPr>
      <w:r>
        <w:drawing>
          <wp:inline xmlns:a="http://schemas.openxmlformats.org/drawingml/2006/main" xmlns:pic="http://schemas.openxmlformats.org/drawingml/2006/picture">
            <wp:extent cx="2340000" cy="796138"/>
            <wp:docPr id="2" name="Picture 2"/>
            <wp:cNvGraphicFramePr>
              <a:graphicFrameLocks noChangeAspect="1"/>
            </wp:cNvGraphicFramePr>
            <a:graphic>
              <a:graphicData uri="http://schemas.openxmlformats.org/drawingml/2006/picture">
                <pic:pic>
                  <pic:nvPicPr>
                    <pic:cNvPr id="0" name="C3_Q021_1.png"/>
                    <pic:cNvPicPr/>
                  </pic:nvPicPr>
                  <pic:blipFill>
                    <a:blip r:embed="rId12"/>
                    <a:stretch>
                      <a:fillRect/>
                    </a:stretch>
                  </pic:blipFill>
                  <pic:spPr>
                    <a:xfrm>
                      <a:off x="0" y="0"/>
                      <a:ext cx="2340000" cy="796138"/>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N-ethyl-2-methylpropan-1-amine.</w:t>
      </w:r>
      <w:r>
        <w:tab/>
      </w:r>
      <w:r>
        <w:rPr>
          <w:rFonts w:ascii="Times New Roman" w:hAnsi="Times New Roman"/>
          <w:b/>
          <w:color w:val="1565C0"/>
          <w:sz w:val="23"/>
          <w:u w:val="none"/>
        </w:rPr>
        <w:t xml:space="preserve">B. </w:t>
      </w:r>
      <w:r>
        <w:rPr>
          <w:rFonts w:ascii="Times New Roman" w:hAnsi="Times New Roman"/>
          <w:b w:val="0"/>
          <w:i w:val="0"/>
          <w:sz w:val="23"/>
          <w:u w:val="none"/>
        </w:rPr>
        <w:t>N-ethylbutan-1-amine.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N-ethylbutan-2-amine.</w:t>
      </w:r>
      <w:r>
        <w:tab/>
      </w:r>
      <w:r>
        <w:rPr>
          <w:rFonts w:ascii="Times New Roman" w:hAnsi="Times New Roman"/>
          <w:b/>
          <w:color w:val="1565C0"/>
          <w:sz w:val="23"/>
          <w:u w:val="none"/>
        </w:rPr>
        <w:t xml:space="preserve">D. </w:t>
      </w:r>
      <w:r>
        <w:rPr>
          <w:rFonts w:ascii="Times New Roman" w:hAnsi="Times New Roman"/>
          <w:b w:val="0"/>
          <w:i w:val="0"/>
          <w:sz w:val="23"/>
          <w:u w:val="none"/>
        </w:rPr>
        <w:t>N-ethylbutan-1-amine.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(N-ethyl-2-methylpropan-1-amine.).</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C3-P1-TH-072 | 7. Amine (HH1.1 – Biết: Đặc điểm tính chất vật lí, nhận biết amine) | ĐA: A] </w:t>
      </w:r>
      <w:r>
        <w:rPr>
          <w:rFonts w:ascii="Times New Roman" w:hAnsi="Times New Roman"/>
          <w:b w:val="0"/>
          <w:i w:val="0"/>
          <w:sz w:val="23"/>
          <w:u w:val="none"/>
        </w:rPr>
        <w:t>Trong cây thuốc lá tự nhiên và khói thuốc lá chứa một amine rất độc, đó là nicotine với công thức cấu tạo như sau:</w:t>
      </w:r>
    </w:p>
    <w:p>
      <w:pPr>
        <w:spacing w:before="20" w:after="20"/>
      </w:pPr>
      <w:r>
        <w:rPr>
          <w:rFonts w:ascii="Times New Roman" w:hAnsi="Times New Roman"/>
          <w:b w:val="0"/>
          <w:i w:val="0"/>
          <w:sz w:val="23"/>
          <w:u w:val="none"/>
        </w:rPr>
        <w:t>Nicotine làm tăng huyết áp và nhịp tim, có khả năng gây xơ vữa động mạnh vành và suy giảm trí nhớ. Công thức phân tử của nicotine là</w:t>
      </w:r>
    </w:p>
    <w:p>
      <w:pPr>
        <w:spacing w:before="40" w:after="40"/>
        <w:jc w:val="center"/>
      </w:pPr>
      <w:r>
        <w:drawing>
          <wp:inline xmlns:a="http://schemas.openxmlformats.org/drawingml/2006/main" xmlns:pic="http://schemas.openxmlformats.org/drawingml/2006/picture">
            <wp:extent cx="2340000" cy="2242500"/>
            <wp:docPr id="3" name="Picture 3"/>
            <wp:cNvGraphicFramePr>
              <a:graphicFrameLocks noChangeAspect="1"/>
            </wp:cNvGraphicFramePr>
            <a:graphic>
              <a:graphicData uri="http://schemas.openxmlformats.org/drawingml/2006/picture">
                <pic:pic>
                  <pic:nvPicPr>
                    <pic:cNvPr id="0" name="C3_Q072_1.png"/>
                    <pic:cNvPicPr/>
                  </pic:nvPicPr>
                  <pic:blipFill>
                    <a:blip r:embed="rId13"/>
                    <a:stretch>
                      <a:fillRect/>
                    </a:stretch>
                  </pic:blipFill>
                  <pic:spPr>
                    <a:xfrm>
                      <a:off x="0" y="0"/>
                      <a:ext cx="2340000" cy="2242500"/>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340000" cy="2340000"/>
            <wp:docPr id="4" name="Picture 4"/>
            <wp:cNvGraphicFramePr>
              <a:graphicFrameLocks noChangeAspect="1"/>
            </wp:cNvGraphicFramePr>
            <a:graphic>
              <a:graphicData uri="http://schemas.openxmlformats.org/drawingml/2006/picture">
                <pic:pic>
                  <pic:nvPicPr>
                    <pic:cNvPr id="0" name="C3_Q072_2.png"/>
                    <pic:cNvPicPr/>
                  </pic:nvPicPr>
                  <pic:blipFill>
                    <a:blip r:embed="rId14"/>
                    <a:stretch>
                      <a:fillRect/>
                    </a:stretch>
                  </pic:blipFill>
                  <pic:spPr>
                    <a:xfrm>
                      <a:off x="0" y="0"/>
                      <a:ext cx="2340000" cy="2340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14</w:t>
      </w:r>
      <w:r>
        <w:rPr>
          <w:rFonts w:ascii="Times New Roman" w:hAnsi="Times New Roman"/>
          <w:b/>
          <w:i w:val="0"/>
          <w:color w:val="C62828"/>
          <w:sz w:val="23"/>
          <w:u w:val="single"/>
        </w:rPr>
        <w:t>N</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C3-P1-NB-210 | 7. Amine (HH3.1 – Vận dụng: Hiện tượng thí nghiệm &amp; giải thích TCHH amine) | ĐA: A] </w:t>
      </w:r>
      <w:r>
        <w:rPr>
          <w:rFonts w:ascii="Times New Roman" w:hAnsi="Times New Roman"/>
          <w:b w:val="0"/>
          <w:i w:val="0"/>
          <w:sz w:val="23"/>
          <w:u w:val="none"/>
        </w:rPr>
        <w:t>Số arylamine bậc một 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(3.).</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C1-P2-NB-105 | 1. Ester – Chất béo (Thí nghiệm xà phòng hóa / điều chế &amp; thủy phân ester) | ĐA: a:Đ - b:S - c:Đ - d:S] </w:t>
      </w:r>
      <w:r>
        <w:rPr>
          <w:rFonts w:ascii="Times New Roman" w:hAnsi="Times New Roman"/>
          <w:b w:val="0"/>
          <w:i w:val="0"/>
          <w:sz w:val="23"/>
          <w:u w:val="none"/>
        </w:rPr>
        <w:t>Propyl ethanoate (X) là ester có mùi đặc trưng của quả lê, isoamyl acetate (Y) là ester có mùi đặc trưng của chuối chín.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X và Y thuộc đều là ester no, đơn chức, mạch hở.</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Không thể phân biệt X và Y bằng phương pháp phổ MS.</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Thủy phân hoàn toàn X và Y trong môi dung dịch NaOH đều thu được cùng một loại muối.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Ở cùng điều kiện, X bay hơi chậm hơn nên thường lưu hương lâu hơn Y.</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X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Y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đều là ester no, đơn chức, hở.</w:t>
      </w:r>
    </w:p>
    <w:p>
      <w:pPr>
        <w:spacing w:before="10" w:after="30"/>
        <w:ind w:left="340"/>
      </w:pPr>
      <w:r>
        <w:rPr>
          <w:rFonts w:ascii="Times New Roman" w:hAnsi="Times New Roman"/>
          <w:b w:val="0"/>
          <w:i w:val="0"/>
          <w:sz w:val="22"/>
          <w:u w:val="none"/>
        </w:rPr>
        <w:t>• b) Sai. Hai chất X và Y có phân tử khối khác nhau nên có thể phân biệt bằng phổ MS.</w:t>
      </w:r>
    </w:p>
    <w:p>
      <w:pPr>
        <w:spacing w:before="10" w:after="30"/>
        <w:ind w:left="340"/>
      </w:pPr>
      <w:r>
        <w:rPr>
          <w:rFonts w:ascii="Times New Roman" w:hAnsi="Times New Roman"/>
          <w:b w:val="0"/>
          <w:i w:val="0"/>
          <w:sz w:val="22"/>
          <w:u w:val="none"/>
        </w:rPr>
        <w:t>• c) Đúng. Đều thu được muối CH</w:t>
      </w:r>
      <w:r>
        <w:rPr>
          <w:rFonts w:ascii="Times New Roman" w:hAnsi="Times New Roman"/>
          <w:b w:val="0"/>
          <w:i w:val="0"/>
          <w:sz w:val="22"/>
          <w:u w:val="none"/>
          <w:vertAlign w:val="subscript"/>
        </w:rPr>
        <w:t>3</w:t>
      </w:r>
      <w:r>
        <w:rPr>
          <w:rFonts w:ascii="Times New Roman" w:hAnsi="Times New Roman"/>
          <w:b w:val="0"/>
          <w:i w:val="0"/>
          <w:sz w:val="22"/>
          <w:u w:val="none"/>
        </w:rPr>
        <w:t>COONa.</w:t>
      </w:r>
    </w:p>
    <w:p>
      <w:pPr>
        <w:spacing w:before="10" w:after="30"/>
        <w:ind w:left="340"/>
      </w:pPr>
      <w:r>
        <w:rPr>
          <w:rFonts w:ascii="Times New Roman" w:hAnsi="Times New Roman"/>
          <w:b w:val="0"/>
          <w:i w:val="0"/>
          <w:sz w:val="22"/>
          <w:u w:val="none"/>
        </w:rPr>
        <w:t>• d) Sai. X và Y tương đối giống nhau nhưng X có phân tử khối bé hơn nên dễ bay hơi hơn Y.</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C2-P2-TH-164 | 2. Glucose &amp; Fructose (Hiện tượng thí nghiệm &amp; giải thích TCHH) | ĐA: a:Đ - b:S - c:S - d:S] </w:t>
      </w:r>
      <w:r>
        <w:rPr>
          <w:rFonts w:ascii="Times New Roman" w:hAnsi="Times New Roman"/>
          <w:b w:val="0"/>
          <w:i w:val="0"/>
          <w:sz w:val="23"/>
          <w:u w:val="none"/>
        </w:rPr>
        <w:t>Các nghiên cứu sâu hơn về cấu tạo cho biết glucose có một dạng mạch hở và hai dạng mạch vòng (α-glucose và β-glucose) chuyển hóa qua lại lẫn nhau như hình dưới:</w:t>
      </w:r>
    </w:p>
    <w:p>
      <w:pPr>
        <w:spacing w:before="40" w:after="40"/>
        <w:jc w:val="center"/>
      </w:pPr>
      <w:r>
        <w:drawing>
          <wp:inline xmlns:a="http://schemas.openxmlformats.org/drawingml/2006/main" xmlns:pic="http://schemas.openxmlformats.org/drawingml/2006/picture">
            <wp:extent cx="3060000" cy="939125"/>
            <wp:docPr id="5" name="Picture 5"/>
            <wp:cNvGraphicFramePr>
              <a:graphicFrameLocks noChangeAspect="1"/>
            </wp:cNvGraphicFramePr>
            <a:graphic>
              <a:graphicData uri="http://schemas.openxmlformats.org/drawingml/2006/picture">
                <pic:pic>
                  <pic:nvPicPr>
                    <pic:cNvPr id="0" name="c2_q164_img1.png"/>
                    <pic:cNvPicPr/>
                  </pic:nvPicPr>
                  <pic:blipFill>
                    <a:blip r:embed="rId15"/>
                    <a:stretch>
                      <a:fillRect/>
                    </a:stretch>
                  </pic:blipFill>
                  <pic:spPr>
                    <a:xfrm>
                      <a:off x="0" y="0"/>
                      <a:ext cx="3060000" cy="93912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dạng mạch hở, phân tử glucose có năm nhóm hydroxy và một nhóm aldehyde, với công thức cấu tạo là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Nhóm – OH ở vị trí carbon số 6 trong glucose dạng mạch vòng gọi là – OH hemiacetal.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dạng cấu tạo mạch vòng, nhóm –OH hemiacetal của glucose tác dụng với methanol khi có mặt của HCl khan, tạo thành methyl α-glycosie.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Phản ứng của glucose với methanol khi có mặt HCl khan, tạo thành methyl α-glycoside, chứng tỏ glucose có dạng mạch hở.</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Ở dạng mạch hở, glucose là một aldehyde có công thức:  chứa 5 nhóm  và 1 nhóm .</w:t>
      </w:r>
    </w:p>
    <w:p>
      <w:pPr>
        <w:spacing w:before="10" w:after="30"/>
        <w:ind w:left="340"/>
      </w:pPr>
      <w:r>
        <w:rPr>
          <w:rFonts w:ascii="Times New Roman" w:hAnsi="Times New Roman"/>
          <w:b w:val="0"/>
          <w:i w:val="0"/>
          <w:sz w:val="22"/>
          <w:u w:val="none"/>
        </w:rPr>
        <w:t>• b) Sai. Nhóm  ở vị trí carbon số 1 trong dạng mạch vòng mới được gọi là nhóm  hemiacetal.</w:t>
      </w:r>
    </w:p>
    <w:p>
      <w:pPr>
        <w:spacing w:before="10" w:after="30"/>
        <w:ind w:left="340"/>
      </w:pPr>
      <w:r>
        <w:rPr>
          <w:rFonts w:ascii="Times New Roman" w:hAnsi="Times New Roman"/>
          <w:b w:val="0"/>
          <w:i w:val="0"/>
          <w:sz w:val="22"/>
          <w:u w:val="none"/>
        </w:rPr>
        <w:t>• c) Sai. Khi glucose dạng vòng phản ứng với methanol (xúc tác HCl khan), nhóm  hemiacetal ở C</w:t>
      </w:r>
      <w:r>
        <w:rPr>
          <w:rFonts w:ascii="Times New Roman" w:hAnsi="Times New Roman"/>
          <w:b w:val="0"/>
          <w:i w:val="0"/>
          <w:sz w:val="22"/>
          <w:u w:val="none"/>
          <w:vertAlign w:val="subscript"/>
        </w:rPr>
        <w:t>1</w:t>
      </w:r>
      <w:r>
        <w:rPr>
          <w:rFonts w:ascii="Times New Roman" w:hAnsi="Times New Roman"/>
          <w:b w:val="0"/>
          <w:i w:val="0"/>
          <w:sz w:val="22"/>
          <w:u w:val="none"/>
        </w:rPr>
        <w:t xml:space="preserve"> bị thay thế tạo thành hỗn hợp methyl -glucoside hoặc -glucoside tùy cấu hình, không phải chỉ tạo ra duy nhất dạng .</w:t>
      </w:r>
    </w:p>
    <w:p>
      <w:pPr>
        <w:spacing w:before="10" w:after="30"/>
        <w:ind w:left="340"/>
      </w:pPr>
      <w:r>
        <w:rPr>
          <w:rFonts w:ascii="Times New Roman" w:hAnsi="Times New Roman"/>
          <w:b w:val="0"/>
          <w:i w:val="0"/>
          <w:sz w:val="22"/>
          <w:u w:val="none"/>
        </w:rPr>
        <w:t>• d) Sai. Phản ứng của glucose với methanol/HCl xảy ra ở vị trí nhóm  hemiacetal của dạng vòng, chứng tỏ glucose có tồn tại ở dạng mạch vòng.</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C2-P2-VD-247 | 3. Tinh bột &amp; Cellulose (Tính chất hóa học cơ bản &amp; ứng dụng) | ĐA: a:Đ - b:Đ - c:S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ống nghiệm 2 mL dung dịch hồ tinh bột. Thêm tiếp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lắc đều.</w:t>
      </w:r>
    </w:p>
    <w:p>
      <w:pPr>
        <w:spacing w:before="20" w:after="20"/>
      </w:pPr>
      <w:r>
        <w:rPr>
          <w:rFonts w:ascii="Times New Roman" w:hAnsi="Times New Roman"/>
          <w:b w:val="0"/>
          <w:i w:val="0"/>
          <w:sz w:val="23"/>
          <w:u w:val="none"/>
        </w:rPr>
        <w:t>Bước 2: Đặt ống nghiệm vào cốc thủy tinh chứa cốc nước sôi, tiếp tục đun cách thủy trong khoảng 10 phút.</w:t>
      </w:r>
    </w:p>
    <w:p>
      <w:pPr>
        <w:spacing w:before="20" w:after="20"/>
      </w:pPr>
      <w:r>
        <w:rPr>
          <w:rFonts w:ascii="Times New Roman" w:hAnsi="Times New Roman"/>
          <w:b w:val="0"/>
          <w:i w:val="0"/>
          <w:sz w:val="23"/>
          <w:u w:val="none"/>
        </w:rPr>
        <w:t>Bước 3: Thêm dần dung dịch NaOH vào ống nghiệm cho đến khi dung dịch bắt đầu chuyển sang môi trường kiềm (thử bằng cách dùng đũa thủy tinh chấm vào dung dịch, sau đó chấm vào mẩu giấy quỳ tím sao cho quỳ tím chuyển sang màu xanh). Thêm tiếp vào ống nghiệm 0,5 mL dung dịch NaOH và 1 mL dung dịch CuSO</w:t>
      </w:r>
      <w:r>
        <w:rPr>
          <w:rFonts w:ascii="Times New Roman" w:hAnsi="Times New Roman"/>
          <w:b w:val="0"/>
          <w:i w:val="0"/>
          <w:sz w:val="23"/>
          <w:u w:val="none"/>
          <w:vertAlign w:val="subscript"/>
        </w:rPr>
        <w:t>4</w:t>
      </w:r>
      <w:r>
        <w:rPr>
          <w:rFonts w:ascii="Times New Roman" w:hAnsi="Times New Roman"/>
          <w:b w:val="0"/>
          <w:i w:val="0"/>
          <w:sz w:val="23"/>
          <w:u w:val="none"/>
        </w:rPr>
        <w:t>. Kết tủa màu xanh xuất hiện.</w:t>
      </w:r>
    </w:p>
    <w:p>
      <w:pPr>
        <w:spacing w:before="20" w:after="20"/>
      </w:pPr>
      <w:r>
        <w:rPr>
          <w:rFonts w:ascii="Times New Roman" w:hAnsi="Times New Roman"/>
          <w:b w:val="0"/>
          <w:i w:val="0"/>
          <w:sz w:val="23"/>
          <w:u w:val="none"/>
        </w:rPr>
        <w:t>Bước 4: Đun nóng ống nghiệm. Theo dõi sự thay đổi màu sắc kết tủa.</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Sau bước 3, thêm dung dịch NaOH vào cốc thủy tinh để trung hòa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Sau bước 4,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dần sang kết tủa màu đỏ gạch.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Từ hiện tượng ở bước 4, suy ra sản phẩm của phản ứng thủy phân hồ tinh bột ở bước 2 là fructose.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Tinh bột cũng bị thủy phân nhờ các enzyme trong quá trình tiêu hóa thành dextrin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)x (x &lt; n), maltose và glucose.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NaOH được thêm vào để trung hoà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sau phản ứng thủy phân, tạo môi trường kiềm cho bước sau.</w:t>
      </w:r>
    </w:p>
    <w:p>
      <w:pPr>
        <w:spacing w:before="10" w:after="30"/>
        <w:ind w:left="340"/>
      </w:pPr>
      <w:r>
        <w:rPr>
          <w:rFonts w:ascii="Times New Roman" w:hAnsi="Times New Roman"/>
          <w:b w:val="0"/>
          <w:i w:val="0"/>
          <w:sz w:val="22"/>
          <w:u w:val="none"/>
        </w:rPr>
        <w:t>• b) Đúng. Cu(OH)</w:t>
      </w:r>
      <w:r>
        <w:rPr>
          <w:rFonts w:ascii="Times New Roman" w:hAnsi="Times New Roman"/>
          <w:b w:val="0"/>
          <w:i w:val="0"/>
          <w:sz w:val="22"/>
          <w:u w:val="none"/>
          <w:vertAlign w:val="subscript"/>
        </w:rPr>
        <w:t>2</w:t>
      </w:r>
      <w:r>
        <w:rPr>
          <w:rFonts w:ascii="Times New Roman" w:hAnsi="Times New Roman"/>
          <w:b w:val="0"/>
          <w:i w:val="0"/>
          <w:sz w:val="22"/>
          <w:u w:val="none"/>
        </w:rPr>
        <w:t xml:space="preserve"> ban đầu tạo kết tủa màu xanh, khi đun nóng với glucose sinh ra sẽ xuất hiện kết tủa Cu</w:t>
      </w:r>
      <w:r>
        <w:rPr>
          <w:rFonts w:ascii="Times New Roman" w:hAnsi="Times New Roman"/>
          <w:b w:val="0"/>
          <w:i w:val="0"/>
          <w:sz w:val="22"/>
          <w:u w:val="none"/>
          <w:vertAlign w:val="subscript"/>
        </w:rPr>
        <w:t>2</w:t>
      </w:r>
      <w:r>
        <w:rPr>
          <w:rFonts w:ascii="Times New Roman" w:hAnsi="Times New Roman"/>
          <w:b w:val="0"/>
          <w:i w:val="0"/>
          <w:sz w:val="22"/>
          <w:u w:val="none"/>
        </w:rPr>
        <w:t>O màu đỏ gạch.</w:t>
      </w:r>
    </w:p>
    <w:p>
      <w:pPr>
        <w:spacing w:before="10" w:after="30"/>
        <w:ind w:left="340"/>
      </w:pPr>
      <w:r>
        <w:rPr>
          <w:rFonts w:ascii="Times New Roman" w:hAnsi="Times New Roman"/>
          <w:b w:val="0"/>
          <w:i w:val="0"/>
          <w:sz w:val="22"/>
          <w:u w:val="none"/>
        </w:rPr>
        <w:t>• c) Sai. Thủy phân tinh bột luôn thu được glucose, không phải fructose.</w:t>
      </w:r>
    </w:p>
    <w:p>
      <w:pPr>
        <w:spacing w:before="10" w:after="30"/>
        <w:ind w:left="340"/>
      </w:pPr>
      <w:r>
        <w:rPr>
          <w:rFonts w:ascii="Times New Roman" w:hAnsi="Times New Roman"/>
          <w:b w:val="0"/>
          <w:i w:val="0"/>
          <w:sz w:val="22"/>
          <w:u w:val="none"/>
        </w:rPr>
        <w:t>• d) Đúng. Trong tiêu hóa, tinh bột bị enzym phân hủy lần lượt thành dextrin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)x  (x &lt; n), maltose và cuối cùng là glucose.</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C3-P2-TH-232 | 4. Amine (Tính chất hóa học đặc trưng, phản ứng base, Br2, điều chế) | ĐA: a:S - b:S - c:Đ - d:S] </w:t>
      </w:r>
      <w:r>
        <w:rPr>
          <w:rFonts w:ascii="Times New Roman" w:hAnsi="Times New Roman"/>
          <w:b w:val="0"/>
          <w:i w:val="0"/>
          <w:sz w:val="23"/>
          <w:u w:val="none"/>
        </w:rPr>
        <w:t>Quan sát bảng thông tin về nhiệt độ sôi và độ tan của amine: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Độ tan trong nước (g/100g H₂O)</w:t>
            </w:r>
          </w:p>
        </w:tc>
      </w:tr>
      <w:tr>
        <w:tc>
          <w:tcPr>
            <w:tcW w:type="dxa" w:w="3402"/>
          </w:tcPr>
          <w:p>
            <w:pPr>
              <w:spacing w:before="30" w:after="30"/>
              <w:jc w:val="left"/>
            </w:pPr>
            <w:r>
              <w:rPr>
                <w:rFonts w:ascii="Times New Roman" w:hAnsi="Times New Roman"/>
                <w:b w:val="0"/>
                <w:i w:val="0"/>
                <w:sz w:val="21"/>
                <w:u w:val="none"/>
              </w:rPr>
              <w:t>CH₃NH₂</w:t>
            </w:r>
          </w:p>
        </w:tc>
        <w:tc>
          <w:tcPr>
            <w:tcW w:type="dxa" w:w="3402"/>
          </w:tcPr>
          <w:p>
            <w:pPr>
              <w:spacing w:before="30" w:after="30"/>
              <w:jc w:val="center"/>
            </w:pPr>
            <w:r>
              <w:rPr>
                <w:rFonts w:ascii="Times New Roman" w:hAnsi="Times New Roman"/>
                <w:b w:val="0"/>
                <w:i w:val="0"/>
                <w:sz w:val="21"/>
                <w:u w:val="none"/>
              </w:rPr>
              <w:t>–6</w:t>
            </w:r>
          </w:p>
        </w:tc>
        <w:tc>
          <w:tcPr>
            <w:tcW w:type="dxa" w:w="3402"/>
          </w:tcPr>
          <w:p>
            <w:pPr>
              <w:spacing w:before="30" w:after="30"/>
              <w:jc w:val="center"/>
            </w:pPr>
            <w:r>
              <w:rPr>
                <w:rFonts w:ascii="Times New Roman" w:hAnsi="Times New Roman"/>
                <w:b w:val="0"/>
                <w:i w:val="0"/>
                <w:sz w:val="21"/>
                <w:u w:val="none"/>
              </w:rPr>
              <w:t>100 g</w:t>
            </w:r>
          </w:p>
        </w:tc>
      </w:tr>
      <w:tr>
        <w:tc>
          <w:tcPr>
            <w:tcW w:type="dxa" w:w="3402"/>
          </w:tcPr>
          <w:p>
            <w:pPr>
              <w:spacing w:before="30" w:after="30"/>
              <w:jc w:val="left"/>
            </w:pPr>
            <w:r>
              <w:rPr>
                <w:rFonts w:ascii="Times New Roman" w:hAnsi="Times New Roman"/>
                <w:b w:val="0"/>
                <w:i w:val="0"/>
                <w:sz w:val="21"/>
                <w:u w:val="none"/>
              </w:rPr>
              <w:t>(CH₃)₂NH</w:t>
            </w:r>
          </w:p>
        </w:tc>
        <w:tc>
          <w:tcPr>
            <w:tcW w:type="dxa" w:w="3402"/>
          </w:tcPr>
          <w:p>
            <w:pPr>
              <w:spacing w:before="30" w:after="30"/>
              <w:jc w:val="center"/>
            </w:pPr>
            <w:r>
              <w:rPr>
                <w:rFonts w:ascii="Times New Roman" w:hAnsi="Times New Roman"/>
                <w:b w:val="0"/>
                <w:i w:val="0"/>
                <w:sz w:val="21"/>
                <w:u w:val="none"/>
              </w:rPr>
              <w:t>7</w:t>
            </w:r>
          </w:p>
        </w:tc>
        <w:tc>
          <w:tcPr>
            <w:tcW w:type="dxa" w:w="3402"/>
          </w:tcPr>
          <w:p>
            <w:pPr>
              <w:spacing w:before="30" w:after="30"/>
              <w:jc w:val="center"/>
            </w:pPr>
            <w:r>
              <w:rPr>
                <w:rFonts w:ascii="Times New Roman" w:hAnsi="Times New Roman"/>
                <w:b w:val="0"/>
                <w:i w:val="0"/>
                <w:sz w:val="21"/>
                <w:u w:val="none"/>
              </w:rPr>
              <w:t>30</w:t>
            </w:r>
          </w:p>
        </w:tc>
      </w:tr>
      <w:tr>
        <w:tc>
          <w:tcPr>
            <w:tcW w:type="dxa" w:w="3402"/>
          </w:tcPr>
          <w:p>
            <w:pPr>
              <w:spacing w:before="30" w:after="30"/>
              <w:jc w:val="left"/>
            </w:pPr>
            <w:r>
              <w:rPr>
                <w:rFonts w:ascii="Times New Roman" w:hAnsi="Times New Roman"/>
                <w:b w:val="0"/>
                <w:i w:val="0"/>
                <w:sz w:val="21"/>
                <w:u w:val="none"/>
              </w:rPr>
              <w:t>(CH₃)₃N</w:t>
            </w:r>
          </w:p>
        </w:tc>
        <w:tc>
          <w:tcPr>
            <w:tcW w:type="dxa" w:w="3402"/>
          </w:tcPr>
          <w:p>
            <w:pPr>
              <w:spacing w:before="30" w:after="30"/>
              <w:jc w:val="center"/>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15</w:t>
            </w:r>
          </w:p>
        </w:tc>
      </w:tr>
      <w:tr>
        <w:tc>
          <w:tcPr>
            <w:tcW w:type="dxa" w:w="3402"/>
          </w:tcPr>
          <w:p>
            <w:pPr>
              <w:spacing w:before="30" w:after="30"/>
              <w:jc w:val="left"/>
            </w:pPr>
            <w:r>
              <w:rPr>
                <w:rFonts w:ascii="Times New Roman" w:hAnsi="Times New Roman"/>
                <w:b w:val="0"/>
                <w:i w:val="0"/>
                <w:sz w:val="21"/>
                <w:u w:val="none"/>
              </w:rPr>
              <w:t>C₆H₅NH₂ (aniline)</w:t>
            </w:r>
          </w:p>
        </w:tc>
        <w:tc>
          <w:tcPr>
            <w:tcW w:type="dxa" w:w="3402"/>
          </w:tcPr>
          <w:p>
            <w:pPr>
              <w:spacing w:before="30" w:after="30"/>
              <w:jc w:val="center"/>
            </w:pPr>
            <w:r>
              <w:rPr>
                <w:rFonts w:ascii="Times New Roman" w:hAnsi="Times New Roman"/>
                <w:b w:val="0"/>
                <w:i w:val="0"/>
                <w:sz w:val="21"/>
                <w:u w:val="none"/>
              </w:rPr>
              <w:t>184</w:t>
            </w:r>
          </w:p>
        </w:tc>
        <w:tc>
          <w:tcPr>
            <w:tcW w:type="dxa" w:w="3402"/>
          </w:tcPr>
          <w:p>
            <w:pPr>
              <w:spacing w:before="30" w:after="30"/>
              <w:jc w:val="center"/>
            </w:pPr>
            <w:r>
              <w:rPr>
                <w:rFonts w:ascii="Times New Roman" w:hAnsi="Times New Roman"/>
                <w:b w:val="0"/>
                <w:i w:val="0"/>
                <w:sz w:val="21"/>
                <w:u w:val="none"/>
              </w:rPr>
              <w:t>3,7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Tất cả các amine trong bảng đều tan tốt trong nước do tạo liên kết hydrogen mạnh.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Aniline có nhiệt độ sôi cao nhất do có khối lượng phân tử lớn và khả năng tạo liên kết hydrogen mạnh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Trimethylamine có độ tan kém hơn methylamine do không có nguyên tử H liên kết trực tiếp với N để hình thành liên kết hydrogen.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Tính base và độ tan trong nước tỉ lệ nghịch với nhau.</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Bẫy khái quát hóa: Không phải tất cả amine đều tan tốt,  (aniline) ít tan trong nước do chứa gốc phenyl kị nước rất cồng kềnh.</w:t>
      </w:r>
    </w:p>
    <w:p>
      <w:pPr>
        <w:spacing w:before="10" w:after="30"/>
        <w:ind w:left="340"/>
      </w:pPr>
      <w:r>
        <w:rPr>
          <w:rFonts w:ascii="Times New Roman" w:hAnsi="Times New Roman"/>
          <w:b w:val="0"/>
          <w:i w:val="0"/>
          <w:sz w:val="22"/>
          <w:u w:val="none"/>
        </w:rPr>
        <w:t>• b) Sai. Bẫy nguyên nhân: Aniline có khối lượng phân tử lớn nhưng khả năng tạo liên kết hydrogen yếu hơn các alkylamine bậc một do vòng benzene làm giảm mật độ electron trên nguyên tử .</w:t>
      </w:r>
    </w:p>
    <w:p>
      <w:pPr>
        <w:spacing w:before="10" w:after="30"/>
        <w:ind w:left="340"/>
      </w:pPr>
      <w:r>
        <w:rPr>
          <w:rFonts w:ascii="Times New Roman" w:hAnsi="Times New Roman"/>
          <w:b w:val="0"/>
          <w:i w:val="0"/>
          <w:sz w:val="22"/>
          <w:u w:val="none"/>
        </w:rPr>
        <w:t>• c) Đúng. Phân tử  là amine bậc ba, không còn nguyên tử  liên kết trực tiếp với nguyên tử  nên không tạo được liên kết hydrogen với nước tốt như .</w:t>
      </w:r>
    </w:p>
    <w:p>
      <w:pPr>
        <w:spacing w:before="10" w:after="30"/>
        <w:ind w:left="340"/>
      </w:pPr>
      <w:r>
        <w:rPr>
          <w:rFonts w:ascii="Times New Roman" w:hAnsi="Times New Roman"/>
          <w:b w:val="0"/>
          <w:i w:val="0"/>
          <w:sz w:val="22"/>
          <w:u w:val="none"/>
        </w:rPr>
        <w:t>• d) Sai. Bẫy tỉ lệ: Tính base phụ thuộc vào hiệu ứng đẩy/hút electron của gốc hydrocarbon, trong khi độ tan phụ thuộc vào khả năng tạo liên kết hydrogen và tính phân cực, chúng không tỉ lệ nghịch tuyệt đối.</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C1-P3-TH-159 | 1. Ester (HH3.1 – Vận dụng: Xác định chất/lượng ester theo số liệu) | Đáp số: 1256] </w:t>
      </w:r>
      <w:r>
        <w:rPr>
          <w:rFonts w:ascii="Times New Roman" w:hAnsi="Times New Roman"/>
          <w:b w:val="0"/>
          <w:i w:val="0"/>
          <w:sz w:val="23"/>
          <w:u w:val="none"/>
        </w:rPr>
        <w:t>Cho các chất được đánh số như sau:</w:t>
      </w:r>
    </w:p>
    <w:p>
      <w:pPr>
        <w:spacing w:before="20" w:after="20"/>
      </w:pPr>
      <w:r>
        <w:rPr>
          <w:rFonts w:ascii="Times New Roman" w:hAnsi="Times New Roman"/>
          <w:b w:val="0"/>
          <w:i w:val="0"/>
          <w:sz w:val="23"/>
          <w:u w:val="none"/>
        </w:rPr>
        <w:t>(1) methyl acetate (2) propyl acetate (3) sodium fomate</w:t>
      </w:r>
    </w:p>
    <w:p>
      <w:pPr>
        <w:spacing w:before="20" w:after="20"/>
      </w:pPr>
      <w:r>
        <w:rPr>
          <w:rFonts w:ascii="Times New Roman" w:hAnsi="Times New Roman"/>
          <w:b w:val="0"/>
          <w:i w:val="0"/>
          <w:sz w:val="23"/>
          <w:u w:val="none"/>
        </w:rPr>
        <w:t>(4) sodium palmitate (5) methyl methacrylate (6) methyl fomate</w:t>
      </w:r>
    </w:p>
    <w:p>
      <w:pPr>
        <w:spacing w:before="20" w:after="20"/>
      </w:pPr>
      <w:r>
        <w:rPr>
          <w:rFonts w:ascii="Times New Roman" w:hAnsi="Times New Roman"/>
          <w:b w:val="0"/>
          <w:i w:val="0"/>
          <w:sz w:val="23"/>
          <w:u w:val="none"/>
        </w:rPr>
        <w:t>Liệt kê theo trình tự từ nhỏ đến lớn các số ứng với tất cả các chất là ester (ví dụ: 56, 124, 3456, …)</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1256.</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C1-P3-NB-310 | 2. Chất béo (HH1.5 – Hiểu: Cấu tạo, phân tử khối, số chất thủy phân) | Đáp số: 6] </w:t>
      </w:r>
      <w:r>
        <w:rPr>
          <w:rFonts w:ascii="Times New Roman" w:hAnsi="Times New Roman"/>
          <w:b w:val="0"/>
          <w:i w:val="0"/>
          <w:sz w:val="23"/>
          <w:u w:val="none"/>
        </w:rPr>
        <w:t>Các acid béo không bão hòa (acid béo không no) có thể phân loại dưới dạng acid omega – n. Trong đó n là vị trí xuất hiện liên kết đôi đầu tiên trong mạch carbron khi đánh số thứ tự từ nhóm methyl. Acid béo X có công thức được biểu diễn dưới đây thuộc acid béo “omega” với giá trị n bằng mấy?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 Acid béo X thuộc omega-6.</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C1-P3-NB-342 | 3. Xà phòng &amp; CGR (HH1.4 – Hiểu/VD: Xác định lượng xà phòng, quy trình) | Đáp số: 5] </w:t>
      </w:r>
      <w:r>
        <w:rPr>
          <w:rFonts w:ascii="Times New Roman" w:hAnsi="Times New Roman"/>
          <w:b w:val="0"/>
          <w:i w:val="0"/>
          <w:sz w:val="23"/>
          <w:u w:val="none"/>
        </w:rPr>
        <w:t>Chất giặt rửa tổng hợp có tác dụng giặt rửa như xà phòng, thường là muối sodium alkylsulfate hoặc alkylbenzene sulfonate. Số loại nguyên tố có trong muối sodium alkylsulfate và muối sodium alkylbenzene sulfonate là bao nhiêu nguyên tố?</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nguyên tố: C, H, O, Na, S.</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C2-P3-NB-170 | 4. Glucose &amp; Carbohydrate (HH1.3 – Hiểu: Xác định số chất theo TCHH) | Đáp số: 4] </w:t>
      </w:r>
      <w:r>
        <w:rPr>
          <w:rFonts w:ascii="Times New Roman" w:hAnsi="Times New Roman"/>
          <w:b w:val="0"/>
          <w:i w:val="0"/>
          <w:sz w:val="23"/>
          <w:u w:val="none"/>
        </w:rPr>
        <w:t>Cho các chất: methanol, glycerol, glucose, maltose, acetic acid, fructose, cellulose. Có bao nhiêu chất thuộc loại carbohydrate?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Bao gồm: glucose, maltose, fructose, cellulose.</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C2-P3-TH-120 | 5. Tinh bột &amp; Cellulose (HH3.4 – Vận dụng cao: Bài toán lên men xăng E5/rượu/tín chỉ C) | Đáp số: 71] </w:t>
      </w:r>
      <w:r>
        <w:rPr>
          <w:rFonts w:ascii="Times New Roman" w:hAnsi="Times New Roman"/>
          <w:b w:val="0"/>
          <w:i w:val="0"/>
          <w:sz w:val="23"/>
          <w:u w:val="none"/>
        </w:rPr>
        <w:t>Khi tiêu thụ các loại thực phẩm và đồ uống thì carbohydrate, protein và chất béo sẽ cung cấp năng lượng cho cơ thể. Hình dưới là nhãn thực phẩm trên một loại coffee đóng chai. Dưới đây là giá trị nhiên liệu của một số chất có trong chai coffee. Giá trị nhiên liệu là năng lượng giải phóng khi đốt cháy hoàn toàn 1 gam chất.</w:t>
      </w:r>
    </w:p>
    <w:p>
      <w:pPr>
        <w:spacing w:before="20" w:after="20"/>
      </w:pPr>
      <w:r>
        <w:rPr>
          <w:rFonts w:ascii="Times New Roman" w:hAnsi="Times New Roman"/>
          <w:b w:val="0"/>
          <w:i w:val="0"/>
          <w:sz w:val="23"/>
          <w:u w:val="none"/>
        </w:rPr>
        <w:t>Giả sử, trong quá trình học tập, một học sinh tiêu thụ trung bình 7 kJ năng lượng mỗi phút thì hoạt động này có thể được duy trì trong bao nhiêu phút từ năng lượng thu được trong một khẩu phần coffee đóng chai? (Kết quả được làm tròn đến hàng đơn vị).</w:t>
      </w:r>
    </w:p>
    <w:p>
      <w:pPr>
        <w:spacing w:before="40" w:after="40"/>
        <w:jc w:val="center"/>
      </w:pPr>
      <w:r>
        <w:drawing>
          <wp:inline xmlns:a="http://schemas.openxmlformats.org/drawingml/2006/main" xmlns:pic="http://schemas.openxmlformats.org/drawingml/2006/picture">
            <wp:extent cx="2700000" cy="3213223"/>
            <wp:docPr id="6" name="Picture 6"/>
            <wp:cNvGraphicFramePr>
              <a:graphicFrameLocks noChangeAspect="1"/>
            </wp:cNvGraphicFramePr>
            <a:graphic>
              <a:graphicData uri="http://schemas.openxmlformats.org/drawingml/2006/picture">
                <pic:pic>
                  <pic:nvPicPr>
                    <pic:cNvPr id="0" name="C2_Q120_1.png"/>
                    <pic:cNvPicPr/>
                  </pic:nvPicPr>
                  <pic:blipFill>
                    <a:blip r:embed="rId16"/>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7" name="Picture 7"/>
            <wp:cNvGraphicFramePr>
              <a:graphicFrameLocks noChangeAspect="1"/>
            </wp:cNvGraphicFramePr>
            <a:graphic>
              <a:graphicData uri="http://schemas.openxmlformats.org/drawingml/2006/picture">
                <pic:pic>
                  <pic:nvPicPr>
                    <pic:cNvPr id="0" name="C2_Q120_1.png"/>
                    <pic:cNvPicPr/>
                  </pic:nvPicPr>
                  <pic:blipFill>
                    <a:blip r:embed="rId16"/>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8" name="Picture 8"/>
            <wp:cNvGraphicFramePr>
              <a:graphicFrameLocks noChangeAspect="1"/>
            </wp:cNvGraphicFramePr>
            <a:graphic>
              <a:graphicData uri="http://schemas.openxmlformats.org/drawingml/2006/picture">
                <pic:pic>
                  <pic:nvPicPr>
                    <pic:cNvPr id="0" name="C2_Q120_1.png"/>
                    <pic:cNvPicPr/>
                  </pic:nvPicPr>
                  <pic:blipFill>
                    <a:blip r:embed="rId16"/>
                    <a:stretch>
                      <a:fillRect/>
                    </a:stretch>
                  </pic:blipFill>
                  <pic:spPr>
                    <a:xfrm>
                      <a:off x="0" y="0"/>
                      <a:ext cx="2700000" cy="321322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2700000" cy="3213223"/>
            <wp:docPr id="9" name="Picture 9"/>
            <wp:cNvGraphicFramePr>
              <a:graphicFrameLocks noChangeAspect="1"/>
            </wp:cNvGraphicFramePr>
            <a:graphic>
              <a:graphicData uri="http://schemas.openxmlformats.org/drawingml/2006/picture">
                <pic:pic>
                  <pic:nvPicPr>
                    <pic:cNvPr id="0" name="C2_Q120_1.png"/>
                    <pic:cNvPicPr/>
                  </pic:nvPicPr>
                  <pic:blipFill>
                    <a:blip r:embed="rId16"/>
                    <a:stretch>
                      <a:fillRect/>
                    </a:stretch>
                  </pic:blipFill>
                  <pic:spPr>
                    <a:xfrm>
                      <a:off x="0" y="0"/>
                      <a:ext cx="2700000" cy="3213223"/>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71</w:t>
      </w:r>
    </w:p>
    <w:p>
      <w:pPr>
        <w:spacing w:before="10" w:after="30"/>
        <w:ind w:left="340"/>
      </w:pPr>
      <w:r>
        <w:rPr>
          <w:rFonts w:ascii="Times New Roman" w:hAnsi="Times New Roman"/>
          <w:b w:val="0"/>
          <w:i w:val="0"/>
          <w:sz w:val="22"/>
          <w:u w:val="none"/>
        </w:rPr>
        <w:t>• Đáp số 71.</w:t>
      </w:r>
    </w:p>
    <w:p>
      <w:pPr>
        <w:spacing w:before="10" w:after="30"/>
        <w:ind w:left="340"/>
      </w:pPr>
      <w:r>
        <w:rPr>
          <w:rFonts w:ascii="Times New Roman" w:hAnsi="Times New Roman"/>
          <w:b w:val="0"/>
          <w:i w:val="0"/>
          <w:sz w:val="22"/>
          <w:u w:val="none"/>
        </w:rPr>
        <w:t>• Tổng năng lượng từ một khẩu phần coffee đóng chai = 0,5.38 + 26.17 + 2.17 = 495 kJ.</w:t>
      </w:r>
    </w:p>
    <w:p>
      <w:pPr>
        <w:spacing w:before="10" w:after="30"/>
        <w:ind w:left="340"/>
      </w:pPr>
      <w:r>
        <w:rPr>
          <w:rFonts w:ascii="Times New Roman" w:hAnsi="Times New Roman"/>
          <w:b w:val="0"/>
          <w:i w:val="0"/>
          <w:sz w:val="22"/>
          <w:u w:val="none"/>
        </w:rPr>
        <w:t>• Số phút = =71 phút.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C3-P3-VD-204 | 6. Amine (HH1.3 – Hiểu: Công thức cấu tạo và số đồng phân/tính chất amine) | Đáp số: 658] </w:t>
      </w:r>
      <w:r>
        <w:rPr>
          <w:rFonts w:ascii="Times New Roman" w:hAnsi="Times New Roman"/>
          <w:b w:val="0"/>
          <w:i w:val="0"/>
          <w:sz w:val="23"/>
          <w:u w:val="none"/>
        </w:rPr>
        <w:t>Trong hóa học phân tích, methyl orange được sử dụng làm chất chỉ thị pH. Trong công nghiệp, nó còn được dùng làm thuốc nhuộm và chất trung gian trong tổng hợp hóa chất. Methyl orange được tổng hợp từ aniline qua sản phẩm trung gian là sulfanilic acid, sau đó cho phản ứng với N,N-dimethylaniline theo sơ đồ sau:</w:t>
      </w:r>
    </w:p>
    <w:p>
      <w:pPr>
        <w:spacing w:before="20" w:after="20"/>
      </w:pPr>
      <w:r>
        <w:rPr>
          <w:rFonts w:ascii="Times New Roman" w:hAnsi="Times New Roman"/>
          <w:b w:val="0"/>
          <w:i w:val="0"/>
          <w:sz w:val="23"/>
          <w:u w:val="none"/>
        </w:rPr>
        <w:t>Để sản xuất được 1,0 tấn methyl orange cần dùng a (kg) aniline. Giá trị của a bằng bao nhiêu? (kết quả phép tính trung gian không được làm tròn, chỉ làm tròn kết quả cuối cùng đến hàng đơn vị).</w:t>
      </w:r>
    </w:p>
    <w:p>
      <w:pPr>
        <w:spacing w:before="40" w:after="40"/>
        <w:jc w:val="center"/>
      </w:pPr>
      <w:r>
        <w:drawing>
          <wp:inline xmlns:a="http://schemas.openxmlformats.org/drawingml/2006/main" xmlns:pic="http://schemas.openxmlformats.org/drawingml/2006/picture">
            <wp:extent cx="2700000" cy="584900"/>
            <wp:docPr id="10" name="Picture 10"/>
            <wp:cNvGraphicFramePr>
              <a:graphicFrameLocks noChangeAspect="1"/>
            </wp:cNvGraphicFramePr>
            <a:graphic>
              <a:graphicData uri="http://schemas.openxmlformats.org/drawingml/2006/picture">
                <pic:pic>
                  <pic:nvPicPr>
                    <pic:cNvPr id="0" name="C3_Q204_1.png"/>
                    <pic:cNvPicPr/>
                  </pic:nvPicPr>
                  <pic:blipFill>
                    <a:blip r:embed="rId17"/>
                    <a:stretch>
                      <a:fillRect/>
                    </a:stretch>
                  </pic:blipFill>
                  <pic:spPr>
                    <a:xfrm>
                      <a:off x="0" y="0"/>
                      <a:ext cx="2700000" cy="5849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658</w:t>
      </w:r>
    </w:p>
    <w:p>
      <w:pPr>
        <w:spacing w:before="10" w:after="30"/>
        <w:ind w:left="340"/>
      </w:pPr>
      <w:r>
        <w:rPr>
          <w:rFonts w:ascii="Times New Roman" w:hAnsi="Times New Roman"/>
          <w:b w:val="0"/>
          <w:i w:val="0"/>
          <w:sz w:val="22"/>
          <w:u w:val="none"/>
        </w:rPr>
        <w:t>• Đáp số 658.</w:t>
      </w:r>
    </w:p>
    <w:p>
      <w:pPr>
        <w:spacing w:before="10" w:after="30"/>
        <w:ind w:left="340"/>
      </w:pPr>
      <w:r>
        <w:rPr>
          <w:rFonts w:ascii="Times New Roman" w:hAnsi="Times New Roman"/>
          <w:b w:val="0"/>
          <w:i w:val="0"/>
          <w:sz w:val="22"/>
          <w:u w:val="none"/>
        </w:rPr>
        <w:t>• Hiệu suất tổng:</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12 (MÃ ĐỀ 112)</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B (C1-P1-NB-020)   |   Câu 2: D (C1-P1-VD-097)   |   Câu 3: B (C1-P1-NB-215)   |   Câu 4: B (C1-P1-NB-272)   |   Câu 5: C (C1-P1-NB-285)   |   Câu 6: D (C1-P1-NB-322)   |   Câu 7: B (C1-P1-TH-329)   |   Câu 8: B (C1-P1-NB-251)   |   Câu 9: A (C2-P1-TH-053)   |   Câu 10: D (C2-P1-NB-140)   |   Câu 11: C (C2-P1-NB-183)   |   Câu 12: A (C2-P1-NB-195)   |   Câu 13: C (C2-P1-TH-076)   |   Câu 14: B (C2-P1-TH-223)   |   Câu 15: C (C2-P1-VD-154)   |   Câu 16: A (C3-P1-NB-021)   |   Câu 17: A (C3-P1-TH-072)   |   Câu 18: A (C3-P1-NB-210)</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b:S - c:Đ - d:S (C1-P2-NB-105)   |   Câu 2: a:Đ - b:S - c:S - d:S (C2-P2-TH-164)   |   Câu 3: a:Đ - b:Đ - c:S - d:Đ (C2-P2-VD-247)   |   Câu 4: a:S - b:S - c:Đ - d:S (C3-P2-TH-232)</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1256 (C1-P3-TH-159)   |   Câu 2: 6 (C1-P3-NB-310)   |   Câu 3: 5 (C1-P3-NB-342)   |   Câu 4: 4 (C2-P3-NB-170)   |   Câu 5: 71 (C2-P3-TH-120)   |   Câu 6: 658 (C3-P3-VD-204)</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