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12</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112</w:t>
            </w:r>
          </w:p>
        </w:tc>
      </w:tr>
    </w:tbl>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Ethyl acetate là một ester được sử dụng phổ biến làm dung môi pha sơn, mực in và nước tẩy sơn móng tay nhờ khả năng bay hơi nhanh và hòa tan tốt nhiều chất hữu cơ. Công thức của ethyl acetate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Khi được giao nhiệm vụ tìm hiểu các yếu tố ảnh hưởng đến hiệu suất phản ứng ester hoá giữa acetic acid và ethanol, các nhóm học sinh đưa ra giả thuyết khác nhau như sau:</w:t>
      </w:r>
    </w:p>
    <w:p>
      <w:pPr>
        <w:spacing w:before="20" w:after="20"/>
      </w:pPr>
      <w:r>
        <w:rPr>
          <w:rFonts w:ascii="Times New Roman" w:hAnsi="Times New Roman"/>
          <w:b w:val="0"/>
          <w:i w:val="0"/>
          <w:sz w:val="23"/>
          <w:u w:val="none"/>
        </w:rPr>
        <w:t>Giả thuyết 1: Hiệu suất phản ứng phụ thuộc vào nhiệt độ.</w:t>
      </w:r>
    </w:p>
    <w:p>
      <w:pPr>
        <w:spacing w:before="20" w:after="20"/>
      </w:pPr>
      <w:r>
        <w:rPr>
          <w:rFonts w:ascii="Times New Roman" w:hAnsi="Times New Roman"/>
          <w:b w:val="0"/>
          <w:i w:val="0"/>
          <w:sz w:val="23"/>
          <w:u w:val="none"/>
        </w:rPr>
        <w:t>Giả thuyết 2: Hiệu suất phản ứng không phụ thuộc vào lượng H₂SO₄ đặc thêm vào hỗn hợp phản ứng.</w:t>
      </w:r>
    </w:p>
    <w:p>
      <w:pPr>
        <w:spacing w:before="20" w:after="20"/>
      </w:pPr>
      <w:r>
        <w:rPr>
          <w:rFonts w:ascii="Times New Roman" w:hAnsi="Times New Roman"/>
          <w:b w:val="0"/>
          <w:i w:val="0"/>
          <w:sz w:val="23"/>
          <w:u w:val="none"/>
        </w:rPr>
        <w:t>Giả thuyết 3: Hiệu suất phản ứng phụ thuộc vào lượng CH₃COOH và C₂H₅OH ban đầu.</w:t>
      </w:r>
    </w:p>
    <w:p>
      <w:pPr>
        <w:spacing w:before="20" w:after="20"/>
      </w:pPr>
      <w:r>
        <w:rPr>
          <w:rFonts w:ascii="Times New Roman" w:hAnsi="Times New Roman"/>
          <w:b w:val="0"/>
          <w:i w:val="0"/>
          <w:sz w:val="23"/>
          <w:u w:val="none"/>
        </w:rPr>
        <w:t>Giả thuyết 4: Hiệu suất phản ứng phụ thuộc vào lượng H₂SO₄ đặc thêm vào hỗn hợp phản ứng.</w:t>
      </w:r>
    </w:p>
    <w:p>
      <w:pPr>
        <w:spacing w:before="20" w:after="20"/>
      </w:pPr>
      <w:r>
        <w:rPr>
          <w:rFonts w:ascii="Times New Roman" w:hAnsi="Times New Roman"/>
          <w:b w:val="0"/>
          <w:i w:val="0"/>
          <w:sz w:val="23"/>
          <w:u w:val="none"/>
        </w:rPr>
        <w:t>Một nhóm học sinh tiến hành ba thí nghiệm ở cùng nhiệt độ, trong cùng khoảng thời gian. Các số liệu cơ bản của thí nghiệm được học sinh ghi chép trong bảng sau</w:t>
      </w:r>
    </w:p>
    <w:p>
      <w:pPr>
        <w:spacing w:before="20" w:after="20"/>
      </w:pPr>
      <w:r>
        <w:rPr>
          <w:rFonts w:ascii="Times New Roman" w:hAnsi="Times New Roman"/>
          <w:b w:val="0"/>
          <w:i w:val="0"/>
          <w:sz w:val="23"/>
          <w:u w:val="none"/>
        </w:rPr>
        <w:t>Các số liệu trên có thể làm căn cứ để xác nhận hoặc bác bỏ giả thuyết nào?</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p>
        </w:tc>
        <w:tc>
          <w:tcPr>
            <w:tcW w:type="dxa" w:w="2551"/>
          </w:tcPr>
          <w:p>
            <w:pPr>
              <w:spacing w:before="30" w:after="30"/>
              <w:jc w:val="center"/>
            </w:pPr>
            <w:r>
              <w:rPr>
                <w:rFonts w:ascii="Times New Roman" w:hAnsi="Times New Roman"/>
                <w:b/>
                <w:i w:val="0"/>
                <w:sz w:val="21"/>
                <w:u w:val="none"/>
              </w:rPr>
              <w:t>Thí nghiệm 1</w:t>
            </w:r>
          </w:p>
        </w:tc>
        <w:tc>
          <w:tcPr>
            <w:tcW w:type="dxa" w:w="2551"/>
          </w:tcPr>
          <w:p>
            <w:pPr>
              <w:spacing w:before="30" w:after="30"/>
              <w:jc w:val="center"/>
            </w:pPr>
            <w:r>
              <w:rPr>
                <w:rFonts w:ascii="Times New Roman" w:hAnsi="Times New Roman"/>
                <w:b/>
                <w:i w:val="0"/>
                <w:sz w:val="21"/>
                <w:u w:val="none"/>
              </w:rPr>
              <w:t>Thí nghiệm 2</w:t>
            </w:r>
          </w:p>
        </w:tc>
        <w:tc>
          <w:tcPr>
            <w:tcW w:type="dxa" w:w="2551"/>
          </w:tcPr>
          <w:p>
            <w:pPr>
              <w:spacing w:before="30" w:after="30"/>
              <w:jc w:val="center"/>
            </w:pPr>
            <w:r>
              <w:rPr>
                <w:rFonts w:ascii="Times New Roman" w:hAnsi="Times New Roman"/>
                <w:b/>
                <w:i w:val="0"/>
                <w:sz w:val="21"/>
                <w:u w:val="none"/>
              </w:rPr>
              <w:t>Thí nghiệm 3</w:t>
            </w:r>
          </w:p>
        </w:tc>
      </w:tr>
      <w:tr>
        <w:tc>
          <w:tcPr>
            <w:tcW w:type="dxa" w:w="2551"/>
          </w:tcPr>
          <w:p>
            <w:pPr>
              <w:spacing w:before="30" w:after="30"/>
              <w:jc w:val="left"/>
            </w:pPr>
            <w:r>
              <w:rPr>
                <w:rFonts w:ascii="Times New Roman" w:hAnsi="Times New Roman"/>
                <w:b w:val="0"/>
                <w:i w:val="0"/>
                <w:sz w:val="21"/>
                <w:u w:val="none"/>
              </w:rPr>
              <w:t>Thể tích CH</w:t>
            </w:r>
            <w:r>
              <w:rPr>
                <w:rFonts w:ascii="Times New Roman" w:hAnsi="Times New Roman"/>
                <w:b w:val="0"/>
                <w:i w:val="0"/>
                <w:sz w:val="21"/>
                <w:u w:val="none"/>
                <w:vertAlign w:val="subscript"/>
              </w:rPr>
              <w:t>3</w:t>
            </w:r>
            <w:r>
              <w:rPr>
                <w:rFonts w:ascii="Times New Roman" w:hAnsi="Times New Roman"/>
                <w:b w:val="0"/>
                <w:i w:val="0"/>
                <w:sz w:val="21"/>
                <w:u w:val="none"/>
              </w:rPr>
              <w:t>COOH, C</w:t>
            </w:r>
            <w:r>
              <w:rPr>
                <w:rFonts w:ascii="Times New Roman" w:hAnsi="Times New Roman"/>
                <w:b w:val="0"/>
                <w:i w:val="0"/>
                <w:sz w:val="21"/>
                <w:u w:val="none"/>
                <w:vertAlign w:val="subscript"/>
              </w:rPr>
              <w:t>2</w:t>
            </w:r>
            <w:r>
              <w:rPr>
                <w:rFonts w:ascii="Times New Roman" w:hAnsi="Times New Roman"/>
                <w:b w:val="0"/>
                <w:i w:val="0"/>
                <w:sz w:val="21"/>
                <w:u w:val="none"/>
              </w:rPr>
              <w:t>H</w:t>
            </w:r>
            <w:r>
              <w:rPr>
                <w:rFonts w:ascii="Times New Roman" w:hAnsi="Times New Roman"/>
                <w:b w:val="0"/>
                <w:i w:val="0"/>
                <w:sz w:val="21"/>
                <w:u w:val="none"/>
                <w:vertAlign w:val="subscript"/>
              </w:rPr>
              <w:t>5</w:t>
            </w:r>
            <w:r>
              <w:rPr>
                <w:rFonts w:ascii="Times New Roman" w:hAnsi="Times New Roman"/>
                <w:b w:val="0"/>
                <w:i w:val="0"/>
                <w:sz w:val="21"/>
                <w:u w:val="none"/>
              </w:rPr>
              <w:t>OH 96o, NaCl bão hoà(mL)</w:t>
            </w:r>
          </w:p>
        </w:tc>
        <w:tc>
          <w:tcPr>
            <w:tcW w:type="dxa" w:w="2551"/>
          </w:tcPr>
          <w:p>
            <w:pPr>
              <w:spacing w:before="30" w:after="30"/>
              <w:jc w:val="center"/>
            </w:pPr>
            <w:r>
              <w:rPr>
                <w:rFonts w:ascii="Times New Roman" w:hAnsi="Times New Roman"/>
                <w:b w:val="0"/>
                <w:i w:val="0"/>
                <w:sz w:val="21"/>
                <w:u w:val="none"/>
              </w:rPr>
              <w:t>10, 11, 6</w:t>
            </w:r>
          </w:p>
        </w:tc>
        <w:tc>
          <w:tcPr>
            <w:tcW w:type="dxa" w:w="2551"/>
          </w:tcPr>
          <w:p>
            <w:pPr>
              <w:spacing w:before="30" w:after="30"/>
              <w:jc w:val="center"/>
            </w:pPr>
            <w:r>
              <w:rPr>
                <w:rFonts w:ascii="Times New Roman" w:hAnsi="Times New Roman"/>
                <w:b w:val="0"/>
                <w:i w:val="0"/>
                <w:sz w:val="21"/>
                <w:u w:val="none"/>
              </w:rPr>
              <w:t>10, 11, 6</w:t>
            </w:r>
          </w:p>
        </w:tc>
        <w:tc>
          <w:tcPr>
            <w:tcW w:type="dxa" w:w="2551"/>
          </w:tcPr>
          <w:p>
            <w:pPr>
              <w:spacing w:before="30" w:after="30"/>
              <w:jc w:val="center"/>
            </w:pPr>
            <w:r>
              <w:rPr>
                <w:rFonts w:ascii="Times New Roman" w:hAnsi="Times New Roman"/>
                <w:b w:val="0"/>
                <w:i w:val="0"/>
                <w:sz w:val="21"/>
                <w:u w:val="none"/>
              </w:rPr>
              <w:t>10, 11, 6</w:t>
            </w:r>
          </w:p>
        </w:tc>
      </w:tr>
      <w:tr>
        <w:tc>
          <w:tcPr>
            <w:tcW w:type="dxa" w:w="2551"/>
          </w:tcPr>
          <w:p>
            <w:pPr>
              <w:spacing w:before="30" w:after="30"/>
              <w:jc w:val="left"/>
            </w:pPr>
            <w:r>
              <w:rPr>
                <w:rFonts w:ascii="Times New Roman" w:hAnsi="Times New Roman"/>
                <w:b w:val="0"/>
                <w:i w:val="0"/>
                <w:sz w:val="21"/>
                <w:u w:val="none"/>
              </w:rPr>
              <w:t>Lượng H</w:t>
            </w:r>
            <w:r>
              <w:rPr>
                <w:rFonts w:ascii="Times New Roman" w:hAnsi="Times New Roman"/>
                <w:b w:val="0"/>
                <w:i w:val="0"/>
                <w:sz w:val="21"/>
                <w:u w:val="none"/>
                <w:vertAlign w:val="subscript"/>
              </w:rPr>
              <w:t>2</w:t>
            </w:r>
            <w:r>
              <w:rPr>
                <w:rFonts w:ascii="Times New Roman" w:hAnsi="Times New Roman"/>
                <w:b w:val="0"/>
                <w:i w:val="0"/>
                <w:sz w:val="21"/>
                <w:u w:val="none"/>
              </w:rPr>
              <w:t>SO</w:t>
            </w:r>
            <w:r>
              <w:rPr>
                <w:rFonts w:ascii="Times New Roman" w:hAnsi="Times New Roman"/>
                <w:b w:val="0"/>
                <w:i w:val="0"/>
                <w:sz w:val="21"/>
                <w:u w:val="none"/>
                <w:vertAlign w:val="subscript"/>
              </w:rPr>
              <w:t>4</w:t>
            </w:r>
            <w:r>
              <w:rPr>
                <w:rFonts w:ascii="Times New Roman" w:hAnsi="Times New Roman"/>
                <w:b w:val="0"/>
                <w:i w:val="0"/>
                <w:sz w:val="21"/>
                <w:u w:val="none"/>
              </w:rPr>
              <w:t xml:space="preserve"> đặc sử dụng (mL)</w:t>
            </w:r>
          </w:p>
        </w:tc>
        <w:tc>
          <w:tcPr>
            <w:tcW w:type="dxa" w:w="2551"/>
          </w:tcPr>
          <w:p>
            <w:pPr>
              <w:spacing w:before="30" w:after="30"/>
              <w:jc w:val="center"/>
            </w:pPr>
            <w:r>
              <w:rPr>
                <w:rFonts w:ascii="Times New Roman" w:hAnsi="Times New Roman"/>
                <w:b w:val="0"/>
                <w:i w:val="0"/>
                <w:sz w:val="21"/>
                <w:u w:val="none"/>
              </w:rPr>
              <w:t>1,5</w:t>
            </w:r>
          </w:p>
        </w:tc>
        <w:tc>
          <w:tcPr>
            <w:tcW w:type="dxa" w:w="2551"/>
          </w:tcPr>
          <w:p>
            <w:pPr>
              <w:spacing w:before="30" w:after="30"/>
              <w:jc w:val="center"/>
            </w:pPr>
            <w:r>
              <w:rPr>
                <w:rFonts w:ascii="Times New Roman" w:hAnsi="Times New Roman"/>
                <w:b w:val="0"/>
                <w:i w:val="0"/>
                <w:sz w:val="21"/>
                <w:u w:val="none"/>
              </w:rPr>
              <w:t>2,5</w:t>
            </w:r>
          </w:p>
        </w:tc>
        <w:tc>
          <w:tcPr>
            <w:tcW w:type="dxa" w:w="2551"/>
          </w:tcPr>
          <w:p>
            <w:pPr>
              <w:spacing w:before="30" w:after="30"/>
              <w:jc w:val="center"/>
            </w:pPr>
            <w:r>
              <w:rPr>
                <w:rFonts w:ascii="Times New Roman" w:hAnsi="Times New Roman"/>
                <w:b w:val="0"/>
                <w:i w:val="0"/>
                <w:sz w:val="21"/>
                <w:u w:val="none"/>
              </w:rPr>
              <w:t>3,5</w:t>
            </w:r>
          </w:p>
        </w:tc>
      </w:tr>
      <w:tr>
        <w:tc>
          <w:tcPr>
            <w:tcW w:type="dxa" w:w="2551"/>
          </w:tcPr>
          <w:p>
            <w:pPr>
              <w:spacing w:before="30" w:after="30"/>
              <w:jc w:val="left"/>
            </w:pPr>
            <w:r>
              <w:rPr>
                <w:rFonts w:ascii="Times New Roman" w:hAnsi="Times New Roman"/>
                <w:b w:val="0"/>
                <w:i w:val="0"/>
                <w:sz w:val="21"/>
                <w:u w:val="none"/>
              </w:rPr>
              <w:t>Thể tích ester thu được (mL)</w:t>
            </w:r>
          </w:p>
        </w:tc>
        <w:tc>
          <w:tcPr>
            <w:tcW w:type="dxa" w:w="2551"/>
          </w:tcPr>
          <w:p>
            <w:pPr>
              <w:spacing w:before="30" w:after="30"/>
              <w:jc w:val="center"/>
            </w:pPr>
            <w:r>
              <w:rPr>
                <w:rFonts w:ascii="Times New Roman" w:hAnsi="Times New Roman"/>
                <w:b w:val="0"/>
                <w:i w:val="0"/>
                <w:sz w:val="21"/>
                <w:u w:val="none"/>
              </w:rPr>
              <w:t>3,2</w:t>
            </w:r>
          </w:p>
        </w:tc>
        <w:tc>
          <w:tcPr>
            <w:tcW w:type="dxa" w:w="2551"/>
          </w:tcPr>
          <w:p>
            <w:pPr>
              <w:spacing w:before="30" w:after="30"/>
              <w:jc w:val="center"/>
            </w:pPr>
            <w:r>
              <w:rPr>
                <w:rFonts w:ascii="Times New Roman" w:hAnsi="Times New Roman"/>
                <w:b w:val="0"/>
                <w:i w:val="0"/>
                <w:sz w:val="21"/>
                <w:u w:val="none"/>
              </w:rPr>
              <w:t>5,5</w:t>
            </w:r>
          </w:p>
        </w:tc>
        <w:tc>
          <w:tcPr>
            <w:tcW w:type="dxa" w:w="2551"/>
          </w:tcPr>
          <w:p>
            <w:pPr>
              <w:spacing w:before="30" w:after="30"/>
              <w:jc w:val="center"/>
            </w:pPr>
            <w:r>
              <w:rPr>
                <w:rFonts w:ascii="Times New Roman" w:hAnsi="Times New Roman"/>
                <w:b w:val="0"/>
                <w:i w:val="0"/>
                <w:sz w:val="21"/>
                <w:u w:val="none"/>
              </w:rPr>
              <w:t>6,8</w:t>
            </w:r>
          </w:p>
        </w:tc>
      </w:tr>
    </w:tbl>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Giả thuyết 1.</w:t>
      </w:r>
      <w:r>
        <w:tab/>
      </w:r>
      <w:r>
        <w:rPr>
          <w:rFonts w:ascii="Times New Roman" w:hAnsi="Times New Roman"/>
          <w:b/>
          <w:color w:val="1565C0"/>
          <w:sz w:val="23"/>
          <w:u w:val="none"/>
        </w:rPr>
        <w:t xml:space="preserve">B. </w:t>
      </w:r>
      <w:r>
        <w:rPr>
          <w:rFonts w:ascii="Times New Roman" w:hAnsi="Times New Roman"/>
          <w:b w:val="0"/>
          <w:i w:val="0"/>
          <w:sz w:val="23"/>
          <w:u w:val="none"/>
        </w:rPr>
        <w:t>Giả thuyết 2.</w:t>
      </w:r>
      <w:r>
        <w:tab/>
      </w:r>
      <w:r>
        <w:rPr>
          <w:rFonts w:ascii="Times New Roman" w:hAnsi="Times New Roman"/>
          <w:b/>
          <w:color w:val="1565C0"/>
          <w:sz w:val="23"/>
          <w:u w:val="none"/>
        </w:rPr>
        <w:t xml:space="preserve">C. </w:t>
      </w:r>
      <w:r>
        <w:rPr>
          <w:rFonts w:ascii="Times New Roman" w:hAnsi="Times New Roman"/>
          <w:b w:val="0"/>
          <w:i w:val="0"/>
          <w:sz w:val="23"/>
          <w:u w:val="none"/>
        </w:rPr>
        <w:t>Giả thuyết 3.</w:t>
      </w:r>
      <w:r>
        <w:tab/>
      </w:r>
      <w:r>
        <w:rPr>
          <w:rFonts w:ascii="Times New Roman" w:hAnsi="Times New Roman"/>
          <w:b/>
          <w:color w:val="1565C0"/>
          <w:sz w:val="23"/>
          <w:u w:val="none"/>
        </w:rPr>
        <w:t xml:space="preserve">D. </w:t>
      </w:r>
      <w:r>
        <w:rPr>
          <w:rFonts w:ascii="Times New Roman" w:hAnsi="Times New Roman"/>
          <w:b w:val="0"/>
          <w:i w:val="0"/>
          <w:sz w:val="23"/>
          <w:u w:val="none"/>
        </w:rPr>
        <w:t>Giả thuyết 4.</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Cho ester X tác dụng với dung dịch NaOH đun nóng, thu được sản phẩm gồm sodium propionate và methyl alcohol. Công thức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Chất nào sau đây có thành phần chính là triester của glycerol với acid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Giấm ăn.</w:t>
      </w:r>
      <w:r>
        <w:tab/>
      </w:r>
      <w:r>
        <w:rPr>
          <w:rFonts w:ascii="Times New Roman" w:hAnsi="Times New Roman"/>
          <w:b/>
          <w:color w:val="1565C0"/>
          <w:sz w:val="23"/>
          <w:u w:val="none"/>
        </w:rPr>
        <w:t xml:space="preserve">B. </w:t>
      </w:r>
      <w:r>
        <w:rPr>
          <w:rFonts w:ascii="Times New Roman" w:hAnsi="Times New Roman"/>
          <w:b w:val="0"/>
          <w:i w:val="0"/>
          <w:sz w:val="23"/>
          <w:u w:val="none"/>
        </w:rPr>
        <w:t>Dầu lạc.</w:t>
      </w:r>
      <w:r>
        <w:tab/>
      </w:r>
      <w:r>
        <w:rPr>
          <w:rFonts w:ascii="Times New Roman" w:hAnsi="Times New Roman"/>
          <w:b/>
          <w:color w:val="1565C0"/>
          <w:sz w:val="23"/>
          <w:u w:val="none"/>
        </w:rPr>
        <w:t xml:space="preserve">C. </w:t>
      </w:r>
      <w:r>
        <w:rPr>
          <w:rFonts w:ascii="Times New Roman" w:hAnsi="Times New Roman"/>
          <w:b w:val="0"/>
          <w:i w:val="0"/>
          <w:sz w:val="23"/>
          <w:u w:val="none"/>
        </w:rPr>
        <w:t>Dầu bôi trơn.</w:t>
      </w:r>
      <w:r>
        <w:tab/>
      </w:r>
      <w:r>
        <w:rPr>
          <w:rFonts w:ascii="Times New Roman" w:hAnsi="Times New Roman"/>
          <w:b/>
          <w:color w:val="1565C0"/>
          <w:sz w:val="23"/>
          <w:u w:val="none"/>
        </w:rPr>
        <w:t xml:space="preserve">D. </w:t>
      </w:r>
      <w:r>
        <w:rPr>
          <w:rFonts w:ascii="Times New Roman" w:hAnsi="Times New Roman"/>
          <w:b w:val="0"/>
          <w:i w:val="0"/>
          <w:sz w:val="23"/>
          <w:u w:val="none"/>
        </w:rPr>
        <w:t>Tinh dầu chuối.</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Công thức phân tử của triglyceride tạo bởi linoleic acid và glycerol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55</w:t>
      </w:r>
      <w:r>
        <w:rPr>
          <w:rFonts w:ascii="Times New Roman" w:hAnsi="Times New Roman"/>
          <w:b w:val="0"/>
          <w:i w:val="0"/>
          <w:sz w:val="23"/>
          <w:u w:val="none"/>
        </w:rPr>
        <w:t>H</w:t>
      </w:r>
      <w:r>
        <w:rPr>
          <w:rFonts w:ascii="Times New Roman" w:hAnsi="Times New Roman"/>
          <w:b w:val="0"/>
          <w:i w:val="0"/>
          <w:sz w:val="23"/>
          <w:u w:val="none"/>
          <w:vertAlign w:val="subscript"/>
        </w:rPr>
        <w:t>93</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53</w:t>
      </w:r>
      <w:r>
        <w:rPr>
          <w:rFonts w:ascii="Times New Roman" w:hAnsi="Times New Roman"/>
          <w:b w:val="0"/>
          <w:i w:val="0"/>
          <w:sz w:val="23"/>
          <w:u w:val="none"/>
        </w:rPr>
        <w:t>H</w:t>
      </w:r>
      <w:r>
        <w:rPr>
          <w:rFonts w:ascii="Times New Roman" w:hAnsi="Times New Roman"/>
          <w:b w:val="0"/>
          <w:i w:val="0"/>
          <w:sz w:val="23"/>
          <w:u w:val="none"/>
          <w:vertAlign w:val="subscript"/>
        </w:rPr>
        <w:t>90</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57</w:t>
      </w:r>
      <w:r>
        <w:rPr>
          <w:rFonts w:ascii="Times New Roman" w:hAnsi="Times New Roman"/>
          <w:b w:val="0"/>
          <w:i w:val="0"/>
          <w:sz w:val="23"/>
          <w:u w:val="none"/>
        </w:rPr>
        <w:t>H</w:t>
      </w:r>
      <w:r>
        <w:rPr>
          <w:rFonts w:ascii="Times New Roman" w:hAnsi="Times New Roman"/>
          <w:b w:val="0"/>
          <w:i w:val="0"/>
          <w:sz w:val="23"/>
          <w:u w:val="none"/>
          <w:vertAlign w:val="subscript"/>
        </w:rPr>
        <w:t>98</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51</w:t>
      </w:r>
      <w:r>
        <w:rPr>
          <w:rFonts w:ascii="Times New Roman" w:hAnsi="Times New Roman"/>
          <w:b w:val="0"/>
          <w:i w:val="0"/>
          <w:sz w:val="23"/>
          <w:u w:val="none"/>
        </w:rPr>
        <w:t>H</w:t>
      </w:r>
      <w:r>
        <w:rPr>
          <w:rFonts w:ascii="Times New Roman" w:hAnsi="Times New Roman"/>
          <w:b w:val="0"/>
          <w:i w:val="0"/>
          <w:sz w:val="23"/>
          <w:u w:val="none"/>
          <w:vertAlign w:val="subscript"/>
        </w:rPr>
        <w:t>98</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Hoá chất chủ đạo trong ngành công nghiệp sản xuất xà phòng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NaCl.</w:t>
      </w:r>
      <w:r>
        <w:tab/>
      </w:r>
      <w:r>
        <w:rPr>
          <w:rFonts w:ascii="Times New Roman" w:hAnsi="Times New Roman"/>
          <w:b/>
          <w:color w:val="1565C0"/>
          <w:sz w:val="23"/>
          <w:u w:val="none"/>
        </w:rPr>
        <w:t xml:space="preserve">C. </w:t>
      </w:r>
      <w:r>
        <w:rPr>
          <w:rFonts w:ascii="Times New Roman" w:hAnsi="Times New Roman"/>
          <w:b w:val="0"/>
          <w:i w:val="0"/>
          <w:sz w:val="23"/>
          <w:u w:val="none"/>
        </w:rPr>
        <w:t>Mg(NO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NaOH.</w:t>
      </w:r>
    </w:p>
    <w:p>
      <w:pPr>
        <w:spacing w:before="80" w:after="40"/>
      </w:pPr>
      <w:r>
        <w:rPr>
          <w:rFonts w:ascii="Times New Roman" w:hAnsi="Times New Roman"/>
          <w:b/>
          <w:color w:val="2E7D32"/>
          <w:sz w:val="23"/>
        </w:rPr>
        <w:t xml:space="preserve">Câu 7. </w:t>
      </w:r>
      <w:r>
        <w:rPr>
          <w:rFonts w:ascii="Times New Roman" w:hAnsi="Times New Roman"/>
          <w:b w:val="0"/>
          <w:i w:val="0"/>
          <w:sz w:val="23"/>
          <w:u w:val="none"/>
        </w:rPr>
        <w:t>Hợp chất hữu cơ X có công thức cấu tạo như sau:</w:t>
      </w:r>
    </w:p>
    <w:p>
      <w:pPr>
        <w:spacing w:before="20" w:after="20"/>
      </w:pPr>
      <w:r>
        <w:rPr>
          <w:rFonts w:ascii="Times New Roman" w:hAnsi="Times New Roman"/>
          <w:b w:val="0"/>
          <w:i w:val="0"/>
          <w:sz w:val="23"/>
          <w:u w:val="none"/>
        </w:rPr>
        <w:t>Phát biểu nào sau đây không đúng?</w:t>
      </w:r>
    </w:p>
    <w:p>
      <w:pPr>
        <w:spacing w:before="40" w:after="40"/>
        <w:jc w:val="center"/>
      </w:pPr>
      <w:r>
        <w:drawing>
          <wp:inline xmlns:a="http://schemas.openxmlformats.org/drawingml/2006/main" xmlns:pic="http://schemas.openxmlformats.org/drawingml/2006/picture">
            <wp:extent cx="2340000" cy="452400"/>
            <wp:docPr id="1" name="Picture 1"/>
            <wp:cNvGraphicFramePr>
              <a:graphicFrameLocks noChangeAspect="1"/>
            </wp:cNvGraphicFramePr>
            <a:graphic>
              <a:graphicData uri="http://schemas.openxmlformats.org/drawingml/2006/picture">
                <pic:pic>
                  <pic:nvPicPr>
                    <pic:cNvPr id="0" name="c1_q329_img1.png"/>
                    <pic:cNvPicPr/>
                  </pic:nvPicPr>
                  <pic:blipFill>
                    <a:blip r:embed="rId11"/>
                    <a:stretch>
                      <a:fillRect/>
                    </a:stretch>
                  </pic:blipFill>
                  <pic:spPr>
                    <a:xfrm>
                      <a:off x="0" y="0"/>
                      <a:ext cx="2340000" cy="452400"/>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X có công thức phân tử là .</w:t>
      </w:r>
      <w:r>
        <w:tab/>
      </w:r>
      <w:r>
        <w:rPr>
          <w:rFonts w:ascii="Times New Roman" w:hAnsi="Times New Roman"/>
          <w:b/>
          <w:color w:val="1565C0"/>
          <w:sz w:val="23"/>
          <w:u w:val="none"/>
        </w:rPr>
        <w:t xml:space="preserve">B. </w:t>
      </w:r>
      <w:r>
        <w:rPr>
          <w:rFonts w:ascii="Times New Roman" w:hAnsi="Times New Roman"/>
          <w:b w:val="0"/>
          <w:i w:val="0"/>
          <w:sz w:val="23"/>
          <w:u w:val="none"/>
        </w:rPr>
        <w:t>X được sử dụng để sản xuất xà phòng.</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X là muối sodium alkylbenzene sulfonate.</w:t>
      </w:r>
      <w:r>
        <w:tab/>
      </w:r>
      <w:r>
        <w:rPr>
          <w:rFonts w:ascii="Times New Roman" w:hAnsi="Times New Roman"/>
          <w:b/>
          <w:color w:val="1565C0"/>
          <w:sz w:val="23"/>
          <w:u w:val="none"/>
        </w:rPr>
        <w:t xml:space="preserve">D. </w:t>
      </w:r>
      <w:r>
        <w:rPr>
          <w:rFonts w:ascii="Times New Roman" w:hAnsi="Times New Roman"/>
          <w:b w:val="0"/>
          <w:i w:val="0"/>
          <w:sz w:val="23"/>
          <w:u w:val="none"/>
        </w:rPr>
        <w:t>X có đầu ưa nước và đuôi kị nước.</w:t>
      </w:r>
    </w:p>
    <w:p>
      <w:pPr>
        <w:spacing w:before="80" w:after="40"/>
      </w:pPr>
      <w:r>
        <w:rPr>
          <w:rFonts w:ascii="Times New Roman" w:hAnsi="Times New Roman"/>
          <w:b/>
          <w:color w:val="2E7D32"/>
          <w:sz w:val="23"/>
        </w:rPr>
        <w:t xml:space="preserve">Câu 8. </w:t>
      </w:r>
      <w:r>
        <w:rPr>
          <w:rFonts w:ascii="Times New Roman" w:hAnsi="Times New Roman"/>
          <w:b w:val="0"/>
          <w:i w:val="0"/>
          <w:sz w:val="23"/>
          <w:u w:val="none"/>
        </w:rPr>
        <w:t>Tên của alcohol tương ứng được sử dụng để điều chế ester HCOOCH(CH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Propan-1-ol.</w:t>
      </w:r>
      <w:r>
        <w:tab/>
      </w:r>
      <w:r>
        <w:rPr>
          <w:rFonts w:ascii="Times New Roman" w:hAnsi="Times New Roman"/>
          <w:b/>
          <w:color w:val="1565C0"/>
          <w:sz w:val="23"/>
          <w:u w:val="none"/>
        </w:rPr>
        <w:t xml:space="preserve">B. </w:t>
      </w:r>
      <w:r>
        <w:rPr>
          <w:rFonts w:ascii="Times New Roman" w:hAnsi="Times New Roman"/>
          <w:b w:val="0"/>
          <w:i w:val="0"/>
          <w:sz w:val="23"/>
          <w:u w:val="none"/>
        </w:rPr>
        <w:t>Propan-2-ol.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2-methylpropan-2-ol.</w:t>
      </w:r>
      <w:r>
        <w:tab/>
      </w:r>
      <w:r>
        <w:rPr>
          <w:rFonts w:ascii="Times New Roman" w:hAnsi="Times New Roman"/>
          <w:b/>
          <w:color w:val="1565C0"/>
          <w:sz w:val="23"/>
          <w:u w:val="none"/>
        </w:rPr>
        <w:t xml:space="preserve">D. </w:t>
      </w:r>
      <w:r>
        <w:rPr>
          <w:rFonts w:ascii="Times New Roman" w:hAnsi="Times New Roman"/>
          <w:b w:val="0"/>
          <w:i w:val="0"/>
          <w:sz w:val="23"/>
          <w:u w:val="none"/>
        </w:rPr>
        <w:t>Methanol.</w:t>
      </w:r>
    </w:p>
    <w:p>
      <w:pPr>
        <w:spacing w:before="80" w:after="40"/>
      </w:pPr>
      <w:r>
        <w:rPr>
          <w:rFonts w:ascii="Times New Roman" w:hAnsi="Times New Roman"/>
          <w:b/>
          <w:color w:val="2E7D32"/>
          <w:sz w:val="23"/>
        </w:rPr>
        <w:t xml:space="preserve">Câu 9. </w:t>
      </w:r>
      <w:r>
        <w:rPr>
          <w:rFonts w:ascii="Times New Roman" w:hAnsi="Times New Roman"/>
          <w:b w:val="0"/>
          <w:i w:val="0"/>
          <w:sz w:val="23"/>
          <w:u w:val="none"/>
        </w:rPr>
        <w:t>Thuỷ phân 388,8 kg gạo (chứa 80% tinh bột, còn lại là tạp chất trơ) với hiệu suất của phản ứng là 75%, khối lượng glucose thu được là (Làm tròn kết quả đến hàng phần mười)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259,2 kg.</w:t>
      </w:r>
      <w:r>
        <w:tab/>
      </w:r>
      <w:r>
        <w:rPr>
          <w:rFonts w:ascii="Times New Roman" w:hAnsi="Times New Roman"/>
          <w:b/>
          <w:color w:val="1565C0"/>
          <w:sz w:val="23"/>
          <w:u w:val="none"/>
        </w:rPr>
        <w:t xml:space="preserve">B. </w:t>
      </w:r>
      <w:r>
        <w:rPr>
          <w:rFonts w:ascii="Times New Roman" w:hAnsi="Times New Roman"/>
          <w:b w:val="0"/>
          <w:i w:val="0"/>
          <w:sz w:val="23"/>
          <w:u w:val="none"/>
        </w:rPr>
        <w:t>432,0 kg.</w:t>
      </w:r>
      <w:r>
        <w:tab/>
      </w:r>
      <w:r>
        <w:rPr>
          <w:rFonts w:ascii="Times New Roman" w:hAnsi="Times New Roman"/>
          <w:b/>
          <w:color w:val="1565C0"/>
          <w:sz w:val="23"/>
          <w:u w:val="none"/>
        </w:rPr>
        <w:t xml:space="preserve">C. </w:t>
      </w:r>
      <w:r>
        <w:rPr>
          <w:rFonts w:ascii="Times New Roman" w:hAnsi="Times New Roman"/>
          <w:b w:val="0"/>
          <w:i w:val="0"/>
          <w:sz w:val="23"/>
          <w:u w:val="none"/>
        </w:rPr>
        <w:t>324,0 kg.</w:t>
      </w:r>
      <w:r>
        <w:tab/>
      </w:r>
      <w:r>
        <w:rPr>
          <w:rFonts w:ascii="Times New Roman" w:hAnsi="Times New Roman"/>
          <w:b/>
          <w:color w:val="1565C0"/>
          <w:sz w:val="23"/>
          <w:u w:val="none"/>
        </w:rPr>
        <w:t xml:space="preserve">D. </w:t>
      </w:r>
      <w:r>
        <w:rPr>
          <w:rFonts w:ascii="Times New Roman" w:hAnsi="Times New Roman"/>
          <w:b w:val="0"/>
          <w:i w:val="0"/>
          <w:sz w:val="23"/>
          <w:u w:val="none"/>
        </w:rPr>
        <w:t>345,6 kg.</w:t>
      </w:r>
    </w:p>
    <w:p>
      <w:pPr>
        <w:spacing w:before="80" w:after="40"/>
      </w:pPr>
      <w:r>
        <w:rPr>
          <w:rFonts w:ascii="Times New Roman" w:hAnsi="Times New Roman"/>
          <w:b/>
          <w:color w:val="2E7D32"/>
          <w:sz w:val="23"/>
        </w:rPr>
        <w:t xml:space="preserve">Câu 10. </w:t>
      </w:r>
      <w:r>
        <w:rPr>
          <w:rFonts w:ascii="Times New Roman" w:hAnsi="Times New Roman"/>
          <w:b w:val="0"/>
          <w:i w:val="0"/>
          <w:sz w:val="23"/>
          <w:u w:val="none"/>
        </w:rPr>
        <w:t>Trong công thức cấu tạo dạng mạch vòng α-glucose như hình.</w:t>
      </w:r>
    </w:p>
    <w:p>
      <w:pPr>
        <w:spacing w:before="20" w:after="20"/>
      </w:pPr>
      <w:r>
        <w:rPr>
          <w:rFonts w:ascii="Times New Roman" w:hAnsi="Times New Roman"/>
          <w:b w:val="0"/>
          <w:i w:val="0"/>
          <w:sz w:val="23"/>
          <w:u w:val="none"/>
        </w:rPr>
        <w:t>Nhóm –OH hemiacetal là –OH gắn ở carbon số mấy?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11. </w:t>
      </w:r>
      <w:r>
        <w:rPr>
          <w:rFonts w:ascii="Times New Roman" w:hAnsi="Times New Roman"/>
          <w:b w:val="0"/>
          <w:i w:val="0"/>
          <w:sz w:val="23"/>
          <w:u w:val="none"/>
        </w:rPr>
        <w:t>Số nguyên tử carbon trong phân tử saccharose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12.</w:t>
      </w:r>
      <w:r>
        <w:tab/>
      </w:r>
      <w:r>
        <w:rPr>
          <w:rFonts w:ascii="Times New Roman" w:hAnsi="Times New Roman"/>
          <w:b/>
          <w:color w:val="1565C0"/>
          <w:sz w:val="23"/>
          <w:u w:val="none"/>
        </w:rPr>
        <w:t xml:space="preserve">D. </w:t>
      </w:r>
      <w:r>
        <w:rPr>
          <w:rFonts w:ascii="Times New Roman" w:hAnsi="Times New Roman"/>
          <w:b w:val="0"/>
          <w:i w:val="0"/>
          <w:sz w:val="23"/>
          <w:u w:val="none"/>
        </w:rPr>
        <w:t>10.</w:t>
      </w:r>
    </w:p>
    <w:p>
      <w:pPr>
        <w:spacing w:before="80" w:after="40"/>
      </w:pPr>
      <w:r>
        <w:rPr>
          <w:rFonts w:ascii="Times New Roman" w:hAnsi="Times New Roman"/>
          <w:b/>
          <w:color w:val="2E7D32"/>
          <w:sz w:val="23"/>
        </w:rPr>
        <w:t xml:space="preserve">Câu 12. </w:t>
      </w:r>
      <w:r>
        <w:rPr>
          <w:rFonts w:ascii="Times New Roman" w:hAnsi="Times New Roman"/>
          <w:b w:val="0"/>
          <w:i w:val="0"/>
          <w:sz w:val="23"/>
          <w:u w:val="none"/>
        </w:rPr>
        <w:t>Cho các dung dịch sau: saccharose, glucose, glycerol, ethylene glycol, methanol. Số lượng dung dịch có thể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6.</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13. </w:t>
      </w:r>
      <w:r>
        <w:rPr>
          <w:rFonts w:ascii="Times New Roman" w:hAnsi="Times New Roman"/>
          <w:b w:val="0"/>
          <w:i w:val="0"/>
          <w:sz w:val="23"/>
          <w:u w:val="none"/>
        </w:rPr>
        <w:t>Tinh bột và cellulose là các polymer thiên nhiên. Con người có thể tiêu hóa tinh bột nhưng không thể tiêu hóa cellulose. Nguyên nhân của sự khác biệt này là do</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số đơn vị mắt xích trong các phân tử tinh bột và cellulose là khác nhau.</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phần trăm khối lượng carbon trong cellulose lớn hơn so với tinh bột.</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cách liên kết giữa các đơn vị mắt xích ở mỗi loại phân tử.</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phân tử cellulose không phân nhánh.</w:t>
      </w:r>
    </w:p>
    <w:p>
      <w:pPr>
        <w:spacing w:before="80" w:after="40"/>
      </w:pPr>
      <w:r>
        <w:rPr>
          <w:rFonts w:ascii="Times New Roman" w:hAnsi="Times New Roman"/>
          <w:b/>
          <w:color w:val="2E7D32"/>
          <w:sz w:val="23"/>
        </w:rPr>
        <w:t xml:space="preserve">Câu 14. </w:t>
      </w:r>
      <w:r>
        <w:rPr>
          <w:rFonts w:ascii="Times New Roman" w:hAnsi="Times New Roman"/>
          <w:b w:val="0"/>
          <w:i w:val="0"/>
          <w:sz w:val="23"/>
          <w:u w:val="none"/>
        </w:rPr>
        <w:t>Trong một thí nghiệm nghiên cứu, một sinh viên phát hiện nước ép của quả táo xanh chuyển sang màu xanh tím khi tiếp xúc với dung dịch iodine, trong khi nước ép của quả táo chín có thể tham gia phản ứng với thuốc thử Tollens. Phát biểu nào dưới đây là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Nước ép của quả táo xanh có chứa tinh bột nên có phản ứng màu với iodine.</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Nước ép của quả táo chín có chứa nhiều maltose nên tham gia phản ứng với thuốc thử Tollens.</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Nước ép của quả táo chín có thể tham gia 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đun nóng, cho kết tủa đỏ gạch.</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Nước ép của quả táo chín có thể làm mất màu dung dịch bromine.</w:t>
      </w:r>
    </w:p>
    <w:p>
      <w:pPr>
        <w:spacing w:before="80" w:after="40"/>
      </w:pPr>
      <w:r>
        <w:rPr>
          <w:rFonts w:ascii="Times New Roman" w:hAnsi="Times New Roman"/>
          <w:b/>
          <w:color w:val="2E7D32"/>
          <w:sz w:val="23"/>
        </w:rPr>
        <w:t xml:space="preserve">Câu 15.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Có thể dùng nước bromine để phân biệt dung dịch glucose và dung dịch fructose.</w:t>
      </w:r>
    </w:p>
    <w:p>
      <w:pPr>
        <w:spacing w:before="20" w:after="20"/>
      </w:pPr>
      <w:r>
        <w:rPr>
          <w:rFonts w:ascii="Times New Roman" w:hAnsi="Times New Roman"/>
          <w:b w:val="0"/>
          <w:i w:val="0"/>
          <w:sz w:val="23"/>
          <w:u w:val="none"/>
        </w:rPr>
        <w:t>(b) Trong môi trường acid, glucose và fructose có thể chuyển hóa lẫn nhau.</w:t>
      </w:r>
    </w:p>
    <w:p>
      <w:pPr>
        <w:spacing w:before="20" w:after="20"/>
      </w:pPr>
      <w:r>
        <w:rPr>
          <w:rFonts w:ascii="Times New Roman" w:hAnsi="Times New Roman"/>
          <w:b w:val="0"/>
          <w:i w:val="0"/>
          <w:sz w:val="23"/>
          <w:u w:val="none"/>
        </w:rPr>
        <w:t>(c) Có thể phân biệt glucose và fructose bằng phản ứng với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20"/>
      </w:pPr>
      <w:r>
        <w:rPr>
          <w:rFonts w:ascii="Times New Roman" w:hAnsi="Times New Roman"/>
          <w:b w:val="0"/>
          <w:i w:val="0"/>
          <w:sz w:val="23"/>
          <w:u w:val="none"/>
        </w:rPr>
        <w:t>(d) Trong dung dịch, glucose và fructose đều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 cho dung dịch màu xanh lam.</w:t>
      </w:r>
    </w:p>
    <w:p>
      <w:pPr>
        <w:spacing w:before="20" w:after="20"/>
      </w:pPr>
      <w:r>
        <w:rPr>
          <w:rFonts w:ascii="Times New Roman" w:hAnsi="Times New Roman"/>
          <w:b w:val="0"/>
          <w:i w:val="0"/>
          <w:sz w:val="23"/>
          <w:u w:val="none"/>
        </w:rPr>
        <w:t>(e) Ở dạng mạch vòng, fructose tồn tại ở dạng mạch vòng 5 cạnh.</w:t>
      </w:r>
    </w:p>
    <w:p>
      <w:pPr>
        <w:spacing w:before="20" w:after="20"/>
      </w:pPr>
      <w:r>
        <w:rPr>
          <w:rFonts w:ascii="Times New Roman" w:hAnsi="Times New Roman"/>
          <w:b w:val="0"/>
          <w:i w:val="0"/>
          <w:sz w:val="23"/>
          <w:u w:val="none"/>
        </w:rPr>
        <w:t>(g) Glucose tồn tại ở dạng vòng 6 cạnh (α và β) chuyển hóa qua lại lẫn nhau.</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16. </w:t>
      </w:r>
      <w:r>
        <w:rPr>
          <w:rFonts w:ascii="Times New Roman" w:hAnsi="Times New Roman"/>
          <w:b w:val="0"/>
          <w:i w:val="0"/>
          <w:sz w:val="23"/>
          <w:u w:val="none"/>
        </w:rPr>
        <w:t>Amine X có công thức cấu tạo như sau:</w:t>
      </w:r>
    </w:p>
    <w:p>
      <w:pPr>
        <w:spacing w:before="20" w:after="20"/>
      </w:pPr>
      <w:r>
        <w:rPr>
          <w:rFonts w:ascii="Times New Roman" w:hAnsi="Times New Roman"/>
          <w:b w:val="0"/>
          <w:i w:val="0"/>
          <w:sz w:val="23"/>
          <w:u w:val="none"/>
        </w:rPr>
        <w:t>Tên thay thế của Amine X là:</w:t>
      </w:r>
    </w:p>
    <w:p>
      <w:pPr>
        <w:spacing w:before="40" w:after="40"/>
        <w:jc w:val="center"/>
      </w:pPr>
      <w:r>
        <w:drawing>
          <wp:inline xmlns:a="http://schemas.openxmlformats.org/drawingml/2006/main" xmlns:pic="http://schemas.openxmlformats.org/drawingml/2006/picture">
            <wp:extent cx="2340000" cy="796138"/>
            <wp:docPr id="2" name="Picture 2"/>
            <wp:cNvGraphicFramePr>
              <a:graphicFrameLocks noChangeAspect="1"/>
            </wp:cNvGraphicFramePr>
            <a:graphic>
              <a:graphicData uri="http://schemas.openxmlformats.org/drawingml/2006/picture">
                <pic:pic>
                  <pic:nvPicPr>
                    <pic:cNvPr id="0" name="C3_Q021_1.png"/>
                    <pic:cNvPicPr/>
                  </pic:nvPicPr>
                  <pic:blipFill>
                    <a:blip r:embed="rId12"/>
                    <a:stretch>
                      <a:fillRect/>
                    </a:stretch>
                  </pic:blipFill>
                  <pic:spPr>
                    <a:xfrm>
                      <a:off x="0" y="0"/>
                      <a:ext cx="2340000" cy="796138"/>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N-ethyl-2-methylpropan-1-amine.</w:t>
      </w:r>
      <w:r>
        <w:tab/>
      </w:r>
      <w:r>
        <w:rPr>
          <w:rFonts w:ascii="Times New Roman" w:hAnsi="Times New Roman"/>
          <w:b/>
          <w:color w:val="1565C0"/>
          <w:sz w:val="23"/>
          <w:u w:val="none"/>
        </w:rPr>
        <w:t xml:space="preserve">B. </w:t>
      </w:r>
      <w:r>
        <w:rPr>
          <w:rFonts w:ascii="Times New Roman" w:hAnsi="Times New Roman"/>
          <w:b w:val="0"/>
          <w:i w:val="0"/>
          <w:sz w:val="23"/>
          <w:u w:val="none"/>
        </w:rPr>
        <w:t>N-ethylbutan-1-amine.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N-ethylbutan-2-amine.</w:t>
      </w:r>
      <w:r>
        <w:tab/>
      </w:r>
      <w:r>
        <w:rPr>
          <w:rFonts w:ascii="Times New Roman" w:hAnsi="Times New Roman"/>
          <w:b/>
          <w:color w:val="1565C0"/>
          <w:sz w:val="23"/>
          <w:u w:val="none"/>
        </w:rPr>
        <w:t xml:space="preserve">D. </w:t>
      </w:r>
      <w:r>
        <w:rPr>
          <w:rFonts w:ascii="Times New Roman" w:hAnsi="Times New Roman"/>
          <w:b w:val="0"/>
          <w:i w:val="0"/>
          <w:sz w:val="23"/>
          <w:u w:val="none"/>
        </w:rPr>
        <w:t>N-ethylbutan-1-amine.</w:t>
      </w:r>
    </w:p>
    <w:p>
      <w:pPr>
        <w:spacing w:before="80" w:after="40"/>
      </w:pPr>
      <w:r>
        <w:rPr>
          <w:rFonts w:ascii="Times New Roman" w:hAnsi="Times New Roman"/>
          <w:b/>
          <w:color w:val="2E7D32"/>
          <w:sz w:val="23"/>
        </w:rPr>
        <w:t xml:space="preserve">Câu 17. </w:t>
      </w:r>
      <w:r>
        <w:rPr>
          <w:rFonts w:ascii="Times New Roman" w:hAnsi="Times New Roman"/>
          <w:b w:val="0"/>
          <w:i w:val="0"/>
          <w:sz w:val="23"/>
          <w:u w:val="none"/>
        </w:rPr>
        <w:t>Trong cây thuốc lá tự nhiên và khói thuốc lá chứa một amine rất độc, đó là nicotine với công thức cấu tạo như sau:</w:t>
      </w:r>
    </w:p>
    <w:p>
      <w:pPr>
        <w:spacing w:before="20" w:after="20"/>
      </w:pPr>
      <w:r>
        <w:rPr>
          <w:rFonts w:ascii="Times New Roman" w:hAnsi="Times New Roman"/>
          <w:b w:val="0"/>
          <w:i w:val="0"/>
          <w:sz w:val="23"/>
          <w:u w:val="none"/>
        </w:rPr>
        <w:t>Nicotine làm tăng huyết áp và nhịp tim, có khả năng gây xơ vữa động mạnh vành và suy giảm trí nhớ. Công thức phân tử của nicotine là</w:t>
      </w:r>
    </w:p>
    <w:p>
      <w:pPr>
        <w:spacing w:before="40" w:after="40"/>
        <w:jc w:val="center"/>
      </w:pPr>
      <w:r>
        <w:drawing>
          <wp:inline xmlns:a="http://schemas.openxmlformats.org/drawingml/2006/main" xmlns:pic="http://schemas.openxmlformats.org/drawingml/2006/picture">
            <wp:extent cx="2340000" cy="2242500"/>
            <wp:docPr id="3" name="Picture 3"/>
            <wp:cNvGraphicFramePr>
              <a:graphicFrameLocks noChangeAspect="1"/>
            </wp:cNvGraphicFramePr>
            <a:graphic>
              <a:graphicData uri="http://schemas.openxmlformats.org/drawingml/2006/picture">
                <pic:pic>
                  <pic:nvPicPr>
                    <pic:cNvPr id="0" name="C3_Q072_1.png"/>
                    <pic:cNvPicPr/>
                  </pic:nvPicPr>
                  <pic:blipFill>
                    <a:blip r:embed="rId13"/>
                    <a:stretch>
                      <a:fillRect/>
                    </a:stretch>
                  </pic:blipFill>
                  <pic:spPr>
                    <a:xfrm>
                      <a:off x="0" y="0"/>
                      <a:ext cx="2340000" cy="2242500"/>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2340000" cy="2340000"/>
            <wp:docPr id="4" name="Picture 4"/>
            <wp:cNvGraphicFramePr>
              <a:graphicFrameLocks noChangeAspect="1"/>
            </wp:cNvGraphicFramePr>
            <a:graphic>
              <a:graphicData uri="http://schemas.openxmlformats.org/drawingml/2006/picture">
                <pic:pic>
                  <pic:nvPicPr>
                    <pic:cNvPr id="0" name="C3_Q072_2.png"/>
                    <pic:cNvPicPr/>
                  </pic:nvPicPr>
                  <pic:blipFill>
                    <a:blip r:embed="rId14"/>
                    <a:stretch>
                      <a:fillRect/>
                    </a:stretch>
                  </pic:blipFill>
                  <pic:spPr>
                    <a:xfrm>
                      <a:off x="0" y="0"/>
                      <a:ext cx="2340000" cy="2340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18. </w:t>
      </w:r>
      <w:r>
        <w:rPr>
          <w:rFonts w:ascii="Times New Roman" w:hAnsi="Times New Roman"/>
          <w:b w:val="0"/>
          <w:i w:val="0"/>
          <w:sz w:val="23"/>
          <w:u w:val="none"/>
        </w:rPr>
        <w:t>Số arylamine bậc một ứng với công thức phân tử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5.</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Propyl ethanoate (X) là ester có mùi đặc trưng của quả lê, isoamyl acetate (Y) là ester có mùi đặc trưng của chuối chín.</w:t>
      </w:r>
    </w:p>
    <w:p>
      <w:pPr>
        <w:spacing w:before="20" w:after="30"/>
        <w:ind w:left="227"/>
      </w:pPr>
      <w:r>
        <w:rPr>
          <w:rFonts w:ascii="Times New Roman" w:hAnsi="Times New Roman"/>
          <w:b/>
          <w:sz w:val="23"/>
        </w:rPr>
        <w:t xml:space="preserve">a) </w:t>
      </w:r>
      <w:r>
        <w:rPr>
          <w:rFonts w:ascii="Times New Roman" w:hAnsi="Times New Roman"/>
          <w:b w:val="0"/>
          <w:i w:val="0"/>
          <w:sz w:val="23"/>
          <w:u w:val="none"/>
        </w:rPr>
        <w:t>X và Y thuộc đều là ester no, đơn chức, mạch hở.</w:t>
      </w:r>
    </w:p>
    <w:p>
      <w:pPr>
        <w:spacing w:before="20" w:after="30"/>
        <w:ind w:left="227"/>
      </w:pPr>
      <w:r>
        <w:rPr>
          <w:rFonts w:ascii="Times New Roman" w:hAnsi="Times New Roman"/>
          <w:b/>
          <w:sz w:val="23"/>
        </w:rPr>
        <w:t xml:space="preserve">b) </w:t>
      </w:r>
      <w:r>
        <w:rPr>
          <w:rFonts w:ascii="Times New Roman" w:hAnsi="Times New Roman"/>
          <w:b w:val="0"/>
          <w:i w:val="0"/>
          <w:sz w:val="23"/>
          <w:u w:val="none"/>
        </w:rPr>
        <w:t>Không thể phân biệt X và Y bằng phương pháp phổ MS.</w:t>
      </w:r>
    </w:p>
    <w:p>
      <w:pPr>
        <w:spacing w:before="20" w:after="30"/>
        <w:ind w:left="227"/>
      </w:pPr>
      <w:r>
        <w:rPr>
          <w:rFonts w:ascii="Times New Roman" w:hAnsi="Times New Roman"/>
          <w:b/>
          <w:sz w:val="23"/>
        </w:rPr>
        <w:t xml:space="preserve">c) </w:t>
      </w:r>
      <w:r>
        <w:rPr>
          <w:rFonts w:ascii="Times New Roman" w:hAnsi="Times New Roman"/>
          <w:b w:val="0"/>
          <w:i w:val="0"/>
          <w:sz w:val="23"/>
          <w:u w:val="none"/>
        </w:rPr>
        <w:t>Thủy phân hoàn toàn X và Y trong môi dung dịch NaOH đều thu được cùng một loại muối.</w:t>
      </w:r>
    </w:p>
    <w:p>
      <w:pPr>
        <w:spacing w:before="20" w:after="30"/>
        <w:ind w:left="227"/>
      </w:pPr>
      <w:r>
        <w:rPr>
          <w:rFonts w:ascii="Times New Roman" w:hAnsi="Times New Roman"/>
          <w:b/>
          <w:sz w:val="23"/>
        </w:rPr>
        <w:t xml:space="preserve">d) </w:t>
      </w:r>
      <w:r>
        <w:rPr>
          <w:rFonts w:ascii="Times New Roman" w:hAnsi="Times New Roman"/>
          <w:b w:val="0"/>
          <w:i w:val="0"/>
          <w:sz w:val="23"/>
          <w:u w:val="none"/>
        </w:rPr>
        <w:t>Ở cùng điều kiện, X bay hơi chậm hơn nên thường lưu hương lâu hơn Y.</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Các nghiên cứu sâu hơn về cấu tạo cho biết glucose có một dạng mạch hở và hai dạng mạch vòng (α-glucose và β-glucose) chuyển hóa qua lại lẫn nhau như hình dưới:</w:t>
      </w:r>
    </w:p>
    <w:p>
      <w:pPr>
        <w:spacing w:before="40" w:after="40"/>
        <w:jc w:val="center"/>
      </w:pPr>
      <w:r>
        <w:drawing>
          <wp:inline xmlns:a="http://schemas.openxmlformats.org/drawingml/2006/main" xmlns:pic="http://schemas.openxmlformats.org/drawingml/2006/picture">
            <wp:extent cx="3060000" cy="939125"/>
            <wp:docPr id="5" name="Picture 5"/>
            <wp:cNvGraphicFramePr>
              <a:graphicFrameLocks noChangeAspect="1"/>
            </wp:cNvGraphicFramePr>
            <a:graphic>
              <a:graphicData uri="http://schemas.openxmlformats.org/drawingml/2006/picture">
                <pic:pic>
                  <pic:nvPicPr>
                    <pic:cNvPr id="0" name="c2_q164_img1.png"/>
                    <pic:cNvPicPr/>
                  </pic:nvPicPr>
                  <pic:blipFill>
                    <a:blip r:embed="rId15"/>
                    <a:stretch>
                      <a:fillRect/>
                    </a:stretch>
                  </pic:blipFill>
                  <pic:spPr>
                    <a:xfrm>
                      <a:off x="0" y="0"/>
                      <a:ext cx="3060000" cy="939125"/>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Ở dạng mạch hở, phân tử glucose có năm nhóm hydroxy và một nhóm aldehyde, với công thức cấu tạo là HOCH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CH=O.</w:t>
      </w:r>
    </w:p>
    <w:p>
      <w:pPr>
        <w:spacing w:before="20" w:after="30"/>
        <w:ind w:left="227"/>
      </w:pPr>
      <w:r>
        <w:rPr>
          <w:rFonts w:ascii="Times New Roman" w:hAnsi="Times New Roman"/>
          <w:b/>
          <w:sz w:val="23"/>
        </w:rPr>
        <w:t xml:space="preserve">b) </w:t>
      </w:r>
      <w:r>
        <w:rPr>
          <w:rFonts w:ascii="Times New Roman" w:hAnsi="Times New Roman"/>
          <w:b w:val="0"/>
          <w:i w:val="0"/>
          <w:sz w:val="23"/>
          <w:u w:val="none"/>
        </w:rPr>
        <w:t>Nhóm – OH ở vị trí carbon số 6 trong glucose dạng mạch vòng gọi là – OH hemiacetal.</w:t>
      </w:r>
    </w:p>
    <w:p>
      <w:pPr>
        <w:spacing w:before="20" w:after="30"/>
        <w:ind w:left="227"/>
      </w:pPr>
      <w:r>
        <w:rPr>
          <w:rFonts w:ascii="Times New Roman" w:hAnsi="Times New Roman"/>
          <w:b/>
          <w:sz w:val="23"/>
        </w:rPr>
        <w:t xml:space="preserve">c) </w:t>
      </w:r>
      <w:r>
        <w:rPr>
          <w:rFonts w:ascii="Times New Roman" w:hAnsi="Times New Roman"/>
          <w:b w:val="0"/>
          <w:i w:val="0"/>
          <w:sz w:val="23"/>
          <w:u w:val="none"/>
        </w:rPr>
        <w:t>Ở dạng cấu tạo mạch vòng, nhóm –OH hemiacetal của glucose tác dụng với methanol khi có mặt của HCl khan, tạo thành methyl α-glycosie.</w:t>
      </w:r>
    </w:p>
    <w:p>
      <w:pPr>
        <w:spacing w:before="20" w:after="30"/>
        <w:ind w:left="227"/>
      </w:pPr>
      <w:r>
        <w:rPr>
          <w:rFonts w:ascii="Times New Roman" w:hAnsi="Times New Roman"/>
          <w:b/>
          <w:sz w:val="23"/>
        </w:rPr>
        <w:t xml:space="preserve">d) </w:t>
      </w:r>
      <w:r>
        <w:rPr>
          <w:rFonts w:ascii="Times New Roman" w:hAnsi="Times New Roman"/>
          <w:b w:val="0"/>
          <w:i w:val="0"/>
          <w:sz w:val="23"/>
          <w:u w:val="none"/>
        </w:rPr>
        <w:t>Phản ứng của glucose với methanol khi có mặt HCl khan, tạo thành methyl α-glycoside, chứng tỏ glucose có dạng mạch hở.</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vào ống nghiệm 2 mL dung dịch hồ tinh bột. Thêm tiếp 1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lắc đều.</w:t>
      </w:r>
    </w:p>
    <w:p>
      <w:pPr>
        <w:spacing w:before="20" w:after="20"/>
      </w:pPr>
      <w:r>
        <w:rPr>
          <w:rFonts w:ascii="Times New Roman" w:hAnsi="Times New Roman"/>
          <w:b w:val="0"/>
          <w:i w:val="0"/>
          <w:sz w:val="23"/>
          <w:u w:val="none"/>
        </w:rPr>
        <w:t>Bước 2: Đặt ống nghiệm vào cốc thủy tinh chứa cốc nước sôi, tiếp tục đun cách thủy trong khoảng 10 phút.</w:t>
      </w:r>
    </w:p>
    <w:p>
      <w:pPr>
        <w:spacing w:before="20" w:after="20"/>
      </w:pPr>
      <w:r>
        <w:rPr>
          <w:rFonts w:ascii="Times New Roman" w:hAnsi="Times New Roman"/>
          <w:b w:val="0"/>
          <w:i w:val="0"/>
          <w:sz w:val="23"/>
          <w:u w:val="none"/>
        </w:rPr>
        <w:t>Bước 3: Thêm dần dung dịch NaOH vào ống nghiệm cho đến khi dung dịch bắt đầu chuyển sang môi trường kiềm (thử bằng cách dùng đũa thủy tinh chấm vào dung dịch, sau đó chấm vào mẩu giấy quỳ tím sao cho quỳ tím chuyển sang màu xanh). Thêm tiếp vào ống nghiệm 0,5 mL dung dịch NaOH và 1 mL dung dịch CuSO</w:t>
      </w:r>
      <w:r>
        <w:rPr>
          <w:rFonts w:ascii="Times New Roman" w:hAnsi="Times New Roman"/>
          <w:b w:val="0"/>
          <w:i w:val="0"/>
          <w:sz w:val="23"/>
          <w:u w:val="none"/>
          <w:vertAlign w:val="subscript"/>
        </w:rPr>
        <w:t>4</w:t>
      </w:r>
      <w:r>
        <w:rPr>
          <w:rFonts w:ascii="Times New Roman" w:hAnsi="Times New Roman"/>
          <w:b w:val="0"/>
          <w:i w:val="0"/>
          <w:sz w:val="23"/>
          <w:u w:val="none"/>
        </w:rPr>
        <w:t>. Kết tủa màu xanh xuất hiện.</w:t>
      </w:r>
    </w:p>
    <w:p>
      <w:pPr>
        <w:spacing w:before="20" w:after="20"/>
      </w:pPr>
      <w:r>
        <w:rPr>
          <w:rFonts w:ascii="Times New Roman" w:hAnsi="Times New Roman"/>
          <w:b w:val="0"/>
          <w:i w:val="0"/>
          <w:sz w:val="23"/>
          <w:u w:val="none"/>
        </w:rPr>
        <w:t>Bước 4: Đun nóng ống nghiệm. Theo dõi sự thay đổi màu sắc kết tủa.</w:t>
      </w:r>
    </w:p>
    <w:p>
      <w:pPr>
        <w:spacing w:before="20" w:after="30"/>
        <w:ind w:left="227"/>
      </w:pPr>
      <w:r>
        <w:rPr>
          <w:rFonts w:ascii="Times New Roman" w:hAnsi="Times New Roman"/>
          <w:b/>
          <w:sz w:val="23"/>
        </w:rPr>
        <w:t xml:space="preserve">a) </w:t>
      </w:r>
      <w:r>
        <w:rPr>
          <w:rFonts w:ascii="Times New Roman" w:hAnsi="Times New Roman"/>
          <w:b w:val="0"/>
          <w:i w:val="0"/>
          <w:sz w:val="23"/>
          <w:u w:val="none"/>
        </w:rPr>
        <w:t>Sau bước 3, thêm dung dịch NaOH vào cốc thủy tinh để trung hòa acid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val="0"/>
          <w:i w:val="0"/>
          <w:sz w:val="23"/>
          <w:u w:val="none"/>
        </w:rPr>
        <w:t>Sau bước 4, kết tủa màu xanh (Cu(OH)</w:t>
      </w:r>
      <w:r>
        <w:rPr>
          <w:rFonts w:ascii="Times New Roman" w:hAnsi="Times New Roman"/>
          <w:b w:val="0"/>
          <w:i w:val="0"/>
          <w:sz w:val="23"/>
          <w:u w:val="none"/>
          <w:vertAlign w:val="subscript"/>
        </w:rPr>
        <w:t>2</w:t>
      </w:r>
      <w:r>
        <w:rPr>
          <w:rFonts w:ascii="Times New Roman" w:hAnsi="Times New Roman"/>
          <w:b w:val="0"/>
          <w:i w:val="0"/>
          <w:sz w:val="23"/>
          <w:u w:val="none"/>
        </w:rPr>
        <w:t>) chuyển dần sang kết tủa màu đỏ gạch.</w:t>
      </w:r>
    </w:p>
    <w:p>
      <w:pPr>
        <w:spacing w:before="20" w:after="30"/>
        <w:ind w:left="227"/>
      </w:pPr>
      <w:r>
        <w:rPr>
          <w:rFonts w:ascii="Times New Roman" w:hAnsi="Times New Roman"/>
          <w:b/>
          <w:sz w:val="23"/>
        </w:rPr>
        <w:t xml:space="preserve">c) </w:t>
      </w:r>
      <w:r>
        <w:rPr>
          <w:rFonts w:ascii="Times New Roman" w:hAnsi="Times New Roman"/>
          <w:b w:val="0"/>
          <w:i w:val="0"/>
          <w:sz w:val="23"/>
          <w:u w:val="none"/>
        </w:rPr>
        <w:t>Từ hiện tượng ở bước 4, suy ra sản phẩm của phản ứng thủy phân hồ tinh bột ở bước 2 là fructose.</w:t>
      </w:r>
    </w:p>
    <w:p>
      <w:pPr>
        <w:spacing w:before="20" w:after="30"/>
        <w:ind w:left="227"/>
      </w:pPr>
      <w:r>
        <w:rPr>
          <w:rFonts w:ascii="Times New Roman" w:hAnsi="Times New Roman"/>
          <w:b/>
          <w:sz w:val="23"/>
        </w:rPr>
        <w:t xml:space="preserve">d) </w:t>
      </w:r>
      <w:r>
        <w:rPr>
          <w:rFonts w:ascii="Times New Roman" w:hAnsi="Times New Roman"/>
          <w:b w:val="0"/>
          <w:i w:val="0"/>
          <w:sz w:val="23"/>
          <w:u w:val="none"/>
        </w:rPr>
        <w:t>Tinh bột cũng bị thủy phân nhờ các enzyme trong quá trình tiêu hóa thành dextrin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)x (x &lt; n), maltose và glucose.</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Quan sát bảng thông tin về nhiệt độ sôi và độ tan của amine:</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Chất</w:t>
            </w:r>
          </w:p>
        </w:tc>
        <w:tc>
          <w:tcPr>
            <w:tcW w:type="dxa" w:w="3402"/>
          </w:tcPr>
          <w:p>
            <w:pPr>
              <w:spacing w:before="30" w:after="30"/>
              <w:jc w:val="center"/>
            </w:pPr>
            <w:r>
              <w:rPr>
                <w:rFonts w:ascii="Times New Roman" w:hAnsi="Times New Roman"/>
                <w:b/>
                <w:i w:val="0"/>
                <w:sz w:val="21"/>
                <w:u w:val="none"/>
              </w:rPr>
              <w:t>Nhiệt độ sôi (°C)</w:t>
            </w:r>
          </w:p>
        </w:tc>
        <w:tc>
          <w:tcPr>
            <w:tcW w:type="dxa" w:w="3402"/>
          </w:tcPr>
          <w:p>
            <w:pPr>
              <w:spacing w:before="30" w:after="30"/>
              <w:jc w:val="center"/>
            </w:pPr>
            <w:r>
              <w:rPr>
                <w:rFonts w:ascii="Times New Roman" w:hAnsi="Times New Roman"/>
                <w:b/>
                <w:i w:val="0"/>
                <w:sz w:val="21"/>
                <w:u w:val="none"/>
              </w:rPr>
              <w:t>Độ tan trong nước (g/100g H₂O)</w:t>
            </w:r>
          </w:p>
        </w:tc>
      </w:tr>
      <w:tr>
        <w:tc>
          <w:tcPr>
            <w:tcW w:type="dxa" w:w="3402"/>
          </w:tcPr>
          <w:p>
            <w:pPr>
              <w:spacing w:before="30" w:after="30"/>
              <w:jc w:val="left"/>
            </w:pPr>
            <w:r>
              <w:rPr>
                <w:rFonts w:ascii="Times New Roman" w:hAnsi="Times New Roman"/>
                <w:b w:val="0"/>
                <w:i w:val="0"/>
                <w:sz w:val="21"/>
                <w:u w:val="none"/>
              </w:rPr>
              <w:t>CH₃NH₂</w:t>
            </w:r>
          </w:p>
        </w:tc>
        <w:tc>
          <w:tcPr>
            <w:tcW w:type="dxa" w:w="3402"/>
          </w:tcPr>
          <w:p>
            <w:pPr>
              <w:spacing w:before="30" w:after="30"/>
              <w:jc w:val="center"/>
            </w:pPr>
            <w:r>
              <w:rPr>
                <w:rFonts w:ascii="Times New Roman" w:hAnsi="Times New Roman"/>
                <w:b w:val="0"/>
                <w:i w:val="0"/>
                <w:sz w:val="21"/>
                <w:u w:val="none"/>
              </w:rPr>
              <w:t>–6</w:t>
            </w:r>
          </w:p>
        </w:tc>
        <w:tc>
          <w:tcPr>
            <w:tcW w:type="dxa" w:w="3402"/>
          </w:tcPr>
          <w:p>
            <w:pPr>
              <w:spacing w:before="30" w:after="30"/>
              <w:jc w:val="center"/>
            </w:pPr>
            <w:r>
              <w:rPr>
                <w:rFonts w:ascii="Times New Roman" w:hAnsi="Times New Roman"/>
                <w:b w:val="0"/>
                <w:i w:val="0"/>
                <w:sz w:val="21"/>
                <w:u w:val="none"/>
              </w:rPr>
              <w:t>100 g</w:t>
            </w:r>
          </w:p>
        </w:tc>
      </w:tr>
      <w:tr>
        <w:tc>
          <w:tcPr>
            <w:tcW w:type="dxa" w:w="3402"/>
          </w:tcPr>
          <w:p>
            <w:pPr>
              <w:spacing w:before="30" w:after="30"/>
              <w:jc w:val="left"/>
            </w:pPr>
            <w:r>
              <w:rPr>
                <w:rFonts w:ascii="Times New Roman" w:hAnsi="Times New Roman"/>
                <w:b w:val="0"/>
                <w:i w:val="0"/>
                <w:sz w:val="21"/>
                <w:u w:val="none"/>
              </w:rPr>
              <w:t>(CH₃)₂NH</w:t>
            </w:r>
          </w:p>
        </w:tc>
        <w:tc>
          <w:tcPr>
            <w:tcW w:type="dxa" w:w="3402"/>
          </w:tcPr>
          <w:p>
            <w:pPr>
              <w:spacing w:before="30" w:after="30"/>
              <w:jc w:val="center"/>
            </w:pPr>
            <w:r>
              <w:rPr>
                <w:rFonts w:ascii="Times New Roman" w:hAnsi="Times New Roman"/>
                <w:b w:val="0"/>
                <w:i w:val="0"/>
                <w:sz w:val="21"/>
                <w:u w:val="none"/>
              </w:rPr>
              <w:t>7</w:t>
            </w:r>
          </w:p>
        </w:tc>
        <w:tc>
          <w:tcPr>
            <w:tcW w:type="dxa" w:w="3402"/>
          </w:tcPr>
          <w:p>
            <w:pPr>
              <w:spacing w:before="30" w:after="30"/>
              <w:jc w:val="center"/>
            </w:pPr>
            <w:r>
              <w:rPr>
                <w:rFonts w:ascii="Times New Roman" w:hAnsi="Times New Roman"/>
                <w:b w:val="0"/>
                <w:i w:val="0"/>
                <w:sz w:val="21"/>
                <w:u w:val="none"/>
              </w:rPr>
              <w:t>30</w:t>
            </w:r>
          </w:p>
        </w:tc>
      </w:tr>
      <w:tr>
        <w:tc>
          <w:tcPr>
            <w:tcW w:type="dxa" w:w="3402"/>
          </w:tcPr>
          <w:p>
            <w:pPr>
              <w:spacing w:before="30" w:after="30"/>
              <w:jc w:val="left"/>
            </w:pPr>
            <w:r>
              <w:rPr>
                <w:rFonts w:ascii="Times New Roman" w:hAnsi="Times New Roman"/>
                <w:b w:val="0"/>
                <w:i w:val="0"/>
                <w:sz w:val="21"/>
                <w:u w:val="none"/>
              </w:rPr>
              <w:t>(CH₃)₃N</w:t>
            </w:r>
          </w:p>
        </w:tc>
        <w:tc>
          <w:tcPr>
            <w:tcW w:type="dxa" w:w="3402"/>
          </w:tcPr>
          <w:p>
            <w:pPr>
              <w:spacing w:before="30" w:after="30"/>
              <w:jc w:val="center"/>
            </w:pPr>
            <w:r>
              <w:rPr>
                <w:rFonts w:ascii="Times New Roman" w:hAnsi="Times New Roman"/>
                <w:b w:val="0"/>
                <w:i w:val="0"/>
                <w:sz w:val="21"/>
                <w:u w:val="none"/>
              </w:rPr>
              <w:t>3</w:t>
            </w:r>
          </w:p>
        </w:tc>
        <w:tc>
          <w:tcPr>
            <w:tcW w:type="dxa" w:w="3402"/>
          </w:tcPr>
          <w:p>
            <w:pPr>
              <w:spacing w:before="30" w:after="30"/>
              <w:jc w:val="center"/>
            </w:pPr>
            <w:r>
              <w:rPr>
                <w:rFonts w:ascii="Times New Roman" w:hAnsi="Times New Roman"/>
                <w:b w:val="0"/>
                <w:i w:val="0"/>
                <w:sz w:val="21"/>
                <w:u w:val="none"/>
              </w:rPr>
              <w:t>15</w:t>
            </w:r>
          </w:p>
        </w:tc>
      </w:tr>
      <w:tr>
        <w:tc>
          <w:tcPr>
            <w:tcW w:type="dxa" w:w="3402"/>
          </w:tcPr>
          <w:p>
            <w:pPr>
              <w:spacing w:before="30" w:after="30"/>
              <w:jc w:val="left"/>
            </w:pPr>
            <w:r>
              <w:rPr>
                <w:rFonts w:ascii="Times New Roman" w:hAnsi="Times New Roman"/>
                <w:b w:val="0"/>
                <w:i w:val="0"/>
                <w:sz w:val="21"/>
                <w:u w:val="none"/>
              </w:rPr>
              <w:t>C₆H₅NH₂ (aniline)</w:t>
            </w:r>
          </w:p>
        </w:tc>
        <w:tc>
          <w:tcPr>
            <w:tcW w:type="dxa" w:w="3402"/>
          </w:tcPr>
          <w:p>
            <w:pPr>
              <w:spacing w:before="30" w:after="30"/>
              <w:jc w:val="center"/>
            </w:pPr>
            <w:r>
              <w:rPr>
                <w:rFonts w:ascii="Times New Roman" w:hAnsi="Times New Roman"/>
                <w:b w:val="0"/>
                <w:i w:val="0"/>
                <w:sz w:val="21"/>
                <w:u w:val="none"/>
              </w:rPr>
              <w:t>184</w:t>
            </w:r>
          </w:p>
        </w:tc>
        <w:tc>
          <w:tcPr>
            <w:tcW w:type="dxa" w:w="3402"/>
          </w:tcPr>
          <w:p>
            <w:pPr>
              <w:spacing w:before="30" w:after="30"/>
              <w:jc w:val="center"/>
            </w:pPr>
            <w:r>
              <w:rPr>
                <w:rFonts w:ascii="Times New Roman" w:hAnsi="Times New Roman"/>
                <w:b w:val="0"/>
                <w:i w:val="0"/>
                <w:sz w:val="21"/>
                <w:u w:val="none"/>
              </w:rPr>
              <w:t>3,7</w:t>
            </w:r>
          </w:p>
        </w:tc>
      </w:tr>
    </w:tbl>
    <w:p>
      <w:pPr>
        <w:spacing w:before="20" w:after="30"/>
        <w:ind w:left="227"/>
      </w:pPr>
      <w:r>
        <w:rPr>
          <w:rFonts w:ascii="Times New Roman" w:hAnsi="Times New Roman"/>
          <w:b/>
          <w:sz w:val="23"/>
        </w:rPr>
        <w:t xml:space="preserve">a) </w:t>
      </w:r>
      <w:r>
        <w:rPr>
          <w:rFonts w:ascii="Times New Roman" w:hAnsi="Times New Roman"/>
          <w:b w:val="0"/>
          <w:i w:val="0"/>
          <w:sz w:val="23"/>
          <w:u w:val="none"/>
        </w:rPr>
        <w:t>Tất cả các amine trong bảng đều tan tốt trong nước do tạo liên kết hydrogen mạnh.</w:t>
      </w:r>
    </w:p>
    <w:p>
      <w:pPr>
        <w:spacing w:before="20" w:after="30"/>
        <w:ind w:left="227"/>
      </w:pPr>
      <w:r>
        <w:rPr>
          <w:rFonts w:ascii="Times New Roman" w:hAnsi="Times New Roman"/>
          <w:b/>
          <w:sz w:val="23"/>
        </w:rPr>
        <w:t xml:space="preserve">b) </w:t>
      </w:r>
      <w:r>
        <w:rPr>
          <w:rFonts w:ascii="Times New Roman" w:hAnsi="Times New Roman"/>
          <w:b w:val="0"/>
          <w:i w:val="0"/>
          <w:sz w:val="23"/>
          <w:u w:val="none"/>
        </w:rPr>
        <w:t>Aniline có nhiệt độ sôi cao nhất do có khối lượng phân tử lớn và khả năng tạo liên kết hydrogen mạnh nhất.</w:t>
      </w:r>
    </w:p>
    <w:p>
      <w:pPr>
        <w:spacing w:before="20" w:after="30"/>
        <w:ind w:left="227"/>
      </w:pPr>
      <w:r>
        <w:rPr>
          <w:rFonts w:ascii="Times New Roman" w:hAnsi="Times New Roman"/>
          <w:b/>
          <w:sz w:val="23"/>
        </w:rPr>
        <w:t xml:space="preserve">c) </w:t>
      </w:r>
      <w:r>
        <w:rPr>
          <w:rFonts w:ascii="Times New Roman" w:hAnsi="Times New Roman"/>
          <w:b w:val="0"/>
          <w:i w:val="0"/>
          <w:sz w:val="23"/>
          <w:u w:val="none"/>
        </w:rPr>
        <w:t>Trimethylamine có độ tan kém hơn methylamine do không có nguyên tử H liên kết trực tiếp với N để hình thành liên kết hydrogen.</w:t>
      </w:r>
    </w:p>
    <w:p>
      <w:pPr>
        <w:spacing w:before="20" w:after="30"/>
        <w:ind w:left="227"/>
      </w:pPr>
      <w:r>
        <w:rPr>
          <w:rFonts w:ascii="Times New Roman" w:hAnsi="Times New Roman"/>
          <w:b/>
          <w:sz w:val="23"/>
        </w:rPr>
        <w:t xml:space="preserve">d) </w:t>
      </w:r>
      <w:r>
        <w:rPr>
          <w:rFonts w:ascii="Times New Roman" w:hAnsi="Times New Roman"/>
          <w:b w:val="0"/>
          <w:i w:val="0"/>
          <w:sz w:val="23"/>
          <w:u w:val="none"/>
        </w:rPr>
        <w:t>Tính base và độ tan trong nước tỉ lệ nghịch với nhau.</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Cho các chất được đánh số như sau:</w:t>
      </w:r>
    </w:p>
    <w:p>
      <w:pPr>
        <w:spacing w:before="20" w:after="20"/>
      </w:pPr>
      <w:r>
        <w:rPr>
          <w:rFonts w:ascii="Times New Roman" w:hAnsi="Times New Roman"/>
          <w:b w:val="0"/>
          <w:i w:val="0"/>
          <w:sz w:val="23"/>
          <w:u w:val="none"/>
        </w:rPr>
        <w:t>(1) methyl acetate (2) propyl acetate (3) sodium fomate</w:t>
      </w:r>
    </w:p>
    <w:p>
      <w:pPr>
        <w:spacing w:before="20" w:after="20"/>
      </w:pPr>
      <w:r>
        <w:rPr>
          <w:rFonts w:ascii="Times New Roman" w:hAnsi="Times New Roman"/>
          <w:b w:val="0"/>
          <w:i w:val="0"/>
          <w:sz w:val="23"/>
          <w:u w:val="none"/>
        </w:rPr>
        <w:t>(4) sodium palmitate (5) methyl methacrylate (6) methyl fomate</w:t>
      </w:r>
    </w:p>
    <w:p>
      <w:pPr>
        <w:spacing w:before="20" w:after="20"/>
      </w:pPr>
      <w:r>
        <w:rPr>
          <w:rFonts w:ascii="Times New Roman" w:hAnsi="Times New Roman"/>
          <w:b w:val="0"/>
          <w:i w:val="0"/>
          <w:sz w:val="23"/>
          <w:u w:val="none"/>
        </w:rPr>
        <w:t>Liệt kê theo trình tự từ nhỏ đến lớn các số ứng với tất cả các chất là ester (ví dụ: 56, 124, 3456, …)</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Các acid béo không bão hòa (acid béo không no) có thể phân loại dưới dạng acid omega – n. Trong đó n là vị trí xuất hiện liên kết đôi đầu tiên trong mạch carbron khi đánh số thứ tự từ nhóm methyl. Acid béo X có công thức được biểu diễn dưới đây thuộc acid béo “omega” với giá trị n bằng mấy?</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Chất giặt rửa tổng hợp có tác dụng giặt rửa như xà phòng, thường là muối sodium alkylsulfate hoặc alkylbenzene sulfonate. Số loại nguyên tố có trong muối sodium alkylsulfate và muối sodium alkylbenzene sulfonate là bao nhiêu nguyên tố?</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Cho các chất: methanol, glycerol, glucose, maltose, acetic acid, fructose, cellulose. Có bao nhiêu chất thuộc loại carbohydrate?</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Khi tiêu thụ các loại thực phẩm và đồ uống thì carbohydrate, protein và chất béo sẽ cung cấp năng lượng cho cơ thể. Hình dưới là nhãn thực phẩm trên một loại coffee đóng chai. Dưới đây là giá trị nhiên liệu của một số chất có trong chai coffee. Giá trị nhiên liệu là năng lượng giải phóng khi đốt cháy hoàn toàn 1 gam chất.</w:t>
      </w:r>
    </w:p>
    <w:p>
      <w:pPr>
        <w:spacing w:before="20" w:after="20"/>
      </w:pPr>
      <w:r>
        <w:rPr>
          <w:rFonts w:ascii="Times New Roman" w:hAnsi="Times New Roman"/>
          <w:b w:val="0"/>
          <w:i w:val="0"/>
          <w:sz w:val="23"/>
          <w:u w:val="none"/>
        </w:rPr>
        <w:t>Giả sử, trong quá trình học tập, một học sinh tiêu thụ trung bình 7 kJ năng lượng mỗi phút thì hoạt động này có thể được duy trì trong bao nhiêu phút từ năng lượng thu được trong một khẩu phần coffee đóng chai? (Kết quả được làm tròn đến hàng đơn vị).</w:t>
      </w:r>
    </w:p>
    <w:p>
      <w:pPr>
        <w:spacing w:before="40" w:after="40"/>
        <w:jc w:val="center"/>
      </w:pPr>
      <w:r>
        <w:drawing>
          <wp:inline xmlns:a="http://schemas.openxmlformats.org/drawingml/2006/main" xmlns:pic="http://schemas.openxmlformats.org/drawingml/2006/picture">
            <wp:extent cx="2700000" cy="3213223"/>
            <wp:docPr id="6" name="Picture 6"/>
            <wp:cNvGraphicFramePr>
              <a:graphicFrameLocks noChangeAspect="1"/>
            </wp:cNvGraphicFramePr>
            <a:graphic>
              <a:graphicData uri="http://schemas.openxmlformats.org/drawingml/2006/picture">
                <pic:pic>
                  <pic:nvPicPr>
                    <pic:cNvPr id="0" name="C2_Q120_1.png"/>
                    <pic:cNvPicPr/>
                  </pic:nvPicPr>
                  <pic:blipFill>
                    <a:blip r:embed="rId16"/>
                    <a:stretch>
                      <a:fillRect/>
                    </a:stretch>
                  </pic:blipFill>
                  <pic:spPr>
                    <a:xfrm>
                      <a:off x="0" y="0"/>
                      <a:ext cx="2700000" cy="3213223"/>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2700000" cy="3213223"/>
            <wp:docPr id="7" name="Picture 7"/>
            <wp:cNvGraphicFramePr>
              <a:graphicFrameLocks noChangeAspect="1"/>
            </wp:cNvGraphicFramePr>
            <a:graphic>
              <a:graphicData uri="http://schemas.openxmlformats.org/drawingml/2006/picture">
                <pic:pic>
                  <pic:nvPicPr>
                    <pic:cNvPr id="0" name="C2_Q120_1.png"/>
                    <pic:cNvPicPr/>
                  </pic:nvPicPr>
                  <pic:blipFill>
                    <a:blip r:embed="rId16"/>
                    <a:stretch>
                      <a:fillRect/>
                    </a:stretch>
                  </pic:blipFill>
                  <pic:spPr>
                    <a:xfrm>
                      <a:off x="0" y="0"/>
                      <a:ext cx="2700000" cy="3213223"/>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2700000" cy="3213223"/>
            <wp:docPr id="8" name="Picture 8"/>
            <wp:cNvGraphicFramePr>
              <a:graphicFrameLocks noChangeAspect="1"/>
            </wp:cNvGraphicFramePr>
            <a:graphic>
              <a:graphicData uri="http://schemas.openxmlformats.org/drawingml/2006/picture">
                <pic:pic>
                  <pic:nvPicPr>
                    <pic:cNvPr id="0" name="C2_Q120_1.png"/>
                    <pic:cNvPicPr/>
                  </pic:nvPicPr>
                  <pic:blipFill>
                    <a:blip r:embed="rId16"/>
                    <a:stretch>
                      <a:fillRect/>
                    </a:stretch>
                  </pic:blipFill>
                  <pic:spPr>
                    <a:xfrm>
                      <a:off x="0" y="0"/>
                      <a:ext cx="2700000" cy="3213223"/>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2700000" cy="3213223"/>
            <wp:docPr id="9" name="Picture 9"/>
            <wp:cNvGraphicFramePr>
              <a:graphicFrameLocks noChangeAspect="1"/>
            </wp:cNvGraphicFramePr>
            <a:graphic>
              <a:graphicData uri="http://schemas.openxmlformats.org/drawingml/2006/picture">
                <pic:pic>
                  <pic:nvPicPr>
                    <pic:cNvPr id="0" name="C2_Q120_1.png"/>
                    <pic:cNvPicPr/>
                  </pic:nvPicPr>
                  <pic:blipFill>
                    <a:blip r:embed="rId16"/>
                    <a:stretch>
                      <a:fillRect/>
                    </a:stretch>
                  </pic:blipFill>
                  <pic:spPr>
                    <a:xfrm>
                      <a:off x="0" y="0"/>
                      <a:ext cx="2700000" cy="3213223"/>
                    </a:xfrm>
                    <a:prstGeom prst="rect"/>
                  </pic:spPr>
                </pic:pic>
              </a:graphicData>
            </a:graphic>
          </wp:inline>
        </w:drawing>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Trong hóa học phân tích, methyl orange được sử dụng làm chất chỉ thị pH. Trong công nghiệp, nó còn được dùng làm thuốc nhuộm và chất trung gian trong tổng hợp hóa chất. Methyl orange được tổng hợp từ aniline qua sản phẩm trung gian là sulfanilic acid, sau đó cho phản ứng với N,N-dimethylaniline theo sơ đồ sau:</w:t>
      </w:r>
    </w:p>
    <w:p>
      <w:pPr>
        <w:spacing w:before="20" w:after="20"/>
      </w:pPr>
      <w:r>
        <w:rPr>
          <w:rFonts w:ascii="Times New Roman" w:hAnsi="Times New Roman"/>
          <w:b w:val="0"/>
          <w:i w:val="0"/>
          <w:sz w:val="23"/>
          <w:u w:val="none"/>
        </w:rPr>
        <w:t>Để sản xuất được 1,0 tấn methyl orange cần dùng a (kg) aniline. Giá trị của a bằng bao nhiêu? (kết quả phép tính trung gian không được làm tròn, chỉ làm tròn kết quả cuối cùng đến hàng đơn vị).</w:t>
      </w:r>
    </w:p>
    <w:p>
      <w:pPr>
        <w:spacing w:before="40" w:after="40"/>
        <w:jc w:val="center"/>
      </w:pPr>
      <w:r>
        <w:drawing>
          <wp:inline xmlns:a="http://schemas.openxmlformats.org/drawingml/2006/main" xmlns:pic="http://schemas.openxmlformats.org/drawingml/2006/picture">
            <wp:extent cx="2700000" cy="584900"/>
            <wp:docPr id="10" name="Picture 10"/>
            <wp:cNvGraphicFramePr>
              <a:graphicFrameLocks noChangeAspect="1"/>
            </wp:cNvGraphicFramePr>
            <a:graphic>
              <a:graphicData uri="http://schemas.openxmlformats.org/drawingml/2006/picture">
                <pic:pic>
                  <pic:nvPicPr>
                    <pic:cNvPr id="0" name="C3_Q204_1.png"/>
                    <pic:cNvPicPr/>
                  </pic:nvPicPr>
                  <pic:blipFill>
                    <a:blip r:embed="rId17"/>
                    <a:stretch>
                      <a:fillRect/>
                    </a:stretch>
                  </pic:blipFill>
                  <pic:spPr>
                    <a:xfrm>
                      <a:off x="0" y="0"/>
                      <a:ext cx="2700000" cy="584900"/>
                    </a:xfrm>
                    <a:prstGeom prst="rect"/>
                  </pic:spPr>
                </pic:pic>
              </a:graphicData>
            </a:graphic>
          </wp:inline>
        </w:drawing>
      </w:r>
    </w:p>
    <w:p>
      <w:pPr>
        <w:spacing w:before="20" w:after="60"/>
      </w:pPr>
      <w:r>
        <w:rPr>
          <w:rFonts w:ascii="Times New Roman" w:hAnsi="Times New Roman"/>
          <w:b/>
          <w:i/>
          <w:sz w:val="22"/>
        </w:rPr>
        <w:t>Đáp số: ....................................</w:t>
      </w:r>
    </w:p>
    <w:p>
      <w:pPr>
        <w:spacing w:before="160" w:after="80"/>
        <w:jc w:val="center"/>
      </w:pPr>
      <w:r>
        <w:rPr>
          <w:rFonts w:ascii="Times New Roman" w:hAnsi="Times New Roman"/>
          <w:b/>
          <w:sz w:val="23"/>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