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(EA) là dung môi hữu cơ phổ biến, ứng dụng rộng rãi nhất trong sơn, mực in, keo dán nhờ đặc tính bay hơi nhanh và mùi dễ chịu. Nó còn dùng trong dược phẩm (chiết xuất), thực phẩm (khử caffeine, hương liệu), mỹ phẩm (sơn móng tay) và ngành bảo quản côn trùng nghiên cứu. Ethyl acetate có công thức cấu tạo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Phát biểu nào sau đây không đúng khi nói về methyl salicylate?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Phản ứng được với dung dịch NaOH.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Chứa chức ester.</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Chứa chức alcohol.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Công thức phân tử là 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Quan sát cấu trúc, methyl salicylate chứa nhóm chức ester và nhóm $-OH$ gắn trực tiếp vào vòng benzene (chức phenol), không có chức alcohol.</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Thủy phân ester nào sau đây trong dung dịch NaOH thu được sodium formate?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Palmitic acid có công thức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29</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Công thức phân tử của glyceryl tristearate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57</w:t>
      </w:r>
      <w:r>
        <w:rPr>
          <w:rFonts w:ascii="Times New Roman" w:hAnsi="Times New Roman"/>
          <w:b w:val="0"/>
          <w:i w:val="0"/>
          <w:sz w:val="24"/>
          <w:u w:val="none"/>
        </w:rPr>
        <w:t>H</w:t>
      </w:r>
      <w:r>
        <w:rPr>
          <w:rFonts w:ascii="Times New Roman" w:hAnsi="Times New Roman"/>
          <w:b w:val="0"/>
          <w:i w:val="0"/>
          <w:sz w:val="24"/>
          <w:u w:val="none"/>
          <w:vertAlign w:val="subscript"/>
        </w:rPr>
        <w:t>110</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54</w:t>
      </w:r>
      <w:r>
        <w:rPr>
          <w:rFonts w:ascii="Times New Roman" w:hAnsi="Times New Roman"/>
          <w:b w:val="0"/>
          <w:i w:val="0"/>
          <w:sz w:val="24"/>
          <w:u w:val="none"/>
        </w:rPr>
        <w:t>H</w:t>
      </w:r>
      <w:r>
        <w:rPr>
          <w:rFonts w:ascii="Times New Roman" w:hAnsi="Times New Roman"/>
          <w:b w:val="0"/>
          <w:i w:val="0"/>
          <w:sz w:val="24"/>
          <w:u w:val="none"/>
          <w:vertAlign w:val="subscript"/>
        </w:rPr>
        <w:t>110</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54</w:t>
      </w:r>
      <w:r>
        <w:rPr>
          <w:rFonts w:ascii="Times New Roman" w:hAnsi="Times New Roman"/>
          <w:b w:val="0"/>
          <w:i w:val="0"/>
          <w:sz w:val="24"/>
          <w:u w:val="none"/>
        </w:rPr>
        <w:t>H</w:t>
      </w:r>
      <w:r>
        <w:rPr>
          <w:rFonts w:ascii="Times New Roman" w:hAnsi="Times New Roman"/>
          <w:b w:val="0"/>
          <w:i w:val="0"/>
          <w:sz w:val="24"/>
          <w:u w:val="none"/>
          <w:vertAlign w:val="subscript"/>
        </w:rPr>
        <w:t>104</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51</w:t>
      </w:r>
      <w:r>
        <w:rPr>
          <w:rFonts w:ascii="Times New Roman" w:hAnsi="Times New Roman"/>
          <w:b w:val="0"/>
          <w:i w:val="0"/>
          <w:sz w:val="24"/>
          <w:u w:val="none"/>
        </w:rPr>
        <w:t>H</w:t>
      </w:r>
      <w:r>
        <w:rPr>
          <w:rFonts w:ascii="Times New Roman" w:hAnsi="Times New Roman"/>
          <w:b w:val="0"/>
          <w:i w:val="0"/>
          <w:sz w:val="24"/>
          <w:u w:val="none"/>
          <w:vertAlign w:val="subscript"/>
        </w:rPr>
        <w:t>98</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57</w:t>
      </w:r>
      <w:r>
        <w:rPr>
          <w:rFonts w:ascii="Times New Roman" w:hAnsi="Times New Roman"/>
          <w:b w:val="0"/>
          <w:i w:val="0"/>
          <w:sz w:val="24"/>
          <w:u w:val="none"/>
        </w:rPr>
        <w:t>H</w:t>
      </w:r>
      <w:r>
        <w:rPr>
          <w:rFonts w:ascii="Times New Roman" w:hAnsi="Times New Roman"/>
          <w:b w:val="0"/>
          <w:i w:val="0"/>
          <w:sz w:val="24"/>
          <w:u w:val="none"/>
          <w:vertAlign w:val="subscript"/>
        </w:rPr>
        <w:t>110</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Dung dịch nào sau đây là chất giặt rửa tự nhiên?</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quả cam.</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Nước quả chanh.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Nước quả bồ kết.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Nước quả dâu.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(Nước quả bồ kết.).</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40"/>
      </w:pPr>
      <w:r>
        <w:rPr>
          <w:rFonts w:ascii="Times New Roman" w:hAnsi="Times New Roman"/>
          <w:b w:val="0"/>
          <w:i w:val="0"/>
          <w:sz w:val="24"/>
          <w:u w:val="none"/>
        </w:rPr>
        <w:t>(a) Methyl formate là ester có phân tử khối nhỏ nhất.</w:t>
      </w:r>
    </w:p>
    <w:p>
      <w:pPr>
        <w:spacing w:before="20" w:after="40"/>
      </w:pPr>
      <w:r>
        <w:rPr>
          <w:rFonts w:ascii="Times New Roman" w:hAnsi="Times New Roman"/>
          <w:b w:val="0"/>
          <w:i w:val="0"/>
          <w:sz w:val="24"/>
          <w:u w:val="none"/>
        </w:rPr>
        <w:t>(b) Ethyl acetate là ester tan tốt trong nước.</w:t>
      </w:r>
    </w:p>
    <w:p>
      <w:pPr>
        <w:spacing w:before="20" w:after="40"/>
      </w:pPr>
      <w:r>
        <w:rPr>
          <w:rFonts w:ascii="Times New Roman" w:hAnsi="Times New Roman"/>
          <w:b w:val="0"/>
          <w:i w:val="0"/>
          <w:sz w:val="24"/>
          <w:u w:val="none"/>
        </w:rPr>
        <w:t>(c) Trong phân tử ester no, đơn chức, mạch hở có chứa một liên kết π.</w:t>
      </w:r>
    </w:p>
    <w:p>
      <w:pPr>
        <w:spacing w:before="20" w:after="40"/>
      </w:pPr>
      <w:r>
        <w:rPr>
          <w:rFonts w:ascii="Times New Roman" w:hAnsi="Times New Roman"/>
          <w:b w:val="0"/>
          <w:i w:val="0"/>
          <w:sz w:val="24"/>
          <w:u w:val="none"/>
        </w:rPr>
        <w:t>(d) Benzyl acetate có công thức phân tử 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(e) Ester là sản phẩm của phản ứng giữa acid và alcohol.</w:t>
      </w:r>
    </w:p>
    <w:p>
      <w:pPr>
        <w:spacing w:before="20" w:after="40"/>
      </w:pPr>
      <w:r>
        <w:rPr>
          <w:rFonts w:ascii="Times New Roman" w:hAnsi="Times New Roman"/>
          <w:b w:val="0"/>
          <w:i w:val="0"/>
          <w:sz w:val="24"/>
          <w:u w:val="none"/>
        </w:rPr>
        <w:t>(g) Ester là hợp chất hữu cơ trong phân tử có nhóm -COO-.</w:t>
      </w:r>
    </w:p>
    <w:p>
      <w:pPr>
        <w:spacing w:before="20" w:after="40"/>
      </w:pPr>
      <w:r>
        <w:rPr>
          <w:rFonts w:ascii="Times New Roman" w:hAnsi="Times New Roman"/>
          <w:b w:val="0"/>
          <w:i w:val="0"/>
          <w:sz w:val="24"/>
          <w:u w:val="none"/>
        </w:rPr>
        <w:t>(h) Ester no, đơn chức, mạch hở có công thức phân tử CnH</w:t>
      </w:r>
      <w:r>
        <w:rPr>
          <w:rFonts w:ascii="Times New Roman" w:hAnsi="Times New Roman"/>
          <w:b w:val="0"/>
          <w:i w:val="0"/>
          <w:sz w:val="24"/>
          <w:u w:val="none"/>
          <w:vertAlign w:val="subscript"/>
        </w:rPr>
        <w:t>2</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(n ≥2).</w:t>
      </w:r>
    </w:p>
    <w:p>
      <w:pPr>
        <w:spacing w:before="20" w:after="40"/>
      </w:pPr>
      <w:r>
        <w:rPr>
          <w:rFonts w:ascii="Times New Roman" w:hAnsi="Times New Roman"/>
          <w:b w:val="0"/>
          <w:i w:val="0"/>
          <w:sz w:val="24"/>
          <w:u w:val="none"/>
        </w:rPr>
        <w:t>(i) Hợp chất CH</w:t>
      </w:r>
      <w:r>
        <w:rPr>
          <w:rFonts w:ascii="Times New Roman" w:hAnsi="Times New Roman"/>
          <w:b w:val="0"/>
          <w:i w:val="0"/>
          <w:sz w:val="24"/>
          <w:u w:val="none"/>
          <w:vertAlign w:val="subscript"/>
        </w:rPr>
        <w:t>3</w:t>
      </w:r>
      <w:r>
        <w:rPr>
          <w:rFonts w:ascii="Times New Roman" w:hAnsi="Times New Roman"/>
          <w:b w:val="0"/>
          <w:i w:val="0"/>
          <w:sz w:val="24"/>
          <w:u w:val="none"/>
        </w:rPr>
        <w:t>OOCC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thuộc dãy đồng đẳng của methyl formate.</w:t>
      </w:r>
    </w:p>
    <w:p>
      <w:pPr>
        <w:spacing w:before="20" w:after="40"/>
      </w:pPr>
      <w:r>
        <w:rPr>
          <w:rFonts w:ascii="Times New Roman" w:hAnsi="Times New Roman"/>
          <w:b w:val="0"/>
          <w:i w:val="0"/>
          <w:sz w:val="24"/>
          <w:u w:val="none"/>
        </w:rPr>
        <w:t>Số phát biểu đúng trong các phát biểu trên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6.</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(6.).</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Tổng hợp ethyl acetate trong phòng thí nghiệm từ nhóm hóa chất nào sau đây sẽ đạt hiệu quả cao nhất?</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Acetic acid nguyên chất; cồn 90o;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Dung dịch CH</w:t>
      </w:r>
      <w:r>
        <w:rPr>
          <w:rFonts w:ascii="Times New Roman" w:hAnsi="Times New Roman"/>
          <w:b w:val="0"/>
          <w:i w:val="0"/>
          <w:sz w:val="24"/>
          <w:u w:val="none"/>
          <w:vertAlign w:val="subscript"/>
        </w:rPr>
        <w:t>3</w:t>
      </w:r>
      <w:r>
        <w:rPr>
          <w:rFonts w:ascii="Times New Roman" w:hAnsi="Times New Roman"/>
          <w:b w:val="0"/>
          <w:i w:val="0"/>
          <w:sz w:val="24"/>
          <w:u w:val="none"/>
        </w:rPr>
        <w:t>COOH 5%; ethanol nguyên chất,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Acetic acid nguyên chất; cồn 96o, dung dịch HCl 36,5%.</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Acetic acid nguyên chất; ethanol nguyên chất,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(Acetic acid nguyên chất; ethanol nguyên chất,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Carbohydrate nhất thiết phải chứa nhóm chức của</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alcohol.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ketone.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aldehyde.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(alcohol.).</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Đồ thị sau đây biểu diễn sự thay đổi về lượng glucose trong máu của một người sử dụng đồ uống có đường sau 8 giờ nhịn ăn:</w:t>
      </w:r>
    </w:p>
    <w:p>
      <w:pPr>
        <w:spacing w:before="20" w:after="40"/>
      </w:pPr>
      <w:r>
        <w:rPr>
          <w:rFonts w:ascii="Times New Roman" w:hAnsi="Times New Roman"/>
          <w:b w:val="0"/>
          <w:i w:val="0"/>
          <w:sz w:val="24"/>
          <w:u w:val="none"/>
        </w:rPr>
        <w:t>Khi sử dụng đồ uống có đường, nồng độ glucose trong máu tăng cao nhất sau khi</w:t>
      </w:r>
    </w:p>
    <w:p>
      <w:pPr>
        <w:spacing w:before="40" w:after="40"/>
        <w:jc w:val="center"/>
      </w:pPr>
      <w:r>
        <w:drawing>
          <wp:inline xmlns:a="http://schemas.openxmlformats.org/drawingml/2006/main" xmlns:pic="http://schemas.openxmlformats.org/drawingml/2006/picture">
            <wp:extent cx="2340000" cy="1171418"/>
            <wp:docPr id="1" name="Picture 1"/>
            <wp:cNvGraphicFramePr>
              <a:graphicFrameLocks noChangeAspect="1"/>
            </wp:cNvGraphicFramePr>
            <a:graphic>
              <a:graphicData uri="http://schemas.openxmlformats.org/drawingml/2006/picture">
                <pic:pic>
                  <pic:nvPicPr>
                    <pic:cNvPr id="0" name="c2_q141_img1.png"/>
                    <pic:cNvPicPr/>
                  </pic:nvPicPr>
                  <pic:blipFill>
                    <a:blip r:embed="rId9"/>
                    <a:stretch>
                      <a:fillRect/>
                    </a:stretch>
                  </pic:blipFill>
                  <pic:spPr>
                    <a:xfrm>
                      <a:off x="0" y="0"/>
                      <a:ext cx="2340000" cy="1171418"/>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sử dụng khoảng 20 phút.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sử dụng khoảng 2 giờ.</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sử dụng khoảng 50 phút.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sử dụng khoảng 3 giờ.</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(sử dụng khoảng 50 phút.).</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Một phân tử saccharose cấu tạo nên từ</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một đơn vị β-glucose và một đơn vị β-fructose.</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một đơn vị β-glucose và một đơn vị α-fructose.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hai đơn vị α-glucose.</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một đơn vị α-glucose và một đơn vị β-fructose.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(một đơn vị α-glucose và một đơn vị β-fructose.).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các carbohydrate sau: glucose, fructose, saccharose và maltose. Số carbohydrate có khả năng mở vòng trong dung dịch nước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(3.).</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Cellulose thuộc loại polysaccharide, là thành phần chính tạo nên màng tế bào thực vật, có nhiều trong gỗ, bông gòn. Công thức của cellulose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tinh bột và 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tinh bột và 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 và 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và 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(tinh bột và glucose.).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Mật ong để lâu hoặc ở nhiệt độ dưới 20</w:t>
      </w:r>
      <w:r>
        <w:rPr>
          <w:rFonts w:ascii="Times New Roman" w:hAnsi="Times New Roman"/>
          <w:b w:val="0"/>
          <w:i w:val="0"/>
          <w:sz w:val="24"/>
          <w:u w:val="none"/>
          <w:vertAlign w:val="superscript"/>
        </w:rPr>
        <w:t>o</w:t>
      </w:r>
      <w:r>
        <w:rPr>
          <w:rFonts w:ascii="Times New Roman" w:hAnsi="Times New Roman"/>
          <w:b w:val="0"/>
          <w:i w:val="0"/>
          <w:sz w:val="24"/>
          <w:u w:val="none"/>
        </w:rPr>
        <w:t>C và thấp hơn, thường thấy có những hạt rắn xuất hiện ở đáy chai là hiện tượng gì? Biết trong mật ong chứa chủ yếu là đường glucose và frutose.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trong mật ong bay hơi làm kết tinh tinh bột.</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Mật ong bị oxi hóa chậm trong không khí tạo kết tủa.</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 trong mật ong bay hơi làm kết tinh đường saccharose.</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Nước trong mật ong bay hơi làm kết tinh đường glucose và 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(Nước trong mật ong bay hơi làm kết tinh đường glucose và fructose.).</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Để khử nhanh mùi tanh của cá do các amine gây ra người ta thường rửa cá bằng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nước muối.</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giấm ăn.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 vôi.</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nước lạnh.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(giấm ăn.).</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pPr>
        <w:spacing w:before="20" w:after="40"/>
      </w:pPr>
      <w:r>
        <w:rPr>
          <w:rFonts w:ascii="Times New Roman" w:hAnsi="Times New Roman"/>
          <w:b w:val="0"/>
          <w:i w:val="0"/>
          <w:sz w:val="24"/>
          <w:u w:val="none"/>
        </w:rPr>
        <w:t>Công thức phân tử của dopamine là</w:t>
      </w:r>
    </w:p>
    <w:p>
      <w:pPr>
        <w:spacing w:before="40" w:after="40"/>
        <w:jc w:val="center"/>
      </w:pPr>
      <w:r>
        <w:drawing>
          <wp:inline xmlns:a="http://schemas.openxmlformats.org/drawingml/2006/main" xmlns:pic="http://schemas.openxmlformats.org/drawingml/2006/picture">
            <wp:extent cx="2340000" cy="870188"/>
            <wp:docPr id="2" name="Picture 2"/>
            <wp:cNvGraphicFramePr>
              <a:graphicFrameLocks noChangeAspect="1"/>
            </wp:cNvGraphicFramePr>
            <a:graphic>
              <a:graphicData uri="http://schemas.openxmlformats.org/drawingml/2006/picture">
                <pic:pic>
                  <pic:nvPicPr>
                    <pic:cNvPr id="0" name="C3_Q073_1.png"/>
                    <pic:cNvPicPr/>
                  </pic:nvPicPr>
                  <pic:blipFill>
                    <a:blip r:embed="rId10"/>
                    <a:stretch>
                      <a:fillRect/>
                    </a:stretch>
                  </pic:blipFill>
                  <pic:spPr>
                    <a:xfrm>
                      <a:off x="0" y="0"/>
                      <a:ext cx="2340000" cy="870188"/>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9</w:t>
      </w:r>
      <w:r>
        <w:rPr>
          <w:rFonts w:ascii="Times New Roman" w:hAnsi="Times New Roman"/>
          <w:b w:val="0"/>
          <w:i w:val="0"/>
          <w:sz w:val="24"/>
          <w:u w:val="none"/>
        </w:rPr>
        <w:t>H</w:t>
      </w:r>
      <w:r>
        <w:rPr>
          <w:rFonts w:ascii="Times New Roman" w:hAnsi="Times New Roman"/>
          <w:b w:val="0"/>
          <w:i w:val="0"/>
          <w:sz w:val="24"/>
          <w:u w:val="none"/>
          <w:vertAlign w:val="subscript"/>
        </w:rPr>
        <w:t>13</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N.).</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Trimethylamine có phân tử khối bằng bao nhiêu amu?</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45.</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59.</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73.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(59.).</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Methyl salicylate là hoạt chất có trong nhiều loại cây, được dùng làm thuốc giảm đau và chống viêm, có công thức như hình dưới đây:</w:t>
      </w:r>
    </w:p>
    <w:p>
      <w:pPr>
        <w:spacing w:before="20" w:after="40"/>
      </w:pPr>
      <w:r>
        <w:rPr>
          <w:rFonts w:ascii="Times New Roman" w:hAnsi="Times New Roman"/>
          <w:b w:val="0"/>
          <w:i w:val="0"/>
          <w:sz w:val="24"/>
          <w:u w:val="none"/>
        </w:rPr>
        <w:t>Methyl salicylate được điều chế bằng phương pháp cho salicylic acid phản ứng với methanol,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theo phản ứng sau:</w:t>
      </w:r>
    </w:p>
    <w:p>
      <w:pPr>
        <w:spacing w:before="20" w:after="40"/>
      </w:pPr>
      <w:r>
        <w:rPr>
          <w:rFonts w:ascii="Times New Roman" w:hAnsi="Times New Roman"/>
          <w:b w:val="0"/>
          <w:i w:val="0"/>
          <w:sz w:val="24"/>
          <w:u w:val="none"/>
        </w:rPr>
        <w:t>(1)</w:t>
      </w:r>
    </w:p>
    <w:p>
      <w:pPr>
        <w:spacing w:before="20" w:after="40"/>
      </w:pPr>
      <w:r>
        <w:rPr>
          <w:rFonts w:ascii="Times New Roman" w:hAnsi="Times New Roman"/>
          <w:b w:val="0"/>
          <w:i w:val="0"/>
          <w:sz w:val="24"/>
          <w:u w:val="none"/>
        </w:rPr>
        <w:t>Sau khi phản ứng kết thúc, sản phẩm được tinh chế và làm khan trước khi sử dụng hoặc phân tích.</w:t>
      </w:r>
    </w:p>
    <w:p>
      <w:pPr>
        <w:spacing w:before="20" w:after="40"/>
      </w:pPr>
      <w:r>
        <w:rPr>
          <w:rFonts w:ascii="Times New Roman" w:hAnsi="Times New Roman"/>
          <w:b w:val="0"/>
          <w:i w:val="0"/>
          <w:sz w:val="24"/>
          <w:u w:val="none"/>
        </w:rPr>
        <w:t>Cho các phát biểu sau: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Cho 13,8 gam salicylic acid phản ứng với 20 mL methanol (D = 0,79 g/mL), sau phản ứng thu được 11,4 gam methyl salicylate khi đó hiệu suất phản ứng đạt 75%.</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Phản ứng (1) là phản ứng thủy phân ester.</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quá trình tinh chế sản phẩm, có thể sử dụng MgSO₄ khan (hoặc Na₂SO₄ khan) để loại nước còn lẫn trong sản phẩm sau phản ứng.</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1 mol methyl salicylate tác dụng tối đa với 3 mol NaOH trong dung dịch.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nsalicylic acid =  = 0,1 (mol)</w:t>
      </w:r>
    </w:p>
    <w:p>
      <w:pPr>
        <w:spacing w:before="20" w:after="40"/>
      </w:pPr>
      <w:r>
        <w:rPr>
          <w:rFonts w:ascii="Times New Roman" w:hAnsi="Times New Roman"/>
          <w:b w:val="0"/>
          <w:i w:val="0"/>
          <w:sz w:val="24"/>
          <w:u w:val="none"/>
        </w:rPr>
        <w:t>;</w:t>
      </w:r>
    </w:p>
    <w:p>
      <w:pPr>
        <w:spacing w:before="20" w:after="40"/>
      </w:pPr>
      <w:r>
        <w:rPr>
          <w:rFonts w:ascii="Times New Roman" w:hAnsi="Times New Roman"/>
          <w:b w:val="0"/>
          <w:i w:val="0"/>
          <w:sz w:val="24"/>
          <w:u w:val="none"/>
        </w:rPr>
        <w:t>nmethyl salicylate =</w:t>
      </w:r>
    </w:p>
    <w:p>
      <w:pPr>
        <w:spacing w:before="20" w:after="40"/>
      </w:pPr>
      <w:r>
        <w:rPr>
          <w:rFonts w:ascii="Times New Roman" w:hAnsi="Times New Roman"/>
          <w:b w:val="0"/>
          <w:i w:val="0"/>
          <w:sz w:val="24"/>
          <w:u w:val="none"/>
        </w:rPr>
        <w:t>Hiệu suất phản ứng:</w:t>
      </w:r>
    </w:p>
    <w:p>
      <w:pPr>
        <w:spacing w:before="20" w:after="40"/>
      </w:pPr>
      <w:r>
        <w:rPr>
          <w:rFonts w:ascii="Times New Roman" w:hAnsi="Times New Roman"/>
          <w:b w:val="0"/>
          <w:i w:val="0"/>
          <w:sz w:val="24"/>
          <w:u w:val="none"/>
        </w:rPr>
        <w:t>b) Sai vì phản ứng (1) là phản ứng ester hoá.</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Sai vì 1 mol methyl salicylate tác dụng tối đa với 2 mol NaOH trong dung dịch.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spacing w:before="40" w:after="40"/>
        <w:jc w:val="center"/>
      </w:pPr>
      <w:r>
        <w:drawing>
          <wp:inline xmlns:a="http://schemas.openxmlformats.org/drawingml/2006/main" xmlns:pic="http://schemas.openxmlformats.org/drawingml/2006/picture">
            <wp:extent cx="3060000" cy="1969875"/>
            <wp:docPr id="3" name="Picture 3"/>
            <wp:cNvGraphicFramePr>
              <a:graphicFrameLocks noChangeAspect="1"/>
            </wp:cNvGraphicFramePr>
            <a:graphic>
              <a:graphicData uri="http://schemas.openxmlformats.org/drawingml/2006/picture">
                <pic:pic>
                  <pic:nvPicPr>
                    <pic:cNvPr id="0" name="c2_q165_img1.png"/>
                    <pic:cNvPicPr/>
                  </pic:nvPicPr>
                  <pic:blipFill>
                    <a:blip r:embed="rId11"/>
                    <a:stretch>
                      <a:fillRect/>
                    </a:stretch>
                  </pic:blipFill>
                  <pic:spPr>
                    <a:xfrm>
                      <a:off x="0" y="0"/>
                      <a:ext cx="3060000" cy="1969875"/>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Trong glucosamine, nhóm –OH hemiacetal không có khả năng mở vòng.</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Trong phòng thí nghiệm, học sinh có thể điều chế được glusacomine từ vỏ tôm.</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glusacomine, nhóm –OH hemiacetal có thể ở vị trí α hoặc β.</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Glusacomine tác dụng được với HCl tạo thành glusacomine hydrochloride.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Nhóm  hemiacetal trong glucosamine có khả năng mở vòng tạo thành dạng mạch hở.</w:t>
      </w:r>
    </w:p>
    <w:p>
      <w:pPr>
        <w:spacing w:before="20" w:after="40"/>
      </w:pPr>
      <w:r>
        <w:rPr>
          <w:rFonts w:ascii="Times New Roman" w:hAnsi="Times New Roman"/>
          <w:b w:val="0"/>
          <w:i w:val="0"/>
          <w:sz w:val="24"/>
          <w:u w:val="none"/>
        </w:rPr>
        <w:t>b) Đúng. Glucosamine có thể được chiết xuất từ vỏ tôm, cua do chúng chứa nhiều chitin (là polymer của glucosamine).</w:t>
      </w:r>
    </w:p>
    <w:p>
      <w:pPr>
        <w:spacing w:before="20" w:after="40"/>
      </w:pPr>
      <w:r>
        <w:rPr>
          <w:rFonts w:ascii="Times New Roman" w:hAnsi="Times New Roman"/>
          <w:b w:val="0"/>
          <w:i w:val="0"/>
          <w:sz w:val="24"/>
          <w:u w:val="none"/>
        </w:rPr>
        <w:t>c) Đúng. Vị trí  hemiacetal tại C</w:t>
      </w:r>
      <w:r>
        <w:rPr>
          <w:rFonts w:ascii="Times New Roman" w:hAnsi="Times New Roman"/>
          <w:b w:val="0"/>
          <w:i w:val="0"/>
          <w:sz w:val="24"/>
          <w:u w:val="none"/>
          <w:vertAlign w:val="subscript"/>
        </w:rPr>
        <w:t>1</w:t>
      </w:r>
      <w:r>
        <w:rPr>
          <w:rFonts w:ascii="Times New Roman" w:hAnsi="Times New Roman"/>
          <w:b w:val="0"/>
          <w:i w:val="0"/>
          <w:sz w:val="24"/>
          <w:u w:val="none"/>
        </w:rPr>
        <w:t xml:space="preserve"> có thể tồn tại ở dạng  hoặc  tương tự như trong phân tử glucose.</w:t>
      </w:r>
    </w:p>
    <w:p>
      <w:pPr>
        <w:spacing w:before="20" w:after="40"/>
      </w:pPr>
      <w:r>
        <w:rPr>
          <w:rFonts w:ascii="Times New Roman" w:hAnsi="Times New Roman"/>
          <w:b w:val="0"/>
          <w:i w:val="0"/>
          <w:sz w:val="24"/>
          <w:u w:val="none"/>
        </w:rPr>
        <w:t>d) Đúng. Nhóm  trong glucosamine có tính base nên phản ứng được với acid HCl tạo thành muối glucosamine hydrochloride.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thí nghiệm theo các bước sau:</w:t>
      </w:r>
    </w:p>
    <w:p>
      <w:pPr>
        <w:spacing w:before="20" w:after="40"/>
      </w:pPr>
      <w:r>
        <w:rPr>
          <w:rFonts w:ascii="Times New Roman" w:hAnsi="Times New Roman"/>
          <w:b w:val="0"/>
          <w:i w:val="0"/>
          <w:sz w:val="24"/>
          <w:u w:val="none"/>
        </w:rPr>
        <w:t>Bước 1: Cho khoảng 5 mL dung dịch hồ tinh bột 1% vào ống nghiệm. Sau đó thêm khoảng 1 mL dung dịch HCl 1 M vào, lắc đều.</w:t>
      </w:r>
    </w:p>
    <w:p>
      <w:pPr>
        <w:spacing w:before="20" w:after="40"/>
      </w:pPr>
      <w:r>
        <w:rPr>
          <w:rFonts w:ascii="Times New Roman" w:hAnsi="Times New Roman"/>
          <w:b w:val="0"/>
          <w:i w:val="0"/>
          <w:sz w:val="24"/>
          <w:u w:val="none"/>
        </w:rPr>
        <w:t>Bước 2: Đặt ống nghiệm vào cốc thủy tinh chứa cốc nước nóng, đun cách thủy trong khoảng 10 phút. Sau đó để nguội.</w:t>
      </w:r>
    </w:p>
    <w:p>
      <w:pPr>
        <w:spacing w:before="20" w:after="40"/>
      </w:pPr>
      <w:r>
        <w:rPr>
          <w:rFonts w:ascii="Times New Roman" w:hAnsi="Times New Roman"/>
          <w:b w:val="0"/>
          <w:i w:val="0"/>
          <w:sz w:val="24"/>
          <w:u w:val="none"/>
        </w:rPr>
        <w:t>Bước 3: Thêm từ từ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đến khi ngừng sủi bọt khí.</w:t>
      </w:r>
    </w:p>
    <w:p>
      <w:pPr>
        <w:spacing w:before="20" w:after="40"/>
      </w:pPr>
      <w:r>
        <w:rPr>
          <w:rFonts w:ascii="Times New Roman" w:hAnsi="Times New Roman"/>
          <w:b w:val="0"/>
          <w:i w:val="0"/>
          <w:sz w:val="24"/>
          <w:u w:val="none"/>
        </w:rPr>
        <w:t>Bước 4: Cho khoảng 2 mL dung dịch thu được vào ống nghiệm chứa Cu(OH)</w:t>
      </w:r>
      <w:r>
        <w:rPr>
          <w:rFonts w:ascii="Times New Roman" w:hAnsi="Times New Roman"/>
          <w:b w:val="0"/>
          <w:i w:val="0"/>
          <w:sz w:val="24"/>
          <w:u w:val="none"/>
          <w:vertAlign w:val="subscript"/>
        </w:rPr>
        <w:t>2</w:t>
      </w:r>
      <w:r>
        <w:rPr>
          <w:rFonts w:ascii="Times New Roman" w:hAnsi="Times New Roman"/>
          <w:b w:val="0"/>
          <w:i w:val="0"/>
          <w:sz w:val="24"/>
          <w:u w:val="none"/>
        </w:rPr>
        <w:t xml:space="preserve"> (được điều chế bằng cách cho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2 mL dung dịch NaOH 10%, lắc nhẹ). Sau đó đặt ống nghiệm vào cốc thủy tinh chứa nước nóng khoảng 5 phút.</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Sau bước 3, thêm NaHCO</w:t>
      </w:r>
      <w:r>
        <w:rPr>
          <w:rFonts w:ascii="Times New Roman" w:hAnsi="Times New Roman"/>
          <w:b w:val="0"/>
          <w:i w:val="0"/>
          <w:sz w:val="24"/>
          <w:u w:val="none"/>
          <w:vertAlign w:val="subscript"/>
        </w:rPr>
        <w:t>3</w:t>
      </w:r>
      <w:r>
        <w:rPr>
          <w:rFonts w:ascii="Times New Roman" w:hAnsi="Times New Roman"/>
          <w:b w:val="0"/>
          <w:i w:val="0"/>
          <w:sz w:val="24"/>
          <w:u w:val="none"/>
        </w:rPr>
        <w:t xml:space="preserve"> vào ống nghiệm để loại bỏ acid HCl.</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Sau bước 4, kết tủa màu xanh bị hòa tan thu được dung dịch màu xanh lam</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Từ hiện tượng ở bước 4, suy ra sản phẩm của phản ứng thủy phân hồ tinh bột ở bước 2 là glucose.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Ở bước 4, xảy ra phản ứng khử glucose bằng Cu(OH)2/OH–.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(glucose)</w:t>
      </w:r>
    </w:p>
    <w:p>
      <w:pPr>
        <w:spacing w:before="20" w:after="40"/>
      </w:pPr>
      <w:r>
        <w:rPr>
          <w:rFonts w:ascii="Times New Roman" w:hAnsi="Times New Roman"/>
          <w:b w:val="0"/>
          <w:i w:val="0"/>
          <w:sz w:val="24"/>
          <w:u w:val="none"/>
        </w:rPr>
        <w:t>a) Đúng. Thêm  vào ống nghiệm để trung hòa và loại bỏ acid  còn dư.</w:t>
      </w:r>
    </w:p>
    <w:p>
      <w:pPr>
        <w:spacing w:before="20" w:after="40"/>
      </w:pPr>
      <w:r>
        <w:rPr>
          <w:rFonts w:ascii="Times New Roman" w:hAnsi="Times New Roman"/>
          <w:b w:val="0"/>
          <w:i w:val="0"/>
          <w:sz w:val="24"/>
          <w:u w:val="none"/>
        </w:rPr>
        <w:t>b) Sai. Khi đun nóng, kết tủa  sẽ phản ứng tạo kết tủa đỏ gạch , không phải tạo dung dịch màu xanh lam.</w:t>
      </w:r>
    </w:p>
    <w:p>
      <w:pPr>
        <w:spacing w:before="20" w:after="40"/>
      </w:pPr>
      <w:r>
        <w:rPr>
          <w:rFonts w:ascii="Times New Roman" w:hAnsi="Times New Roman"/>
          <w:b w:val="0"/>
          <w:i w:val="0"/>
          <w:sz w:val="24"/>
          <w:u w:val="none"/>
        </w:rPr>
        <w:t>c) Đúng. Sự xuất hiện của kết tủa  đỏ gạch chứng tỏ sản phẩm của phản ứng thủy phân có tính khử, chính là glucose.</w:t>
      </w:r>
    </w:p>
    <w:p>
      <w:pPr>
        <w:spacing w:before="20" w:after="40"/>
      </w:pPr>
      <w:r>
        <w:rPr>
          <w:rFonts w:ascii="Times New Roman" w:hAnsi="Times New Roman"/>
          <w:b w:val="0"/>
          <w:i w:val="0"/>
          <w:sz w:val="24"/>
          <w:u w:val="none"/>
        </w:rPr>
        <w:t>d) Sai. Glucose nhường electron nên nó là chất khử, còn  là chất bị khử (chất oxi hóa).</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Nhiệt độ nóng chảy, nhiệt độ sôi, độ tan trong nước của một số amine được thể hiện trong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Amine</w:t>
            </w:r>
          </w:p>
        </w:tc>
        <w:tc>
          <w:tcPr>
            <w:tcW w:type="dxa" w:w="2466"/>
          </w:tcPr>
          <w:p>
            <w:pPr>
              <w:spacing w:before="30" w:after="30"/>
              <w:jc w:val="center"/>
            </w:pPr>
            <w:r>
              <w:rPr>
                <w:rFonts w:ascii="Times New Roman" w:hAnsi="Times New Roman"/>
                <w:b/>
                <w:i w:val="0"/>
                <w:sz w:val="21"/>
                <w:u w:val="none"/>
              </w:rPr>
              <w:t>Nhiệt độ nóng chảy (oC)</w:t>
            </w:r>
          </w:p>
        </w:tc>
        <w:tc>
          <w:tcPr>
            <w:tcW w:type="dxa" w:w="2466"/>
          </w:tcPr>
          <w:p>
            <w:pPr>
              <w:spacing w:before="30" w:after="30"/>
              <w:jc w:val="center"/>
            </w:pPr>
            <w:r>
              <w:rPr>
                <w:rFonts w:ascii="Times New Roman" w:hAnsi="Times New Roman"/>
                <w:b/>
                <w:i w:val="0"/>
                <w:sz w:val="21"/>
                <w:u w:val="none"/>
              </w:rPr>
              <w:t>Nhiệt độ sôi (oC)</w:t>
            </w:r>
          </w:p>
        </w:tc>
        <w:tc>
          <w:tcPr>
            <w:tcW w:type="dxa" w:w="2466"/>
          </w:tcPr>
          <w:p>
            <w:pPr>
              <w:spacing w:before="30" w:after="30"/>
              <w:jc w:val="center"/>
            </w:pPr>
            <w:r>
              <w:rPr>
                <w:rFonts w:ascii="Times New Roman" w:hAnsi="Times New Roman"/>
                <w:b/>
                <w:i w:val="0"/>
                <w:sz w:val="21"/>
                <w:u w:val="none"/>
              </w:rPr>
              <w:t>Độ tan trong nước ở</w:t>
            </w:r>
          </w:p>
        </w:tc>
      </w:tr>
      <w:tr>
        <w:tc>
          <w:tcPr>
            <w:tcW w:type="dxa" w:w="2466"/>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466"/>
          </w:tcPr>
          <w:p>
            <w:pPr>
              <w:spacing w:before="30" w:after="30"/>
              <w:jc w:val="center"/>
            </w:pPr>
            <w:r>
              <w:rPr>
                <w:rFonts w:ascii="Times New Roman" w:hAnsi="Times New Roman"/>
                <w:b w:val="0"/>
                <w:i w:val="0"/>
                <w:sz w:val="21"/>
                <w:u w:val="none"/>
              </w:rPr>
              <w:t>–95</w:t>
            </w:r>
          </w:p>
        </w:tc>
        <w:tc>
          <w:tcPr>
            <w:tcW w:type="dxa" w:w="2466"/>
          </w:tcPr>
          <w:p>
            <w:pPr>
              <w:spacing w:before="30" w:after="30"/>
              <w:jc w:val="center"/>
            </w:pPr>
            <w:r>
              <w:rPr>
                <w:rFonts w:ascii="Times New Roman" w:hAnsi="Times New Roman"/>
                <w:b w:val="0"/>
                <w:i w:val="0"/>
                <w:sz w:val="21"/>
                <w:u w:val="none"/>
              </w:rPr>
              <w:t>–6</w:t>
            </w:r>
          </w:p>
        </w:tc>
        <w:tc>
          <w:tcPr>
            <w:tcW w:type="dxa" w:w="2466"/>
          </w:tcPr>
          <w:p>
            <w:pPr>
              <w:spacing w:before="30" w:after="30"/>
              <w:jc w:val="center"/>
            </w:pPr>
            <w:r>
              <w:rPr>
                <w:rFonts w:ascii="Times New Roman" w:hAnsi="Times New Roman"/>
                <w:b w:val="0"/>
                <w:i w:val="0"/>
                <w:sz w:val="21"/>
                <w:u w:val="none"/>
              </w:rPr>
              <w:t>Tan nhiều</w:t>
            </w:r>
          </w:p>
        </w:tc>
      </w:tr>
      <w:tr>
        <w:tc>
          <w:tcPr>
            <w:tcW w:type="dxa" w:w="2466"/>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466"/>
          </w:tcPr>
          <w:p>
            <w:pPr>
              <w:spacing w:before="30" w:after="30"/>
              <w:jc w:val="center"/>
            </w:pPr>
            <w:r>
              <w:rPr>
                <w:rFonts w:ascii="Times New Roman" w:hAnsi="Times New Roman"/>
                <w:b w:val="0"/>
                <w:i w:val="0"/>
                <w:sz w:val="21"/>
                <w:u w:val="none"/>
              </w:rPr>
              <w:t>–81</w:t>
            </w:r>
          </w:p>
        </w:tc>
        <w:tc>
          <w:tcPr>
            <w:tcW w:type="dxa" w:w="2466"/>
          </w:tcPr>
          <w:p>
            <w:pPr>
              <w:spacing w:before="30" w:after="30"/>
              <w:jc w:val="center"/>
            </w:pPr>
            <w:r>
              <w:rPr>
                <w:rFonts w:ascii="Times New Roman" w:hAnsi="Times New Roman"/>
                <w:b w:val="0"/>
                <w:i w:val="0"/>
                <w:sz w:val="21"/>
                <w:u w:val="none"/>
              </w:rPr>
              <w:t>17</w:t>
            </w:r>
          </w:p>
        </w:tc>
        <w:tc>
          <w:tcPr>
            <w:tcW w:type="dxa" w:w="2466"/>
          </w:tcPr>
          <w:p>
            <w:pPr>
              <w:spacing w:before="30" w:after="30"/>
              <w:jc w:val="center"/>
            </w:pPr>
            <w:r>
              <w:rPr>
                <w:rFonts w:ascii="Times New Roman" w:hAnsi="Times New Roman"/>
                <w:b w:val="0"/>
                <w:i w:val="0"/>
                <w:sz w:val="21"/>
                <w:u w:val="none"/>
              </w:rPr>
              <w:t>Tan nhiều</w:t>
            </w:r>
          </w:p>
        </w:tc>
      </w:tr>
      <w:tr>
        <w:tc>
          <w:tcPr>
            <w:tcW w:type="dxa" w:w="2466"/>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6</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NH</w:t>
            </w:r>
            <w:r>
              <w:rPr>
                <w:rFonts w:ascii="Times New Roman" w:hAnsi="Times New Roman"/>
                <w:b w:val="0"/>
                <w:i w:val="0"/>
                <w:sz w:val="21"/>
                <w:u w:val="none"/>
                <w:vertAlign w:val="subscript"/>
              </w:rPr>
              <w:t>2</w:t>
            </w:r>
            <w:r>
              <w:rPr>
                <w:rFonts w:ascii="Times New Roman" w:hAnsi="Times New Roman"/>
                <w:b w:val="0"/>
                <w:i w:val="0"/>
                <w:sz w:val="21"/>
                <w:u w:val="none"/>
              </w:rPr>
              <w:t xml:space="preserve"> (aniline)</w:t>
            </w:r>
          </w:p>
        </w:tc>
        <w:tc>
          <w:tcPr>
            <w:tcW w:type="dxa" w:w="2466"/>
          </w:tcPr>
          <w:p>
            <w:pPr>
              <w:spacing w:before="30" w:after="30"/>
              <w:jc w:val="center"/>
            </w:pPr>
            <w:r>
              <w:rPr>
                <w:rFonts w:ascii="Times New Roman" w:hAnsi="Times New Roman"/>
                <w:b w:val="0"/>
                <w:i w:val="0"/>
                <w:sz w:val="21"/>
                <w:u w:val="none"/>
              </w:rPr>
              <w:t>–6</w:t>
            </w:r>
          </w:p>
        </w:tc>
        <w:tc>
          <w:tcPr>
            <w:tcW w:type="dxa" w:w="2466"/>
          </w:tcPr>
          <w:p>
            <w:pPr>
              <w:spacing w:before="30" w:after="30"/>
              <w:jc w:val="center"/>
            </w:pPr>
            <w:r>
              <w:rPr>
                <w:rFonts w:ascii="Times New Roman" w:hAnsi="Times New Roman"/>
                <w:b w:val="0"/>
                <w:i w:val="0"/>
                <w:sz w:val="21"/>
                <w:u w:val="none"/>
              </w:rPr>
              <w:t>184</w:t>
            </w:r>
          </w:p>
        </w:tc>
        <w:tc>
          <w:tcPr>
            <w:tcW w:type="dxa" w:w="2466"/>
          </w:tcPr>
          <w:p>
            <w:pPr>
              <w:spacing w:before="30" w:after="30"/>
              <w:jc w:val="center"/>
            </w:pPr>
            <w:r>
              <w:rPr>
                <w:rFonts w:ascii="Times New Roman" w:hAnsi="Times New Roman"/>
                <w:b w:val="0"/>
                <w:i w:val="0"/>
                <w:sz w:val="21"/>
                <w:u w:val="none"/>
              </w:rPr>
              <w:t>3,7</w:t>
            </w:r>
          </w:p>
        </w:tc>
      </w:tr>
      <w:tr>
        <w:tc>
          <w:tcPr>
            <w:tcW w:type="dxa" w:w="2466"/>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2466"/>
          </w:tcPr>
          <w:p>
            <w:pPr>
              <w:spacing w:before="30" w:after="30"/>
              <w:jc w:val="center"/>
            </w:pPr>
            <w:r>
              <w:rPr>
                <w:rFonts w:ascii="Times New Roman" w:hAnsi="Times New Roman"/>
                <w:b w:val="0"/>
                <w:i w:val="0"/>
                <w:sz w:val="21"/>
                <w:u w:val="none"/>
              </w:rPr>
              <w:t>–93</w:t>
            </w:r>
          </w:p>
        </w:tc>
        <w:tc>
          <w:tcPr>
            <w:tcW w:type="dxa" w:w="2466"/>
          </w:tcPr>
          <w:p>
            <w:pPr>
              <w:spacing w:before="30" w:after="30"/>
              <w:jc w:val="center"/>
            </w:pPr>
            <w:r>
              <w:rPr>
                <w:rFonts w:ascii="Times New Roman" w:hAnsi="Times New Roman"/>
                <w:b w:val="0"/>
                <w:i w:val="0"/>
                <w:sz w:val="21"/>
                <w:u w:val="none"/>
              </w:rPr>
              <w:t>7</w:t>
            </w:r>
          </w:p>
        </w:tc>
        <w:tc>
          <w:tcPr>
            <w:tcW w:type="dxa" w:w="2466"/>
          </w:tcPr>
          <w:p>
            <w:pPr>
              <w:spacing w:before="30" w:after="30"/>
              <w:jc w:val="center"/>
            </w:pPr>
            <w:r>
              <w:rPr>
                <w:rFonts w:ascii="Times New Roman" w:hAnsi="Times New Roman"/>
                <w:b w:val="0"/>
                <w:i w:val="0"/>
                <w:sz w:val="21"/>
                <w:u w:val="none"/>
              </w:rPr>
              <w:t>Tan nhiều</w:t>
            </w:r>
          </w:p>
        </w:tc>
      </w:tr>
      <w:tr>
        <w:tc>
          <w:tcPr>
            <w:tcW w:type="dxa" w:w="2466"/>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3</w:t>
            </w:r>
            <w:r>
              <w:rPr>
                <w:rFonts w:ascii="Times New Roman" w:hAnsi="Times New Roman"/>
                <w:b w:val="0"/>
                <w:i w:val="0"/>
                <w:sz w:val="21"/>
                <w:u w:val="none"/>
              </w:rPr>
              <w:t>N</w:t>
            </w:r>
          </w:p>
        </w:tc>
        <w:tc>
          <w:tcPr>
            <w:tcW w:type="dxa" w:w="2466"/>
          </w:tcPr>
          <w:p>
            <w:pPr>
              <w:spacing w:before="30" w:after="30"/>
              <w:jc w:val="center"/>
            </w:pPr>
            <w:r>
              <w:rPr>
                <w:rFonts w:ascii="Times New Roman" w:hAnsi="Times New Roman"/>
                <w:b w:val="0"/>
                <w:i w:val="0"/>
                <w:sz w:val="21"/>
                <w:u w:val="none"/>
              </w:rPr>
              <w:t>–117</w:t>
            </w:r>
          </w:p>
        </w:tc>
        <w:tc>
          <w:tcPr>
            <w:tcW w:type="dxa" w:w="2466"/>
          </w:tcPr>
          <w:p>
            <w:pPr>
              <w:spacing w:before="30" w:after="30"/>
              <w:jc w:val="center"/>
            </w:pPr>
            <w:r>
              <w:rPr>
                <w:rFonts w:ascii="Times New Roman" w:hAnsi="Times New Roman"/>
                <w:b w:val="0"/>
                <w:i w:val="0"/>
                <w:sz w:val="21"/>
                <w:u w:val="none"/>
              </w:rPr>
              <w:t>3</w:t>
            </w:r>
          </w:p>
        </w:tc>
        <w:tc>
          <w:tcPr>
            <w:tcW w:type="dxa" w:w="2466"/>
          </w:tcPr>
          <w:p>
            <w:pPr>
              <w:spacing w:before="30" w:after="30"/>
              <w:jc w:val="center"/>
            </w:pPr>
            <w:r>
              <w:rPr>
                <w:rFonts w:ascii="Times New Roman" w:hAnsi="Times New Roman"/>
                <w:b w:val="0"/>
                <w:i w:val="0"/>
                <w:sz w:val="21"/>
                <w:u w:val="none"/>
              </w:rPr>
              <w:t>Tan nhiều</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Methylamine, ethylamine, dimethylamine và trimethylamine là những chất khí.</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điều kiện thường, aniline là chất lỏng, ít tan trong nước.</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Amine có nhiệt độ sôi cao hơn hydrocarbon có cùng số nguyên tử carbon hoặc có phân tử khối tương đương.</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Tất cả các amine đều tan nhiều trong nước tương tự ammonia nhờ tạo được liên kết hydrogen với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Các chất: CH₃NH₂, CH₃CH₂NH₂, CH₃NHCH₃, (CH₃)₃N đều có nhiệt độ sôi thấp hơn 25°C → ở điều kiện thường (25°C), chúng tồn tại ở trạng thái khí.</w:t>
      </w:r>
    </w:p>
    <w:p>
      <w:pPr>
        <w:spacing w:before="20" w:after="40"/>
      </w:pPr>
      <w:r>
        <w:rPr>
          <w:rFonts w:ascii="Times New Roman" w:hAnsi="Times New Roman"/>
          <w:b w:val="0"/>
          <w:i w:val="0"/>
          <w:sz w:val="24"/>
          <w:u w:val="none"/>
        </w:rPr>
        <w:t>b) Đúng. Nhiệt độ sôi của aniline là 184°C &gt; 25°C &gt; Nhiệt độ nóng chảy của aniline → tồn tại ở dạng chất lỏng. Độ tan trong nước là 3,7 g/100g H₂O → thuộc loại ít tan.</w:t>
      </w:r>
    </w:p>
    <w:p>
      <w:pPr>
        <w:spacing w:before="20" w:after="40"/>
      </w:pPr>
      <w:r>
        <w:rPr>
          <w:rFonts w:ascii="Times New Roman" w:hAnsi="Times New Roman"/>
          <w:b w:val="0"/>
          <w:i w:val="0"/>
          <w:sz w:val="24"/>
          <w:u w:val="none"/>
        </w:rPr>
        <w:t>c) Đúng. Do amine có thể tạo liên kết hydrogen, trong khi hydrocarbon không tạo liên kết hydrogen → nên amine sôi ở nhiệt độ cao hơn.</w:t>
      </w:r>
    </w:p>
    <w:p>
      <w:pPr>
        <w:spacing w:before="20" w:after="40"/>
      </w:pPr>
      <w:r>
        <w:rPr>
          <w:rFonts w:ascii="Times New Roman" w:hAnsi="Times New Roman"/>
          <w:b w:val="0"/>
          <w:i w:val="0"/>
          <w:sz w:val="24"/>
          <w:u w:val="none"/>
        </w:rPr>
        <w:t>d) Sai. Khi số nguyên tử C trong gốc hydrocarbon tăng thì độ tan của các amine giảm</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Methyl cinnamate (ester của cinnamic acid, có cấu tạo như hình bên) là chất rắn có mùi thơm nồng có thể điều chế từ acid X và alcohol Y.</w:t>
      </w:r>
    </w:p>
    <w:p>
      <w:pPr>
        <w:spacing w:before="20" w:after="40"/>
      </w:pPr>
      <w:r>
        <w:rPr>
          <w:rFonts w:ascii="Times New Roman" w:hAnsi="Times New Roman"/>
          <w:b w:val="0"/>
          <w:i w:val="0"/>
          <w:sz w:val="24"/>
          <w:u w:val="none"/>
        </w:rPr>
        <w:t>Giá trị của là bao nhiêu? (Làm tròn kết quả đến hàng phần trăm)</w:t>
      </w:r>
    </w:p>
    <w:p>
      <w:pPr>
        <w:spacing w:before="40" w:after="40"/>
        <w:jc w:val="center"/>
      </w:pPr>
      <w:r>
        <w:drawing>
          <wp:inline xmlns:a="http://schemas.openxmlformats.org/drawingml/2006/main" xmlns:pic="http://schemas.openxmlformats.org/drawingml/2006/picture">
            <wp:extent cx="2700000" cy="1320460"/>
            <wp:docPr id="4" name="Picture 4"/>
            <wp:cNvGraphicFramePr>
              <a:graphicFrameLocks noChangeAspect="1"/>
            </wp:cNvGraphicFramePr>
            <a:graphic>
              <a:graphicData uri="http://schemas.openxmlformats.org/drawingml/2006/picture">
                <pic:pic>
                  <pic:nvPicPr>
                    <pic:cNvPr id="0" name="C1_Q163_1.png"/>
                    <pic:cNvPicPr/>
                  </pic:nvPicPr>
                  <pic:blipFill>
                    <a:blip r:embed="rId12"/>
                    <a:stretch>
                      <a:fillRect/>
                    </a:stretch>
                  </pic:blipFill>
                  <pic:spPr>
                    <a:xfrm>
                      <a:off x="0" y="0"/>
                      <a:ext cx="2700000" cy="132046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4,63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Docosahexaenoic acid (DHA) thuộc loại acid béo omega-n, là thành phần quan trọng của não người, vỏ não, da và võng mạc. Docosahexaenoic acid có công thức cấu tạo như sau:</w:t>
      </w:r>
    </w:p>
    <w:p>
      <w:pPr>
        <w:spacing w:before="20" w:after="40"/>
      </w:pPr>
      <w:r>
        <w:rPr>
          <w:rFonts w:ascii="Times New Roman" w:hAnsi="Times New Roman"/>
          <w:b w:val="0"/>
          <w:i w:val="0"/>
          <w:sz w:val="24"/>
          <w:u w:val="none"/>
        </w:rPr>
        <w:t>Giá trị của n là bao nhiêu?</w:t>
      </w:r>
    </w:p>
    <w:p>
      <w:pPr>
        <w:spacing w:before="40" w:after="40"/>
        <w:jc w:val="center"/>
      </w:pPr>
      <w:r>
        <w:drawing>
          <wp:inline xmlns:a="http://schemas.openxmlformats.org/drawingml/2006/main" xmlns:pic="http://schemas.openxmlformats.org/drawingml/2006/picture">
            <wp:extent cx="2700000" cy="483488"/>
            <wp:docPr id="5" name="Picture 5"/>
            <wp:cNvGraphicFramePr>
              <a:graphicFrameLocks noChangeAspect="1"/>
            </wp:cNvGraphicFramePr>
            <a:graphic>
              <a:graphicData uri="http://schemas.openxmlformats.org/drawingml/2006/picture">
                <pic:pic>
                  <pic:nvPicPr>
                    <pic:cNvPr id="0" name="c1_q311_img1.png"/>
                    <pic:cNvPicPr/>
                  </pic:nvPicPr>
                  <pic:blipFill>
                    <a:blip r:embed="rId13"/>
                    <a:stretch>
                      <a:fillRect/>
                    </a:stretch>
                  </pic:blipFill>
                  <pic:spPr>
                    <a:xfrm>
                      <a:off x="0" y="0"/>
                      <a:ext cx="2700000" cy="483488"/>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chất: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14</w:t>
      </w:r>
      <w:r>
        <w:rPr>
          <w:rFonts w:ascii="Times New Roman" w:hAnsi="Times New Roman"/>
          <w:b w:val="0"/>
          <w:i w:val="0"/>
          <w:sz w:val="24"/>
          <w:u w:val="none"/>
        </w:rPr>
        <w:t>COONa,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10</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16</w:t>
      </w:r>
      <w:r>
        <w:rPr>
          <w:rFonts w:ascii="Times New Roman" w:hAnsi="Times New Roman"/>
          <w:b w:val="0"/>
          <w:i w:val="0"/>
          <w:sz w:val="24"/>
          <w:u w:val="none"/>
        </w:rPr>
        <w:t>COOK,</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 CH</w:t>
      </w:r>
      <w:r>
        <w:rPr>
          <w:rFonts w:ascii="Times New Roman" w:hAnsi="Times New Roman"/>
          <w:b w:val="0"/>
          <w:i w:val="0"/>
          <w:sz w:val="24"/>
          <w:u w:val="none"/>
          <w:vertAlign w:val="subscript"/>
        </w:rPr>
        <w:t>3</w:t>
      </w:r>
      <w:r>
        <w:rPr>
          <w:rFonts w:ascii="Times New Roman" w:hAnsi="Times New Roman"/>
          <w:b w:val="0"/>
          <w:i w:val="0"/>
          <w:sz w:val="24"/>
          <w:u w:val="none"/>
        </w:rPr>
        <w:t>COONa,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Có bao nhiêu chất là xà phòng?</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Ở trạng thái tinh thể, phân tử frutose tồn tại ở dạng mạch vòng có mấy cạnh?</w:t>
      </w:r>
    </w:p>
    <w:p>
      <w:pPr>
        <w:spacing w:before="60" w:after="40"/>
      </w:pPr>
      <w:r>
        <w:rPr>
          <w:rFonts w:ascii="Times New Roman" w:hAnsi="Times New Roman"/>
          <w:sz w:val="24"/>
        </w:rPr>
        <w:t>Lời giải</w:t>
      </w:r>
    </w:p>
    <w:p>
      <w:pPr>
        <w:spacing w:before="20" w:after="40"/>
      </w:pPr>
      <w:r>
        <w:rPr>
          <w:rFonts w:ascii="Times New Roman" w:hAnsi="Times New Roman"/>
          <w:sz w:val="24"/>
        </w:rPr>
        <w:t>Đáp án: 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Cellulose là polymer thiên nhiên, có công thức phân tử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Phân tử cellulose tạo bởi nhiều đơn vị β-glucose. Số nhóm – OH trong một đơn vị β-glucose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Trong các công thức cấu tạo sau: CH3–CH2–OH, CH3–CH2–NH</w:t>
      </w:r>
      <w:r>
        <w:rPr>
          <w:rFonts w:ascii="Times New Roman" w:hAnsi="Times New Roman"/>
          <w:b w:val="0"/>
          <w:i w:val="0"/>
          <w:sz w:val="24"/>
          <w:u w:val="none"/>
          <w:vertAlign w:val="subscript"/>
        </w:rPr>
        <w:t>2</w:t>
      </w:r>
      <w:r>
        <w:rPr>
          <w:rFonts w:ascii="Times New Roman" w:hAnsi="Times New Roman"/>
          <w:b w:val="0"/>
          <w:i w:val="0"/>
          <w:sz w:val="24"/>
          <w:u w:val="none"/>
        </w:rPr>
        <w:t>, CH3–CO–CH</w:t>
      </w:r>
      <w:r>
        <w:rPr>
          <w:rFonts w:ascii="Times New Roman" w:hAnsi="Times New Roman"/>
          <w:b w:val="0"/>
          <w:i w:val="0"/>
          <w:sz w:val="24"/>
          <w:u w:val="none"/>
          <w:vertAlign w:val="subscript"/>
        </w:rPr>
        <w:t>3</w:t>
      </w:r>
      <w:r>
        <w:rPr>
          <w:rFonts w:ascii="Times New Roman" w:hAnsi="Times New Roman"/>
          <w:b w:val="0"/>
          <w:i w:val="0"/>
          <w:sz w:val="24"/>
          <w:u w:val="none"/>
        </w:rPr>
        <w:t>, CH3–NH–CH</w:t>
      </w:r>
      <w:r>
        <w:rPr>
          <w:rFonts w:ascii="Times New Roman" w:hAnsi="Times New Roman"/>
          <w:b w:val="0"/>
          <w:i w:val="0"/>
          <w:sz w:val="24"/>
          <w:u w:val="none"/>
          <w:vertAlign w:val="subscript"/>
        </w:rPr>
        <w:t>3</w:t>
      </w:r>
      <w:r>
        <w:rPr>
          <w:rFonts w:ascii="Times New Roman" w:hAnsi="Times New Roman"/>
          <w:b w:val="0"/>
          <w:i w:val="0"/>
          <w:sz w:val="24"/>
          <w:u w:val="none"/>
        </w:rPr>
        <w:t>, CH3–COOH,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Có bao nhiêu chất là amine?</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Có 2 amine trong các công thức cấu tạo đã cho là: CH3–CH2–NH</w:t>
      </w:r>
      <w:r>
        <w:rPr>
          <w:rFonts w:ascii="Times New Roman" w:hAnsi="Times New Roman"/>
          <w:b w:val="0"/>
          <w:i w:val="0"/>
          <w:sz w:val="24"/>
          <w:u w:val="none"/>
          <w:vertAlign w:val="subscript"/>
        </w:rPr>
        <w:t>2</w:t>
      </w:r>
      <w:r>
        <w:rPr>
          <w:rFonts w:ascii="Times New Roman" w:hAnsi="Times New Roman"/>
          <w:b w:val="0"/>
          <w:i w:val="0"/>
          <w:sz w:val="24"/>
          <w:u w:val="none"/>
        </w:rPr>
        <w:t xml:space="preserve"> và CH3–NH–CH</w:t>
      </w:r>
      <w:r>
        <w:rPr>
          <w:rFonts w:ascii="Times New Roman" w:hAnsi="Times New Roman"/>
          <w:b w:val="0"/>
          <w:i w:val="0"/>
          <w:sz w:val="24"/>
          <w:u w:val="none"/>
          <w:vertAlign w:val="subscript"/>
        </w:rPr>
        <w:t>3</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