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Đun nóng ethyl formate với dung dịch NaOH thu được sodium formate và alcohol X. Công thức của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HCOONa.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Ester nào sau đây là ester no, đơn chức, mạch hở?</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HCOOCH=CH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(HCOO)</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Khi thủy phân hỗn hợp methyl acetate và ethyl acetate trong dung dịch NaOH (vừa đủ) thu được hỗn hợp gồm?</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 muối và 1 alcohol.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 muối và 1 alcohol.</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1 muối và 2 alcohol.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 muối và 2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(1 muối và 2 alcohol.).</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Triester của glycerol với gốc acid nào sau đây là chất béo?</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formic acid.</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acetic acid.</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acrylic acid.</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oleic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(oleic acid.).</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Trong các triglyceride dưới đây, chất nào có nhiệt độ nóng chảy thấp nhất?</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Trilinolein.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Tripalmitin.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Tristearin.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Triolein.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(Trilinolein.).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Xà phòng và chất giặt rửa có điểm chung là</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chứa muối sodium có khả năng làm giảm sức căng bề mặt của các chất bẩn.</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các muối được lấy từ phản ứng xà phòng hoá chất béo.</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sản phẩm của công nghệ hoá dầu.</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có nguồn gốc từ động vật hoặc thực vật.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(chứa muối sodium có khả năng làm giảm sức căng bề mặt của các chất bẩn.).</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4"/>
          <w:u w:val="none"/>
          <w:vertAlign w:val="superscript"/>
        </w:rPr>
        <w:t>-1</w:t>
      </w:r>
      <w:r>
        <w:rPr>
          <w:rFonts w:ascii="Times New Roman" w:hAnsi="Times New Roman"/>
          <w:b w:val="0"/>
          <w:i w:val="0"/>
          <w:sz w:val="24"/>
          <w:u w:val="none"/>
        </w:rPr>
        <w:t>. Phát biểu nào sau đây là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 là carboxylic acid no, đơn chức, có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X là ester no, đơn chức và có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Phân tử X có tỉ lệ số nguyên tử carbon và hydrogen là 2 : 1.</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Ở điều kiện thường, X phản ứng với NaOH với tỉ lệ mol 1 : 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(X là ester no, đơn chức và có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với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thu được 15,6 g dầu chuối. Hiệu suất của phản ứng điều chế dầu chuối trên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63,04%.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58,55%.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62,50%.</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70,59%.</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số lượng các nguyên liệu ban đầu:</w:t>
      </w:r>
    </w:p>
    <w:p>
      <w:pPr>
        <w:spacing w:before="20" w:after="40"/>
      </w:pPr>
      <w:r>
        <w:rPr>
          <w:rFonts w:ascii="Times New Roman" w:hAnsi="Times New Roman"/>
          <w:b w:val="0"/>
          <w:i w:val="0"/>
          <w:sz w:val="24"/>
          <w:u w:val="none"/>
        </w:rPr>
        <w:t>mol.</w:t>
      </w:r>
    </w:p>
    <w:p>
      <w:pPr>
        <w:spacing w:before="20" w:after="40"/>
      </w:pPr>
      <w:r>
        <w:rPr>
          <w:rFonts w:ascii="Times New Roman" w:hAnsi="Times New Roman"/>
          <w:b w:val="0"/>
          <w:i w:val="0"/>
          <w:sz w:val="24"/>
          <w:u w:val="none"/>
        </w:rPr>
        <w:t>mol.</w:t>
      </w:r>
    </w:p>
    <w:p>
      <w:pPr>
        <w:spacing w:before="20" w:after="40"/>
      </w:pPr>
      <w:r>
        <w:rPr>
          <w:rFonts w:ascii="Times New Roman" w:hAnsi="Times New Roman"/>
          <w:b w:val="0"/>
          <w:i w:val="0"/>
          <w:sz w:val="24"/>
          <w:u w:val="none"/>
        </w:rPr>
        <w:t>Phương trình hóa học của phản ứng ester hóa:</w:t>
      </w:r>
    </w:p>
    <w:p>
      <w:pPr>
        <w:spacing w:before="20" w:after="40"/>
      </w:pPr>
      <w:r>
        <w:rPr>
          <w:rFonts w:ascii="Times New Roman" w:hAnsi="Times New Roman"/>
          <w:b w:val="0"/>
          <w:i w:val="0"/>
          <w:sz w:val="24"/>
          <w:u w:val="none"/>
        </w:rPr>
        <w:t>Biện luận chất giới hạn: Vì tỉ lệ phản ứng là 1:1 và , nên acetic acid dư, isoamyl alcohol phản ứng hết. Mọi tính toán lý thuyết bắt buộc phải dựa vào isoamyl alcohol.</w:t>
      </w:r>
    </w:p>
    <w:p>
      <w:pPr>
        <w:spacing w:before="20" w:after="40"/>
      </w:pPr>
      <w:r>
        <w:rPr>
          <w:rFonts w:ascii="Times New Roman" w:hAnsi="Times New Roman"/>
          <w:b w:val="0"/>
          <w:i w:val="0"/>
          <w:sz w:val="24"/>
          <w:u w:val="none"/>
        </w:rPr>
        <w:t>Theo phương trình hóa học, lượng isoamyl acetate (dầu chuối) lý thuyết thu được tối đa là 0,17 mol.</w:t>
      </w:r>
    </w:p>
    <w:p>
      <w:pPr>
        <w:spacing w:before="20" w:after="40"/>
      </w:pPr>
      <w:r>
        <w:rPr>
          <w:rFonts w:ascii="Times New Roman" w:hAnsi="Times New Roman"/>
          <w:b w:val="0"/>
          <w:i w:val="0"/>
          <w:sz w:val="24"/>
          <w:u w:val="none"/>
        </w:rPr>
        <w:t>Tính số mol isoamyl acetate thực tế thu được:  mol.</w:t>
      </w:r>
    </w:p>
    <w:p>
      <w:pPr>
        <w:spacing w:before="20" w:after="40"/>
      </w:pPr>
      <w:r>
        <w:rPr>
          <w:rFonts w:ascii="Times New Roman" w:hAnsi="Times New Roman"/>
          <w:b w:val="0"/>
          <w:i w:val="0"/>
          <w:sz w:val="24"/>
          <w:u w:val="none"/>
        </w:rPr>
        <w:t>Tính hiệu suất của phản ứng: Hiệu suất = % = 70,59%.</w:t>
      </w:r>
    </w:p>
    <w:p>
      <w:pPr>
        <w:spacing w:before="20" w:after="40"/>
      </w:pPr>
      <w:r>
        <w:rPr>
          <w:rFonts w:ascii="Times New Roman" w:hAnsi="Times New Roman"/>
          <w:b w:val="0"/>
          <w:i w:val="0"/>
          <w:sz w:val="24"/>
          <w:u w:val="none"/>
        </w:rPr>
        <w:t>🧮 Cách 2 (Thiết lập biểu thức bấm máy tính nhanh):</w:t>
      </w:r>
    </w:p>
    <w:p>
      <w:pPr>
        <w:spacing w:before="20" w:after="40"/>
      </w:pPr>
      <w:r>
        <w:rPr>
          <w:rFonts w:ascii="Times New Roman" w:hAnsi="Times New Roman"/>
          <w:b w:val="0"/>
          <w:i w:val="0"/>
          <w:sz w:val="24"/>
          <w:u w:val="none"/>
        </w:rPr>
        <w:t>Sử dụng hàm  để tự động chọn chất có số lượng nhỏ hơn làm mẫu số tính hiệu suất (số liệu thực tế chia cho số liệu lý thuyết):</w:t>
      </w:r>
    </w:p>
    <w:p>
      <w:pPr>
        <w:spacing w:before="20" w:after="40"/>
      </w:pPr>
      <w:r>
        <w:rPr>
          <w:rFonts w:ascii="Times New Roman" w:hAnsi="Times New Roman"/>
          <w:b w:val="0"/>
          <w:i w:val="0"/>
          <w:sz w:val="24"/>
          <w:u w:val="none"/>
        </w:rPr>
        <w:t>Hiệu suất = % = 70,59%.</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Cho 6 carbohydrate sau: glucose, fructose, maltose, saccharose, tinh bột và cellulose. Có bao nhiêu carbohydrate đã cho thuộc nhóm polysaccharide?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(2.).</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Phản ứng điều chế ethanol từ glucose theo phương trình hóa học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2C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+ 2CO</w:t>
      </w:r>
      <w:r>
        <w:rPr>
          <w:rFonts w:ascii="Times New Roman" w:hAnsi="Times New Roman"/>
          <w:b w:val="0"/>
          <w:i w:val="0"/>
          <w:sz w:val="24"/>
          <w:u w:val="none"/>
          <w:vertAlign w:val="subscript"/>
        </w:rPr>
        <w:t>2</w:t>
      </w:r>
      <w:r>
        <w:rPr>
          <w:rFonts w:ascii="Times New Roman" w:hAnsi="Times New Roman"/>
          <w:b w:val="0"/>
          <w:i w:val="0"/>
          <w:sz w:val="24"/>
          <w:u w:val="none"/>
        </w:rPr>
        <w:t xml:space="preserve"> là phản ứng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trùng ngưng.</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thủy phân.</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lên men.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ester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(lên men.).</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Carbohydrate nào dưới đây không có nhóm –OH hemiacetal hoặc nhóm –OH hemiketal?</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Fructose.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Maltose.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Saccharose làm mất màu nước bromine.</w:t>
      </w:r>
    </w:p>
    <w:p>
      <w:pPr>
        <w:spacing w:before="20" w:after="40"/>
      </w:pPr>
      <w:r>
        <w:rPr>
          <w:rFonts w:ascii="Times New Roman" w:hAnsi="Times New Roman"/>
          <w:b w:val="0"/>
          <w:i w:val="0"/>
          <w:sz w:val="24"/>
          <w:u w:val="none"/>
        </w:rPr>
        <w:t>(b) Saccharose tác dụng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w:t>
      </w:r>
    </w:p>
    <w:p>
      <w:pPr>
        <w:spacing w:before="20" w:after="40"/>
      </w:pPr>
      <w:r>
        <w:rPr>
          <w:rFonts w:ascii="Times New Roman" w:hAnsi="Times New Roman"/>
          <w:b w:val="0"/>
          <w:i w:val="0"/>
          <w:sz w:val="24"/>
          <w:u w:val="none"/>
        </w:rPr>
        <w:t>(c) Thủy phân saccharose thu được một loại monosacharide duy nhất.</w:t>
      </w:r>
    </w:p>
    <w:p>
      <w:pPr>
        <w:spacing w:before="20" w:after="40"/>
      </w:pPr>
      <w:r>
        <w:rPr>
          <w:rFonts w:ascii="Times New Roman" w:hAnsi="Times New Roman"/>
          <w:b w:val="0"/>
          <w:i w:val="0"/>
          <w:sz w:val="24"/>
          <w:u w:val="none"/>
        </w:rPr>
        <w:t>(d) Saccharose có nhiều trong cây mía, củ cải đường, hoa thốt nốt.</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(2.).</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Trong các chất dưới đây, chất nào được tạo thành từ đơn vị khác ngoài đơn vị glucose?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(Saccharose.).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Tinh bột và 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 và 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 và 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Tinh bột và 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(Tinh bột và glucose.).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Một ruột phích có diện tích bề mặt là 0,35 m</w:t>
      </w:r>
      <w:r>
        <w:rPr>
          <w:rFonts w:ascii="Times New Roman" w:hAnsi="Times New Roman"/>
          <w:b w:val="0"/>
          <w:i w:val="0"/>
          <w:sz w:val="24"/>
          <w:u w:val="none"/>
          <w:vertAlign w:val="subscript"/>
        </w:rPr>
        <w:t>2</w:t>
      </w:r>
      <w:r>
        <w:rPr>
          <w:rFonts w:ascii="Times New Roman" w:hAnsi="Times New Roman"/>
          <w:b w:val="0"/>
          <w:i w:val="0"/>
          <w:sz w:val="24"/>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 Biết hiệu suất phản ứng tráng bạc là 75% và khối lượng của bạc là 10,49 g/cm</w:t>
      </w:r>
      <w:r>
        <w:rPr>
          <w:rFonts w:ascii="Times New Roman" w:hAnsi="Times New Roman"/>
          <w:b w:val="0"/>
          <w:i w:val="0"/>
          <w:sz w:val="24"/>
          <w:u w:val="none"/>
          <w:vertAlign w:val="subscript"/>
        </w:rPr>
        <w:t>3</w:t>
      </w:r>
      <w:r>
        <w:rPr>
          <w:rFonts w:ascii="Times New Roman" w:hAnsi="Times New Roman"/>
          <w:b w:val="0"/>
          <w:i w:val="0"/>
          <w:sz w:val="24"/>
          <w:u w:val="none"/>
        </w:rPr>
        <w:t>. Giá trị của m gần nhất với giá trị nào sau đây?</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8160.</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655,7.</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843,6.</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724,5.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Phương trình hóa học</w:t>
      </w:r>
    </w:p>
    <w:p>
      <w:pPr>
        <w:spacing w:before="20" w:after="40"/>
      </w:pPr>
      <w:r>
        <w:rPr>
          <w:rFonts w:ascii="Times New Roman" w:hAnsi="Times New Roman"/>
          <w:b w:val="0"/>
          <w:i w:val="0"/>
          <w:sz w:val="24"/>
          <w:u w:val="none"/>
        </w:rPr>
        <w:t>Tỉ lệ vàng cần nhớ: 1 mol glucose sinh ra 2 mol Ag.</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Thể tích lớp silver = 2000 x (0,35 × 10000) × (0,1 × 0,0001) = 70 cm</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Bước 2: Khối lượng kim loại silver = 70 × 10,49 = 734,3 gam.</w:t>
      </w:r>
    </w:p>
    <w:p>
      <w:pPr>
        <w:spacing w:before="20" w:after="40"/>
      </w:pPr>
      <w:r>
        <w:rPr>
          <w:rFonts w:ascii="Times New Roman" w:hAnsi="Times New Roman"/>
          <w:b w:val="0"/>
          <w:i w:val="0"/>
          <w:sz w:val="24"/>
          <w:u w:val="none"/>
        </w:rPr>
        <w:t>Bước 3: Số mol silver = 734,3/108 = 6,799 mol. Số mol glucose lý thuyết = 3,3995 mol.</w:t>
      </w:r>
    </w:p>
    <w:p>
      <w:pPr>
        <w:spacing w:before="20" w:after="40"/>
      </w:pPr>
      <w:r>
        <w:rPr>
          <w:rFonts w:ascii="Times New Roman" w:hAnsi="Times New Roman"/>
          <w:b w:val="0"/>
          <w:i w:val="0"/>
          <w:sz w:val="24"/>
          <w:u w:val="none"/>
        </w:rPr>
        <w:t>Bước 4: Khối lượng glucose nguyên chất thực tế (hiệu suất 75%) = (3,3995×180)/0,75 = 815,88 gam.</w:t>
      </w:r>
    </w:p>
    <w:p>
      <w:pPr>
        <w:spacing w:before="20" w:after="40"/>
      </w:pPr>
      <w:r>
        <w:rPr>
          <w:rFonts w:ascii="Times New Roman" w:hAnsi="Times New Roman"/>
          <w:b w:val="0"/>
          <w:i w:val="0"/>
          <w:sz w:val="24"/>
          <w:u w:val="none"/>
        </w:rPr>
        <w:t>Bước 5: Khối lượng dung dịch glucose 10% = 815,88 / 0,1 = 8158,8 gam (xấp xỉ 8160 gam).</w:t>
      </w:r>
    </w:p>
    <w:p>
      <w:pPr>
        <w:spacing w:before="20" w:after="40"/>
      </w:pPr>
      <w:r>
        <w:rPr>
          <w:rFonts w:ascii="Times New Roman" w:hAnsi="Times New Roman"/>
          <w:b w:val="0"/>
          <w:i w:val="0"/>
          <w:sz w:val="24"/>
          <w:u w:val="none"/>
        </w:rPr>
        <w:t>Cách 2 (Bấm máy tính):</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nào sau đây tác dụng được với nitrous acid ở nhiệt độ thấp (0 – 5</w:t>
      </w:r>
      <w:r>
        <w:rPr>
          <w:rFonts w:ascii="Times New Roman" w:hAnsi="Times New Roman"/>
          <w:b w:val="0"/>
          <w:i w:val="0"/>
          <w:sz w:val="24"/>
          <w:u w:val="none"/>
          <w:vertAlign w:val="superscript"/>
        </w:rPr>
        <w:t>o</w:t>
      </w:r>
      <w:r>
        <w:rPr>
          <w:rFonts w:ascii="Times New Roman" w:hAnsi="Times New Roman"/>
          <w:b w:val="0"/>
          <w:i w:val="0"/>
          <w:sz w:val="24"/>
          <w:u w:val="none"/>
        </w:rPr>
        <w:t>C) tạo thành muối diazonium?</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Methylamine.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Aniline.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Dimethylamine.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Aniline tác dụng được với nitrous acid ở nhiệt độ thấp (0 – 5</w:t>
      </w:r>
      <w:r>
        <w:rPr>
          <w:rFonts w:ascii="Times New Roman" w:hAnsi="Times New Roman"/>
          <w:b w:val="0"/>
          <w:i w:val="0"/>
          <w:sz w:val="24"/>
          <w:u w:val="none"/>
          <w:vertAlign w:val="superscript"/>
        </w:rPr>
        <w:t>o</w:t>
      </w:r>
      <w:r>
        <w:rPr>
          <w:rFonts w:ascii="Times New Roman" w:hAnsi="Times New Roman"/>
          <w:b w:val="0"/>
          <w:i w:val="0"/>
          <w:sz w:val="24"/>
          <w:u w:val="none"/>
        </w:rPr>
        <w:t>C) tạo thành muối diazonium</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Caffeine (có nhiều trong hạt cà phê, lá trà) là một chất kích thích thần kinh trung ương. Phân tử caffeine chứa các nguyên tử nitrogen mang cặp electron tự do.</w:t>
      </w:r>
    </w:p>
    <w:p>
      <w:pPr>
        <w:spacing w:before="20" w:after="40"/>
      </w:pPr>
      <w:r>
        <w:rPr>
          <w:rFonts w:ascii="Times New Roman" w:hAnsi="Times New Roman"/>
          <w:b w:val="0"/>
          <w:i w:val="0"/>
          <w:sz w:val="24"/>
          <w:u w:val="none"/>
        </w:rPr>
        <w:t>Phát biểu nào sau đây không đúng?</w:t>
      </w:r>
    </w:p>
    <w:p>
      <w:pPr>
        <w:spacing w:before="40" w:after="40"/>
        <w:jc w:val="center"/>
      </w:pPr>
      <w:r>
        <w:drawing>
          <wp:inline xmlns:a="http://schemas.openxmlformats.org/drawingml/2006/main" xmlns:pic="http://schemas.openxmlformats.org/drawingml/2006/picture">
            <wp:extent cx="2340000" cy="1919326"/>
            <wp:docPr id="1" name="Picture 1"/>
            <wp:cNvGraphicFramePr>
              <a:graphicFrameLocks noChangeAspect="1"/>
            </wp:cNvGraphicFramePr>
            <a:graphic>
              <a:graphicData uri="http://schemas.openxmlformats.org/drawingml/2006/picture">
                <pic:pic>
                  <pic:nvPicPr>
                    <pic:cNvPr id="0" name="C3_Q075_1.png"/>
                    <pic:cNvPicPr/>
                  </pic:nvPicPr>
                  <pic:blipFill>
                    <a:blip r:embed="rId9"/>
                    <a:stretch>
                      <a:fillRect/>
                    </a:stretch>
                  </pic:blipFill>
                  <pic:spPr>
                    <a:xfrm>
                      <a:off x="0" y="0"/>
                      <a:ext cx="2340000" cy="1919326"/>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Phổ khối lượng (MS) của caffeine có giá trị m/z cao nhất là 194.</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Caffeine có tính base và có thể tạo muối với acid.</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Một phân tử caffeine có chứa hai nhóm chức ketone.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Sử dụng caffeine quá nhiều một ngày có thể gây mất ngủ, căng thẳng, nhịp tim tăng….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 sai vì ketone thì nhóm C=O phải liên kết với 2 nguyên tử C hai bên còn C=O trong Caffeine liên kết với N.</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Tên gọi và bậc của amine có công thức cấu tạo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)CH2–NH</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3–methylbutan–4–amine, bậc một.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2–methylbutan–l–amine, bậc hai.</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3–methylbutan–4–amine, bậc hai.</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2–methylbutan–l–amine, bậc một.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(2–methylbutan–l–amine, bậc một.).</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Methyl salixylate có mùi thơm đặc trưng của bạc hà, thường được phối hợp trong các loại dầu xoa bóp, băng dính giảm đau cơ xương khớp. Nó có tác dụng giảm đau tại chỗ bằng cách gây kích ứng da, làm giãn mao mạch, tăng cường lưu thông máu để làm dịu cơn đau.</w:t>
      </w:r>
    </w:p>
    <w:p>
      <w:pPr>
        <w:spacing w:before="20" w:after="40"/>
      </w:pPr>
      <w:r>
        <w:rPr>
          <w:rFonts w:ascii="Times New Roman" w:hAnsi="Times New Roman"/>
          <w:b w:val="0"/>
          <w:i w:val="0"/>
          <w:sz w:val="24"/>
          <w:u w:val="none"/>
        </w:rPr>
        <w:t>Methyl salixylate được điều chế theo phản ứng hóa học sau:</w:t>
      </w:r>
    </w:p>
    <w:p>
      <w:pPr>
        <w:spacing w:before="20" w:after="40"/>
      </w:pPr>
      <w:r>
        <w:rPr>
          <w:rFonts w:ascii="Times New Roman" w:hAnsi="Times New Roman"/>
          <w:b w:val="0"/>
          <w:i w:val="0"/>
          <w:sz w:val="24"/>
          <w:u w:val="none"/>
        </w:rPr>
        <w:t>HOC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COOH + CH</w:t>
      </w:r>
      <w:r>
        <w:rPr>
          <w:rFonts w:ascii="Times New Roman" w:hAnsi="Times New Roman"/>
          <w:b w:val="0"/>
          <w:i w:val="0"/>
          <w:sz w:val="24"/>
          <w:u w:val="none"/>
          <w:vertAlign w:val="subscript"/>
        </w:rPr>
        <w:t>3</w:t>
      </w:r>
      <w:r>
        <w:rPr>
          <w:rFonts w:ascii="Times New Roman" w:hAnsi="Times New Roman"/>
          <w:b w:val="0"/>
          <w:i w:val="0"/>
          <w:sz w:val="24"/>
          <w:u w:val="none"/>
        </w:rPr>
        <w:t>OH  HOC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(1)</w:t>
      </w:r>
    </w:p>
    <w:p>
      <w:pPr>
        <w:spacing w:before="20" w:after="40"/>
      </w:pPr>
      <w:r>
        <w:rPr>
          <w:rFonts w:ascii="Times New Roman" w:hAnsi="Times New Roman"/>
          <w:b w:val="0"/>
          <w:i w:val="0"/>
          <w:sz w:val="24"/>
          <w:u w:val="none"/>
        </w:rPr>
        <w:t>Salicylic acid methanol methyl salicylate</w:t>
      </w:r>
    </w:p>
    <w:p>
      <w:pPr>
        <w:spacing w:before="20" w:after="40"/>
      </w:pPr>
      <w:r>
        <w:rPr>
          <w:rFonts w:ascii="Times New Roman" w:hAnsi="Times New Roman"/>
          <w:b w:val="0"/>
          <w:i w:val="0"/>
          <w:sz w:val="24"/>
          <w:u w:val="none"/>
        </w:rPr>
        <w:t>Để sản xuất 1,5 triệu tuýp thuốc xoa bóp giảm đau cần tối thiểu m tấn salicylic acid phản ứng với methanol dư (biết mỗi tuýp thuốc chứa 2,7 gam methyl salicylate và hiệu suất phản ứng đạt 80%).</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Phản ứng (1) theo chiều nghịch là phản ứng ester hóa.</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đóng vai trò là chất xúc tác và hút nước làm tăng hiệu suất phản ứng điều chế methyl salixylate.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Phản ứng (1) là phản ứng thuận nghịch.</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giá trị của m là 4,60. (Không làm tròn phép tính trung gian chỉ làm tròn phép tính cuối cùng đến hàng phần trăm).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chiều nghịch là thủy phân ester trong môi trường acid.</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40"/>
      </w:pPr>
      <w:r>
        <w:rPr>
          <w:rFonts w:ascii="Times New Roman" w:hAnsi="Times New Roman"/>
          <w:b w:val="0"/>
          <w:i w:val="0"/>
          <w:sz w:val="24"/>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40"/>
      </w:pPr>
      <w:r>
        <w:rPr>
          <w:rFonts w:ascii="Times New Roman" w:hAnsi="Times New Roman"/>
          <w:b w:val="0"/>
          <w:i w:val="0"/>
          <w:sz w:val="24"/>
          <w:u w:val="none"/>
        </w:rPr>
        <w:t>- Bước 2: Mỗi mẫu rỉ đường đã pha loãng được bổ sung 10% thể tích dịch huyền phù vi khuẩn Lactobacillus.</w:t>
      </w:r>
    </w:p>
    <w:p>
      <w:pPr>
        <w:spacing w:before="20" w:after="40"/>
      </w:pPr>
      <w:r>
        <w:rPr>
          <w:rFonts w:ascii="Times New Roman" w:hAnsi="Times New Roman"/>
          <w:b w:val="0"/>
          <w:i w:val="0"/>
          <w:sz w:val="24"/>
          <w:u w:val="none"/>
        </w:rPr>
        <w:t>- Bước 3: Sau khi bổ sung vi khuẩn, nước cất được thêm vào mỗi mẫu để đạt tổng thể tích là 200 mL.</w:t>
      </w:r>
    </w:p>
    <w:p>
      <w:pPr>
        <w:spacing w:before="20" w:after="40"/>
      </w:pPr>
      <w:r>
        <w:rPr>
          <w:rFonts w:ascii="Times New Roman" w:hAnsi="Times New Roman"/>
          <w:b w:val="0"/>
          <w:i w:val="0"/>
          <w:sz w:val="24"/>
          <w:u w:val="none"/>
        </w:rPr>
        <w:t>- Bước 4: Độ pH của tất cả các mẫu được điều chỉnh về mức 6,0 bằng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20" w:after="40"/>
      </w:pPr>
      <w:r>
        <w:rPr>
          <w:rFonts w:ascii="Times New Roman" w:hAnsi="Times New Roman"/>
          <w:b w:val="0"/>
          <w:i w:val="0"/>
          <w:sz w:val="24"/>
          <w:u w:val="none"/>
        </w:rPr>
        <w:t>- Bước 5: Chuẩn bị mẫu đối chứng (mẫu trắng) tương tự như mẫu có nồng độ rỉ đường 5% nhưng không được bổ sung vi khuẩn Lactobacillus.</w:t>
      </w:r>
    </w:p>
    <w:p>
      <w:pPr>
        <w:spacing w:before="20" w:after="40"/>
      </w:pPr>
      <w:r>
        <w:rPr>
          <w:rFonts w:ascii="Times New Roman" w:hAnsi="Times New Roman"/>
          <w:b w:val="0"/>
          <w:i w:val="0"/>
          <w:sz w:val="24"/>
          <w:u w:val="none"/>
        </w:rPr>
        <w:t>- Bước 6: Tất cả các mẫu thu được từ Bước 4 và Bước 5 (mẫu 1, 2, 3, 4 và mẫu trắng) được ủ trong tủ ấm ở 37°C trong 30 giờ.</w:t>
      </w:r>
    </w:p>
    <w:p>
      <w:pPr>
        <w:spacing w:before="20" w:after="40"/>
      </w:pPr>
      <w:r>
        <w:rPr>
          <w:rFonts w:ascii="Times New Roman" w:hAnsi="Times New Roman"/>
          <w:b w:val="0"/>
          <w:i w:val="0"/>
          <w:sz w:val="24"/>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644"/>
        <w:gridCol w:w="1644"/>
        <w:gridCol w:w="1644"/>
        <w:gridCol w:w="1644"/>
        <w:gridCol w:w="1644"/>
        <w:gridCol w:w="1644"/>
      </w:tblGrid>
      <w:tr>
        <w:tc>
          <w:tcPr>
            <w:tcW w:type="dxa" w:w="1644"/>
          </w:tcPr>
          <w:p>
            <w:pPr>
              <w:spacing w:before="30" w:after="30"/>
              <w:jc w:val="center"/>
            </w:pPr>
            <w:r>
              <w:rPr>
                <w:rFonts w:ascii="Times New Roman" w:hAnsi="Times New Roman"/>
                <w:b/>
                <w:i w:val="0"/>
                <w:sz w:val="21"/>
                <w:u w:val="none"/>
              </w:rPr>
              <w:t>Mẫu</w:t>
            </w:r>
          </w:p>
        </w:tc>
        <w:tc>
          <w:tcPr>
            <w:tcW w:type="dxa" w:w="1644"/>
          </w:tcPr>
          <w:p>
            <w:pPr>
              <w:spacing w:before="30" w:after="30"/>
              <w:jc w:val="center"/>
            </w:pPr>
            <w:r>
              <w:rPr>
                <w:rFonts w:ascii="Times New Roman" w:hAnsi="Times New Roman"/>
                <w:b/>
                <w:i w:val="0"/>
                <w:sz w:val="21"/>
                <w:u w:val="none"/>
              </w:rPr>
              <w:t>Mẫu trắng</w:t>
            </w:r>
          </w:p>
        </w:tc>
        <w:tc>
          <w:tcPr>
            <w:tcW w:type="dxa" w:w="1644"/>
          </w:tcPr>
          <w:p>
            <w:pPr>
              <w:spacing w:before="30" w:after="30"/>
              <w:jc w:val="center"/>
            </w:pPr>
            <w:r>
              <w:rPr>
                <w:rFonts w:ascii="Times New Roman" w:hAnsi="Times New Roman"/>
                <w:b/>
                <w:i w:val="0"/>
                <w:sz w:val="21"/>
                <w:u w:val="none"/>
              </w:rPr>
              <w:t>Mẫu 1</w:t>
            </w:r>
          </w:p>
        </w:tc>
        <w:tc>
          <w:tcPr>
            <w:tcW w:type="dxa" w:w="1644"/>
          </w:tcPr>
          <w:p>
            <w:pPr>
              <w:spacing w:before="30" w:after="30"/>
              <w:jc w:val="center"/>
            </w:pPr>
            <w:r>
              <w:rPr>
                <w:rFonts w:ascii="Times New Roman" w:hAnsi="Times New Roman"/>
                <w:b/>
                <w:i w:val="0"/>
                <w:sz w:val="21"/>
                <w:u w:val="none"/>
              </w:rPr>
              <w:t>Mẫu 2</w:t>
            </w:r>
          </w:p>
        </w:tc>
        <w:tc>
          <w:tcPr>
            <w:tcW w:type="dxa" w:w="1644"/>
          </w:tcPr>
          <w:p>
            <w:pPr>
              <w:spacing w:before="30" w:after="30"/>
              <w:jc w:val="center"/>
            </w:pPr>
            <w:r>
              <w:rPr>
                <w:rFonts w:ascii="Times New Roman" w:hAnsi="Times New Roman"/>
                <w:b/>
                <w:i w:val="0"/>
                <w:sz w:val="21"/>
                <w:u w:val="none"/>
              </w:rPr>
              <w:t>Mẫu 3</w:t>
            </w:r>
          </w:p>
        </w:tc>
        <w:tc>
          <w:tcPr>
            <w:tcW w:type="dxa" w:w="1644"/>
          </w:tcPr>
          <w:p>
            <w:pPr>
              <w:spacing w:before="30" w:after="30"/>
              <w:jc w:val="center"/>
            </w:pPr>
            <w:r>
              <w:rPr>
                <w:rFonts w:ascii="Times New Roman" w:hAnsi="Times New Roman"/>
                <w:b/>
                <w:i w:val="0"/>
                <w:sz w:val="21"/>
                <w:u w:val="none"/>
              </w:rPr>
              <w:t>Mẫu 4</w:t>
            </w:r>
          </w:p>
        </w:tc>
      </w:tr>
      <w:tr>
        <w:tc>
          <w:tcPr>
            <w:tcW w:type="dxa" w:w="1644"/>
          </w:tcPr>
          <w:p>
            <w:pPr>
              <w:spacing w:before="30" w:after="30"/>
              <w:jc w:val="left"/>
            </w:pPr>
            <w:r>
              <w:rPr>
                <w:rFonts w:ascii="Times New Roman" w:hAnsi="Times New Roman"/>
                <w:b w:val="0"/>
                <w:i w:val="0"/>
                <w:sz w:val="21"/>
                <w:u w:val="none"/>
              </w:rPr>
              <w:t>Thể tích NaOH 0,1 M (mL)</w:t>
            </w:r>
          </w:p>
        </w:tc>
        <w:tc>
          <w:tcPr>
            <w:tcW w:type="dxa" w:w="1644"/>
          </w:tcPr>
          <w:p>
            <w:pPr>
              <w:spacing w:before="30" w:after="30"/>
              <w:jc w:val="center"/>
            </w:pPr>
            <w:r>
              <w:rPr>
                <w:rFonts w:ascii="Times New Roman" w:hAnsi="Times New Roman"/>
                <w:b w:val="0"/>
                <w:i w:val="0"/>
                <w:sz w:val="21"/>
                <w:u w:val="none"/>
              </w:rPr>
              <w:t>0,0</w:t>
            </w:r>
          </w:p>
        </w:tc>
        <w:tc>
          <w:tcPr>
            <w:tcW w:type="dxa" w:w="1644"/>
          </w:tcPr>
          <w:p>
            <w:pPr>
              <w:spacing w:before="30" w:after="30"/>
              <w:jc w:val="center"/>
            </w:pPr>
            <w:r>
              <w:rPr>
                <w:rFonts w:ascii="Times New Roman" w:hAnsi="Times New Roman"/>
                <w:b w:val="0"/>
                <w:i w:val="0"/>
                <w:sz w:val="21"/>
                <w:u w:val="none"/>
              </w:rPr>
              <w:t>2,9</w:t>
            </w:r>
          </w:p>
        </w:tc>
        <w:tc>
          <w:tcPr>
            <w:tcW w:type="dxa" w:w="1644"/>
          </w:tcPr>
          <w:p>
            <w:pPr>
              <w:spacing w:before="30" w:after="30"/>
              <w:jc w:val="center"/>
            </w:pPr>
            <w:r>
              <w:rPr>
                <w:rFonts w:ascii="Times New Roman" w:hAnsi="Times New Roman"/>
                <w:b w:val="0"/>
                <w:i w:val="0"/>
                <w:sz w:val="21"/>
                <w:u w:val="none"/>
              </w:rPr>
              <w:t>5,8</w:t>
            </w:r>
          </w:p>
        </w:tc>
        <w:tc>
          <w:tcPr>
            <w:tcW w:type="dxa" w:w="1644"/>
          </w:tcPr>
          <w:p>
            <w:pPr>
              <w:spacing w:before="30" w:after="30"/>
              <w:jc w:val="center"/>
            </w:pPr>
            <w:r>
              <w:rPr>
                <w:rFonts w:ascii="Times New Roman" w:hAnsi="Times New Roman"/>
                <w:b w:val="0"/>
                <w:i w:val="0"/>
                <w:sz w:val="21"/>
                <w:u w:val="none"/>
              </w:rPr>
              <w:t>8,7</w:t>
            </w:r>
          </w:p>
        </w:tc>
        <w:tc>
          <w:tcPr>
            <w:tcW w:type="dxa" w:w="1644"/>
          </w:tcPr>
          <w:p>
            <w:pPr>
              <w:spacing w:before="30" w:after="30"/>
              <w:jc w:val="center"/>
            </w:pPr>
            <w:r>
              <w:rPr>
                <w:rFonts w:ascii="Times New Roman" w:hAnsi="Times New Roman"/>
                <w:b w:val="0"/>
                <w:i w:val="0"/>
                <w:sz w:val="21"/>
                <w:u w:val="none"/>
              </w:rPr>
              <w:t>7,2</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Mục đích của việc pha loãng mẫu ở Bước 7 trước khi chuẩn độ là để giảm nồng độ lactic acid, giúp quá trình chuẩn độ chính xác hơn với lượng NaOH dùng vừa phải.</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Lượng lactic acid tạo ra trong mẫu 2 gấp đôi lượng lactic acid tạo ra trong mẫu 1.</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Khối lượng lactic acid tạo thành cao nhất ở mẫu 3.</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Dựa trên kết quả thí nghiệm, cho thấy giả thuyết ban đầu của nhóm học sinh là đúng.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Việc pha loãng mẫu giúp giảm nồng độ chất cần chuẩn độ (lactic acid) xuống mức phù hợp với nồng độ của dung dịch chuẩn (NaOH 0,1 M) và thể tích bình chuẩn độ; giúp việc quan sát sự đổi màu của chất chỉ thị ở điểm tương đương được chính xác hơn, tránh việc sử dụng quá nhiều hoặc quá ít dung dịch chuẩn.</w:t>
      </w:r>
    </w:p>
    <w:p>
      <w:pPr>
        <w:spacing w:before="20" w:after="40"/>
      </w:pPr>
      <w:r>
        <w:rPr>
          <w:rFonts w:ascii="Times New Roman" w:hAnsi="Times New Roman"/>
          <w:b w:val="0"/>
          <w:i w:val="0"/>
          <w:sz w:val="24"/>
          <w:u w:val="none"/>
        </w:rPr>
        <w:t>b) Đúng. Thể tích NaOH dùng cho mẫu 2 (5,8 mL) gấp đôi thể tích NaOH dùng cho mẫu 1 (2,9 mL). Vì thể tích NaOH tỉ lệ thuận với lượng lactic acid, nên lượng lactic acid tạo ra trong mẫu 2 gấp đôi lượng lactic acid tạo ra trong mẫu 1</w:t>
      </w:r>
    </w:p>
    <w:p>
      <w:pPr>
        <w:spacing w:before="20" w:after="40"/>
      </w:pPr>
      <w:r>
        <w:rPr>
          <w:rFonts w:ascii="Times New Roman" w:hAnsi="Times New Roman"/>
          <w:b w:val="0"/>
          <w:i w:val="0"/>
          <w:sz w:val="24"/>
          <w:u w:val="none"/>
        </w:rPr>
        <w:t>c) Đúng. Thể tích NaOH dùng nhiều nhất là ở mẫu 3 (15% rỉ đường) với 8,7 mL. Điều này cho thấy lượng lactic acid tạo thành cao nhất ở mẫu có tỷ lệ rỉ đường 15%. Vậy nhận định này đúng.</w:t>
      </w:r>
    </w:p>
    <w:p>
      <w:pPr>
        <w:spacing w:before="20" w:after="40"/>
      </w:pPr>
      <w:r>
        <w:rPr>
          <w:rFonts w:ascii="Times New Roman" w:hAnsi="Times New Roman"/>
          <w:b w:val="0"/>
          <w:i w:val="0"/>
          <w:sz w:val="24"/>
          <w:u w:val="none"/>
        </w:rPr>
        <w:t>d) Sai. Kết quả cho thấy lượng lactic acid tăng lên khi nồng độ rỉ đường tăng từ 5% lên 15%. Tuy nhiên, khi nồng độ rỉ đường tăng lên 20%, lượng lactic acid lại giảm xuống so với mẫu 15%. Điều này cho thấy nồng độ đường quá cao có thể ức chế hoạt động của vi khuẩn.</w:t>
      </w:r>
    </w:p>
    <w:p>
      <w:pPr>
        <w:spacing w:before="20" w:after="40"/>
      </w:pPr>
      <w:r>
        <w:rPr>
          <w:rFonts w:ascii="Times New Roman" w:hAnsi="Times New Roman"/>
          <w:b w:val="0"/>
          <w:i w:val="0"/>
          <w:sz w:val="24"/>
          <w:u w:val="none"/>
        </w:rPr>
        <w:t>Các bước tính toán cho mỗi mẫu:</w:t>
      </w:r>
    </w:p>
    <w:p>
      <w:pPr>
        <w:spacing w:before="20" w:after="40"/>
      </w:pPr>
      <w:r>
        <w:rPr>
          <w:rFonts w:ascii="Times New Roman" w:hAnsi="Times New Roman"/>
          <w:b w:val="0"/>
          <w:i w:val="0"/>
          <w:sz w:val="24"/>
          <w:u w:val="none"/>
        </w:rPr>
        <w:t>Tính số mol NaOH đã dùng:</w:t>
      </w:r>
    </w:p>
    <w:p>
      <w:pPr>
        <w:spacing w:before="20" w:after="40"/>
      </w:pPr>
      <w:r>
        <w:rPr>
          <w:rFonts w:ascii="Times New Roman" w:hAnsi="Times New Roman"/>
          <w:b w:val="0"/>
          <w:i w:val="0"/>
          <w:sz w:val="24"/>
          <w:u w:val="none"/>
        </w:rPr>
        <w:t>Suy ra số mol lactic acid trong mẫu 5 mL: Vì phản ứng theo tỉ lệ 1:1 nên số mol lactic acid trong 5 mL mẫu ban đầu (trước khi pha loãng) bằng số mol NaOH đã dùng.</w:t>
      </w:r>
    </w:p>
    <w:p>
      <w:pPr>
        <w:spacing w:before="20" w:after="40"/>
      </w:pPr>
      <w:r>
        <w:rPr>
          <w:rFonts w:ascii="Times New Roman" w:hAnsi="Times New Roman"/>
          <w:b w:val="0"/>
          <w:i w:val="0"/>
          <w:sz w:val="24"/>
          <w:u w:val="none"/>
        </w:rPr>
        <w:t>Tính nồng độ mol của lactic acid trong mẫu 200 mL ban đầu: Nồng độ trong 5 mL mẫu lấy ra cũng chính là nồng độ của cả 200 mL mẫu ban đầu.</w:t>
      </w:r>
    </w:p>
    <w:p>
      <w:pPr>
        <w:spacing w:before="20" w:after="40"/>
      </w:pPr>
      <w:r>
        <w:rPr>
          <w:rFonts w:ascii="Times New Roman" w:hAnsi="Times New Roman"/>
          <w:b w:val="0"/>
          <w:i w:val="0"/>
          <w:sz w:val="24"/>
          <w:u w:val="none"/>
        </w:rPr>
        <w:t>Tính tổng khối lượng lactic acid tạo thành trong 200 mL:</w:t>
      </w:r>
    </w:p>
    <w:p>
      <w:pPr>
        <w:spacing w:before="20" w:after="40"/>
      </w:pPr>
      <w:r>
        <w:rPr>
          <w:rFonts w:ascii="Times New Roman" w:hAnsi="Times New Roman"/>
          <w:b w:val="0"/>
          <w:i w:val="0"/>
          <w:sz w:val="24"/>
          <w:u w:val="none"/>
        </w:rPr>
        <w:t>Trong đó và M của lactic acid () là 90 g/mol.</w:t>
      </w:r>
    </w:p>
    <w:p>
      <w:pPr>
        <w:spacing w:before="20" w:after="40"/>
      </w:pPr>
      <w:r>
        <w:rPr>
          <w:rFonts w:ascii="Times New Roman" w:hAnsi="Times New Roman"/>
          <w:b w:val="0"/>
          <w:i w:val="0"/>
          <w:sz w:val="24"/>
          <w:u w:val="none"/>
        </w:rPr>
        <w:t>Dưới đây là bảng tổng hợp kết quả tính toán chi tiết:</w:t>
      </w:r>
    </w:p>
    <w:p>
      <w:pPr>
        <w:spacing w:before="20" w:after="40"/>
      </w:pPr>
      <w:r>
        <w:rPr>
          <w:rFonts w:ascii="Times New Roman" w:hAnsi="Times New Roman"/>
          <w:b w:val="0"/>
          <w:i w:val="0"/>
          <w:sz w:val="24"/>
          <w:u w:val="none"/>
        </w:rPr>
        <w:t>Ví dụ tính toán chi tiết cho Mẫu 3:</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vào cốc thủy tinh 4 mL dung dịch HNO</w:t>
      </w:r>
      <w:r>
        <w:rPr>
          <w:rFonts w:ascii="Times New Roman" w:hAnsi="Times New Roman"/>
          <w:b w:val="0"/>
          <w:i w:val="0"/>
          <w:sz w:val="24"/>
          <w:u w:val="none"/>
          <w:vertAlign w:val="subscript"/>
        </w:rPr>
        <w:t>3</w:t>
      </w:r>
      <w:r>
        <w:rPr>
          <w:rFonts w:ascii="Times New Roman" w:hAnsi="Times New Roman"/>
          <w:b w:val="0"/>
          <w:i w:val="0"/>
          <w:sz w:val="24"/>
          <w:u w:val="none"/>
        </w:rPr>
        <w:t xml:space="preserve"> đặc. Đặt cốc vào chậu nước đá. Thêm tiếp từ từ 8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Khuấy đều bằng đũa thủy tinh.</w:t>
      </w:r>
    </w:p>
    <w:p>
      <w:pPr>
        <w:spacing w:before="20" w:after="40"/>
      </w:pPr>
      <w:r>
        <w:rPr>
          <w:rFonts w:ascii="Times New Roman" w:hAnsi="Times New Roman"/>
          <w:b w:val="0"/>
          <w:i w:val="0"/>
          <w:sz w:val="24"/>
          <w:u w:val="none"/>
        </w:rPr>
        <w:t>Bước 2: Dàn mỏng bông thành lớp mỏng, rộng bằng cốc đáy thủy tinh. Cho bông vào cốc. Dùng đũa thủy tinh nhấn chìm khối bông xuống hỗn hợp acid.</w:t>
      </w:r>
    </w:p>
    <w:p>
      <w:pPr>
        <w:spacing w:before="20" w:after="40"/>
      </w:pPr>
      <w:r>
        <w:rPr>
          <w:rFonts w:ascii="Times New Roman" w:hAnsi="Times New Roman"/>
          <w:b w:val="0"/>
          <w:i w:val="0"/>
          <w:sz w:val="24"/>
          <w:u w:val="none"/>
        </w:rPr>
        <w:t>Bước 3: Đặt cốc vào chậu nước nóng khoảng 60 – 70</w:t>
      </w:r>
      <w:r>
        <w:rPr>
          <w:rFonts w:ascii="Times New Roman" w:hAnsi="Times New Roman"/>
          <w:b w:val="0"/>
          <w:i w:val="0"/>
          <w:sz w:val="24"/>
          <w:u w:val="none"/>
          <w:vertAlign w:val="superscript"/>
        </w:rPr>
        <w:t>o</w:t>
      </w:r>
      <w:r>
        <w:rPr>
          <w:rFonts w:ascii="Times New Roman" w:hAnsi="Times New Roman"/>
          <w:b w:val="0"/>
          <w:i w:val="0"/>
          <w:sz w:val="24"/>
          <w:u w:val="none"/>
        </w:rPr>
        <w:t>C trong khoảng 7 phút.</w:t>
      </w:r>
    </w:p>
    <w:p>
      <w:pPr>
        <w:spacing w:before="20" w:after="40"/>
      </w:pPr>
      <w:r>
        <w:rPr>
          <w:rFonts w:ascii="Times New Roman" w:hAnsi="Times New Roman"/>
          <w:b w:val="0"/>
          <w:i w:val="0"/>
          <w:sz w:val="24"/>
          <w:u w:val="none"/>
        </w:rPr>
        <w:t>Bước 4: Gắp sản phẩm ra khỏi cốc, rửa sạch bằng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 nước, sau đó ép khô bằng giấy lọc.</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Sau bước 3, sản phẩm thu được có màu vàng.</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Cellulose phản ứng với hỗn hợp HNO</w:t>
      </w:r>
      <w:r>
        <w:rPr>
          <w:rFonts w:ascii="Times New Roman" w:hAnsi="Times New Roman"/>
          <w:b w:val="0"/>
          <w:i w:val="0"/>
          <w:sz w:val="24"/>
          <w:u w:val="none"/>
          <w:vertAlign w:val="subscript"/>
        </w:rPr>
        <w:t>3</w:t>
      </w:r>
      <w:r>
        <w:rPr>
          <w:rFonts w:ascii="Times New Roman" w:hAnsi="Times New Roman"/>
          <w:b w:val="0"/>
          <w:i w:val="0"/>
          <w:sz w:val="24"/>
          <w:u w:val="none"/>
        </w:rPr>
        <w:t xml:space="preserve"> đặc và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tùy điều kiện mà một, hai hay cả 3 nhóm hydroxy này có thể phản ứng với HNO</w:t>
      </w:r>
      <w:r>
        <w:rPr>
          <w:rFonts w:ascii="Times New Roman" w:hAnsi="Times New Roman"/>
          <w:b w:val="0"/>
          <w:i w:val="0"/>
          <w:sz w:val="24"/>
          <w:u w:val="none"/>
          <w:vertAlign w:val="subscript"/>
        </w:rPr>
        <w:t>3</w:t>
      </w:r>
      <w:r>
        <w:rPr>
          <w:rFonts w:ascii="Times New Roman" w:hAnsi="Times New Roman"/>
          <w:b w:val="0"/>
          <w:i w:val="0"/>
          <w:sz w:val="24"/>
          <w:u w:val="none"/>
        </w:rPr>
        <w:t xml:space="preserve"> tạo thành cellulose nitrate.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Ở bước 1, nếu thay cellulose bằng tinh bột thì vẫn thu được sản phẩm là cellulose nitrate.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Sau bước 4, lấy sản phẩm thu được đốt cháy thấy có khói trắng xuất hiện.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+ 3nHNO</w:t>
      </w:r>
      <w:r>
        <w:rPr>
          <w:rFonts w:ascii="Times New Roman" w:hAnsi="Times New Roman"/>
          <w:b w:val="0"/>
          <w:i w:val="0"/>
          <w:sz w:val="24"/>
          <w:u w:val="none"/>
          <w:vertAlign w:val="subscript"/>
        </w:rPr>
        <w:t>3</w:t>
      </w:r>
      <w:r>
        <w:rPr>
          <w:rFonts w:ascii="Times New Roman" w:hAnsi="Times New Roman"/>
          <w:b w:val="0"/>
          <w:i w:val="0"/>
          <w:sz w:val="24"/>
          <w:u w:val="none"/>
        </w:rPr>
        <w:t xml:space="preserv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(ONO</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(cellulose trinitrate) + 3nH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+ 2nHNO</w:t>
      </w:r>
      <w:r>
        <w:rPr>
          <w:rFonts w:ascii="Times New Roman" w:hAnsi="Times New Roman"/>
          <w:b w:val="0"/>
          <w:i w:val="0"/>
          <w:sz w:val="24"/>
          <w:u w:val="none"/>
          <w:vertAlign w:val="subscript"/>
        </w:rPr>
        <w:t>3</w:t>
      </w:r>
      <w:r>
        <w:rPr>
          <w:rFonts w:ascii="Times New Roman" w:hAnsi="Times New Roman"/>
          <w:b w:val="0"/>
          <w:i w:val="0"/>
          <w:sz w:val="24"/>
          <w:u w:val="none"/>
        </w:rPr>
        <w:t xml:space="preserv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(OH)(ONO</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(cellulose dinitrate) + 2nH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a) Đúng. Sản phẩm cellulose nitrate (hay nitrocellulose) thu được thường có màu vàng nhạt.</w:t>
      </w:r>
    </w:p>
    <w:p>
      <w:pPr>
        <w:spacing w:before="20" w:after="40"/>
      </w:pPr>
      <w:r>
        <w:rPr>
          <w:rFonts w:ascii="Times New Roman" w:hAnsi="Times New Roman"/>
          <w:b w:val="0"/>
          <w:i w:val="0"/>
          <w:sz w:val="24"/>
          <w:u w:val="none"/>
        </w:rPr>
        <w:t>b) Đúng. Tùy thuộc vào điều kiện phản ứng, một, hai hay cả ba nhóm hydroxy () của cellulose đều có thể phản ứng với  để tạo thành ester nitric.</w:t>
      </w:r>
    </w:p>
    <w:p>
      <w:pPr>
        <w:spacing w:before="20" w:after="40"/>
      </w:pPr>
      <w:r>
        <w:rPr>
          <w:rFonts w:ascii="Times New Roman" w:hAnsi="Times New Roman"/>
          <w:b w:val="0"/>
          <w:i w:val="0"/>
          <w:sz w:val="24"/>
          <w:u w:val="none"/>
        </w:rPr>
        <w:t>c) Sai. Tinh bột không có cấu trúc sợi thẳng duỗi dài như cellulose nên không có cấu trúc phù hợp để tạo ra sản phẩm dai, bền như cellulose nitrate.</w:t>
      </w:r>
    </w:p>
    <w:p>
      <w:pPr>
        <w:spacing w:before="20" w:after="40"/>
      </w:pPr>
      <w:r>
        <w:rPr>
          <w:rFonts w:ascii="Times New Roman" w:hAnsi="Times New Roman"/>
          <w:b w:val="0"/>
          <w:i w:val="0"/>
          <w:sz w:val="24"/>
          <w:u w:val="none"/>
        </w:rPr>
        <w:t>d) Sai. Cellulose nitrate khi cháy rất sạch, không sinh ra khói trắng hay tàn (vì không chứa chất tạo khói), do đó được gọi là thuốc súng không khói.</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2 mL dung dịch methylamine 0,1 M vào ống nghiệm, thêm tiếp 1 giọt phenolphthalein.</w:t>
      </w:r>
    </w:p>
    <w:p>
      <w:pPr>
        <w:spacing w:before="20" w:after="40"/>
      </w:pPr>
      <w:r>
        <w:rPr>
          <w:rFonts w:ascii="Times New Roman" w:hAnsi="Times New Roman"/>
          <w:b w:val="0"/>
          <w:i w:val="0"/>
          <w:sz w:val="24"/>
          <w:u w:val="none"/>
        </w:rPr>
        <w:t>Bước 2: Nhỏ từ từ 2 mL dung dịch HCl 0,1 M vào ống nghiệm.</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1, dung dịch chuyển sang màu hồng do methylamine có tính base.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2, dung dịch chuyển sang không màu do methylamine tác dụng với acid HCl thu được sản phẩm hữu cơ là methylammonium chloride.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Thí nghiệm trên chứng minh các amine có tính base.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Ở bước 1, nếu thay methylamine bằng aniline thì hiện tượng ở bước 1 và bước 2 tương tự</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(1)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 OH–</w:t>
      </w:r>
    </w:p>
    <w:p>
      <w:pPr>
        <w:spacing w:before="20" w:after="40"/>
      </w:pPr>
      <w:r>
        <w:rPr>
          <w:rFonts w:ascii="Times New Roman" w:hAnsi="Times New Roman"/>
          <w:b w:val="0"/>
          <w:i w:val="0"/>
          <w:sz w:val="24"/>
          <w:u w:val="none"/>
        </w:rPr>
        <w:t>(2)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HCl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20" w:after="40"/>
      </w:pPr>
      <w:r>
        <w:rPr>
          <w:rFonts w:ascii="Times New Roman" w:hAnsi="Times New Roman"/>
          <w:b w:val="0"/>
          <w:i w:val="0"/>
          <w:sz w:val="24"/>
          <w:u w:val="none"/>
        </w:rPr>
        <w:t>a) Đúng. Dung dịch methylamine có tính base, tạo môi trường kiềm mạnh làm dung dịch phenolphthalein từ không màu chuyển sang màu hồng.</w:t>
      </w:r>
    </w:p>
    <w:p>
      <w:pPr>
        <w:spacing w:before="20" w:after="40"/>
      </w:pPr>
      <w:r>
        <w:rPr>
          <w:rFonts w:ascii="Times New Roman" w:hAnsi="Times New Roman"/>
          <w:b w:val="0"/>
          <w:i w:val="0"/>
          <w:sz w:val="24"/>
          <w:u w:val="none"/>
        </w:rPr>
        <w:t>b) Đúng. Phản ứng tạo ra muối methylammonium chloride () trung hòa hoàn toàn lượng base, làm mất môi trường kiềm nên dung dịch trở lại trạng thái không màu.</w:t>
      </w:r>
    </w:p>
    <w:p>
      <w:pPr>
        <w:spacing w:before="20" w:after="40"/>
      </w:pPr>
      <w:r>
        <w:rPr>
          <w:rFonts w:ascii="Times New Roman" w:hAnsi="Times New Roman"/>
          <w:b w:val="0"/>
          <w:i w:val="0"/>
          <w:sz w:val="24"/>
          <w:u w:val="none"/>
        </w:rPr>
        <w:t>c) Đúng. Sự đổi màu chất chỉ thị và phản ứng trung hòa tạo muối với acid  là những minh chứng thực nghiệm kinh điển cho tính base của amine.</w:t>
      </w:r>
    </w:p>
    <w:p>
      <w:pPr>
        <w:spacing w:before="20" w:after="40"/>
      </w:pPr>
      <w:r>
        <w:rPr>
          <w:rFonts w:ascii="Times New Roman" w:hAnsi="Times New Roman"/>
          <w:b w:val="0"/>
          <w:i w:val="0"/>
          <w:sz w:val="24"/>
          <w:u w:val="none"/>
        </w:rPr>
        <w:t>d) Sai. Bẫy tính chất: Aniline là một base rất yếu, hoàn toàn không đủ khả năng làm dung dịch phenolphthalein chuyển sang màu hồng ở ngay bước 1.</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hợp chất có công thức như sau: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(A); HCOOCH</w:t>
      </w:r>
      <w:r>
        <w:rPr>
          <w:rFonts w:ascii="Times New Roman" w:hAnsi="Times New Roman"/>
          <w:b w:val="0"/>
          <w:i w:val="0"/>
          <w:sz w:val="24"/>
          <w:u w:val="none"/>
          <w:vertAlign w:val="subscript"/>
        </w:rPr>
        <w:t>3</w:t>
      </w:r>
      <w:r>
        <w:rPr>
          <w:rFonts w:ascii="Times New Roman" w:hAnsi="Times New Roman"/>
          <w:b w:val="0"/>
          <w:i w:val="0"/>
          <w:sz w:val="24"/>
          <w:u w:val="none"/>
        </w:rPr>
        <w:t xml:space="preserve"> (B); CH</w:t>
      </w:r>
      <w:r>
        <w:rPr>
          <w:rFonts w:ascii="Times New Roman" w:hAnsi="Times New Roman"/>
          <w:b w:val="0"/>
          <w:i w:val="0"/>
          <w:sz w:val="24"/>
          <w:u w:val="none"/>
          <w:vertAlign w:val="subscript"/>
        </w:rPr>
        <w:t>3</w:t>
      </w:r>
      <w:r>
        <w:rPr>
          <w:rFonts w:ascii="Times New Roman" w:hAnsi="Times New Roman"/>
          <w:b w:val="0"/>
          <w:i w:val="0"/>
          <w:sz w:val="24"/>
          <w:u w:val="none"/>
        </w:rPr>
        <w:t>COOH (C); 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(D);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(E) và HOCH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CHO (F). Số hợp chất thuộc loại ester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nguyên liệu sau: (1) dầu mỏ, (2) dung dịch từ quả bồ hòn, (3) sulfuric acid, (4) potassium stearate (5) phenol, (6) sodium 4-dodecylbenzenesulfonate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 Có bao nhiêu nguyên liệu có tính giặt rửa?</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Glucose có công thức phân tử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Cấu tạo glucose có một dạng mạch hở và 2 dạng mạch vòng chuyển hóa (α-glucose và β-glucose) chuyển hóa qua lại lẫn nhau. Ở dạng mạch hở phân tử glucose có bao nhiêu nhóm hydroxy (–OH)?</w:t>
      </w:r>
    </w:p>
    <w:p>
      <w:pPr>
        <w:spacing w:before="60" w:after="40"/>
      </w:pPr>
      <w:r>
        <w:rPr>
          <w:rFonts w:ascii="Times New Roman" w:hAnsi="Times New Roman"/>
          <w:sz w:val="24"/>
        </w:rPr>
        <w:t>Lời giải</w:t>
      </w:r>
    </w:p>
    <w:p>
      <w:pPr>
        <w:spacing w:before="20" w:after="40"/>
      </w:pPr>
      <w:r>
        <w:rPr>
          <w:rFonts w:ascii="Times New Roman" w:hAnsi="Times New Roman"/>
          <w:sz w:val="24"/>
        </w:rPr>
        <w:t>Đáp án: 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spacing w:before="60" w:after="40"/>
      </w:pPr>
      <w:r>
        <w:rPr>
          <w:rFonts w:ascii="Times New Roman" w:hAnsi="Times New Roman"/>
          <w:sz w:val="24"/>
        </w:rPr>
        <w:t>Lời giải</w:t>
      </w:r>
    </w:p>
    <w:p>
      <w:pPr>
        <w:spacing w:before="20" w:after="40"/>
      </w:pPr>
      <w:r>
        <w:rPr>
          <w:rFonts w:ascii="Times New Roman" w:hAnsi="Times New Roman"/>
          <w:sz w:val="24"/>
        </w:rPr>
        <w:t>Đáp án: 6000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1 (Tư duy từng bước): Mắt xích của cellulose trinitrate là  có khối lượng bằng 297. Ta thiết lập phương trình: . Giải ra .</w:t>
      </w:r>
    </w:p>
    <w:p>
      <w:pPr>
        <w:spacing w:before="20" w:after="40"/>
      </w:pPr>
      <w:r>
        <w:rPr>
          <w:rFonts w:ascii="Times New Roman" w:hAnsi="Times New Roman"/>
          <w:b w:val="0"/>
          <w:i w:val="0"/>
          <w:sz w:val="24"/>
          <w:u w:val="none"/>
        </w:rPr>
        <w:t>Cách 2 (Bấm máy tính): Số mắt xích = .</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amine: methylamine, dimethylamine, phenylamine, trimethylamine, propylamine. Có bao nhiêu alkylamine trong các chất trên?</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