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Công thức cấu tạo của ethyl formate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HCOOCH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Tên gọi của ester có công thức cấu tạo thu gọn CH</w:t>
      </w:r>
      <w:r>
        <w:rPr>
          <w:rFonts w:ascii="Times New Roman" w:hAnsi="Times New Roman"/>
          <w:b w:val="0"/>
          <w:i w:val="0"/>
          <w:sz w:val="24"/>
          <w:u w:val="none"/>
          <w:vertAlign w:val="subscript"/>
        </w:rPr>
        <w:t>3</w:t>
      </w:r>
      <w:r>
        <w:rPr>
          <w:rFonts w:ascii="Times New Roman" w:hAnsi="Times New Roman"/>
          <w:b w:val="0"/>
          <w:i w:val="0"/>
          <w:sz w:val="24"/>
          <w:u w:val="none"/>
        </w:rPr>
        <w:t>COOCH=CH</w:t>
      </w:r>
      <w:r>
        <w:rPr>
          <w:rFonts w:ascii="Times New Roman" w:hAnsi="Times New Roman"/>
          <w:b w:val="0"/>
          <w:i w:val="0"/>
          <w:sz w:val="24"/>
          <w:u w:val="none"/>
          <w:vertAlign w:val="subscript"/>
        </w:rPr>
        <w:t>2</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methyl formate.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vinyl acetate.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methyl acrylate.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ethyl formate.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(vinyl acetate.).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Cho các chất: propionic acid (X), acetic acid (Y), ethyl alcohol (Z) và methyl formate (T). Dãy nào sau đây gồm các chất được sắp xếp theo chiều tăng dần nhiệt độ sôi từ trái sang phải?</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 X, Y, Z.</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T, Z, Y, X.</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Z, T, Y, X.</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Y, T, X, Z.</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X, Y có liên kết H nội phân tử và liên phân tử → nhiệt độ sôi cao hơn; MX&gt;MY → Nhiệt độ sôi X&gt;Y</w:t>
      </w:r>
    </w:p>
    <w:p>
      <w:pPr>
        <w:spacing w:before="20" w:after="40"/>
      </w:pPr>
      <w:r>
        <w:rPr>
          <w:rFonts w:ascii="Times New Roman" w:hAnsi="Times New Roman"/>
          <w:b w:val="0"/>
          <w:i w:val="0"/>
          <w:sz w:val="24"/>
          <w:u w:val="none"/>
        </w:rPr>
        <w:t>Z ( alcohol) có liên kết H liên phân tử; T ( ester) không có liên kết H</w:t>
      </w:r>
    </w:p>
    <w:p>
      <w:pPr>
        <w:spacing w:before="20" w:after="40"/>
      </w:pPr>
      <w:r>
        <w:rPr>
          <w:rFonts w:ascii="Times New Roman" w:hAnsi="Times New Roman"/>
          <w:b w:val="0"/>
          <w:i w:val="0"/>
          <w:sz w:val="24"/>
          <w:u w:val="none"/>
        </w:rPr>
        <w:t>→ Nhiệt độ sôi T&lt;Z&lt;Y&lt;X</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Triolein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có nhiều trong dầu thực vật như dầu oliu, dầu lạc, dầu vừng. Số liên kết C=C có trong một phân tử triolein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1.</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0.</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(3.).</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Bơ thực vật (chất béo no ở dạng rắn) được tạo ra từ dầu thực vật (chất béo không no ở dạng lỏng) nhờ thực hiện quá trình</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chưng cất thường.</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xà phòng hóa.</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cô cạn.</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hydrogen hóa.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(hydrogen hóa.).</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Hợp chất nào sau đây được sử dụng làm chất giặt rửa tổng hợp?</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OSO</w:t>
      </w:r>
      <w:r>
        <w:rPr>
          <w:rFonts w:ascii="Times New Roman" w:hAnsi="Times New Roman"/>
          <w:b w:val="0"/>
          <w:i w:val="0"/>
          <w:sz w:val="24"/>
          <w:u w:val="none"/>
          <w:vertAlign w:val="subscript"/>
        </w:rPr>
        <w:t>3</w:t>
      </w:r>
      <w:r>
        <w:rPr>
          <w:rFonts w:ascii="Times New Roman" w:hAnsi="Times New Roman"/>
          <w:b w:val="0"/>
          <w:i w:val="0"/>
          <w:sz w:val="24"/>
          <w:u w:val="none"/>
        </w:rPr>
        <w:t>Na.</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12</w:t>
      </w:r>
      <w:r>
        <w:rPr>
          <w:rFonts w:ascii="Times New Roman" w:hAnsi="Times New Roman"/>
          <w:b w:val="0"/>
          <w:i w:val="0"/>
          <w:sz w:val="24"/>
          <w:u w:val="none"/>
        </w:rPr>
        <w:t>COONa.</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COONa.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OSO</w:t>
      </w:r>
      <w:r>
        <w:rPr>
          <w:rFonts w:ascii="Times New Roman" w:hAnsi="Times New Roman"/>
          <w:b w:val="0"/>
          <w:i w:val="0"/>
          <w:sz w:val="24"/>
          <w:u w:val="none"/>
          <w:vertAlign w:val="subscript"/>
        </w:rPr>
        <w:t>3</w:t>
      </w:r>
      <w:r>
        <w:rPr>
          <w:rFonts w:ascii="Times New Roman" w:hAnsi="Times New Roman"/>
          <w:b w:val="0"/>
          <w:i w:val="0"/>
          <w:sz w:val="24"/>
          <w:u w:val="none"/>
        </w:rPr>
        <w:t>Na.).</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Trong cơ chế giặt rửa, 'phần ưa nước' của phân tử xà phòng có xu hướng hoạt động như thế nào?</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Tách rời khỏi phân tử và bay hơi.</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Quay vào trong và thâm nhập vào vết dầu, mỡ.</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Phản ứng hoá học trực tiếp với sợi vải.</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Quay ra ngoài và thâm nhập vào môi trường nước.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(Quay ra ngoài và thâm nhập vào môi trường nước.).</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Xà phòng và chất giặt rửa tổng hợp có cấu tạo gồm hai phần: Phần phân cực ("đầu" ưa nước) và phần không phân cực ("đuôi" kị nước).</w:t>
      </w:r>
    </w:p>
    <w:p>
      <w:pPr>
        <w:spacing w:before="20" w:after="40"/>
      </w:pPr>
      <w:r>
        <w:rPr>
          <w:rFonts w:ascii="Times New Roman" w:hAnsi="Times New Roman"/>
          <w:b w:val="0"/>
          <w:i w:val="0"/>
          <w:sz w:val="24"/>
          <w:u w:val="none"/>
        </w:rPr>
        <w:t>Phát biểu nào sau đây không đúng?</w:t>
      </w:r>
    </w:p>
    <w:p>
      <w:pPr>
        <w:spacing w:before="40" w:after="40"/>
        <w:jc w:val="center"/>
      </w:pPr>
      <w:r>
        <w:drawing>
          <wp:inline xmlns:a="http://schemas.openxmlformats.org/drawingml/2006/main" xmlns:pic="http://schemas.openxmlformats.org/drawingml/2006/picture">
            <wp:extent cx="2340000" cy="708296"/>
            <wp:docPr id="1" name="Picture 1"/>
            <wp:cNvGraphicFramePr>
              <a:graphicFrameLocks noChangeAspect="1"/>
            </wp:cNvGraphicFramePr>
            <a:graphic>
              <a:graphicData uri="http://schemas.openxmlformats.org/drawingml/2006/picture">
                <pic:pic>
                  <pic:nvPicPr>
                    <pic:cNvPr id="0" name="C1_Q088_1.png"/>
                    <pic:cNvPicPr/>
                  </pic:nvPicPr>
                  <pic:blipFill>
                    <a:blip r:embed="rId9"/>
                    <a:stretch>
                      <a:fillRect/>
                    </a:stretch>
                  </pic:blipFill>
                  <pic:spPr>
                    <a:xfrm>
                      <a:off x="0" y="0"/>
                      <a:ext cx="2340000" cy="708296"/>
                    </a:xfrm>
                    <a:prstGeom prst="rect"/>
                  </pic:spPr>
                </pic:pic>
              </a:graphicData>
            </a:graphic>
          </wp:inline>
        </w:drawing>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Phân tử xà phòng ở trên có công thức là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16</w:t>
      </w:r>
      <w:r>
        <w:rPr>
          <w:rFonts w:ascii="Times New Roman" w:hAnsi="Times New Roman"/>
          <w:b w:val="0"/>
          <w:i w:val="0"/>
          <w:sz w:val="24"/>
          <w:u w:val="none"/>
        </w:rPr>
        <w:t>COONa.</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Phân tử chất giặt rửa tổng hợp có đầu ưa nước là nhóm SO</w:t>
      </w:r>
      <w:r>
        <w:rPr>
          <w:rFonts w:ascii="Times New Roman" w:hAnsi="Times New Roman"/>
          <w:b w:val="0"/>
          <w:i w:val="0"/>
          <w:sz w:val="24"/>
          <w:u w:val="none"/>
          <w:vertAlign w:val="subscript"/>
        </w:rPr>
        <w:t>3</w:t>
      </w:r>
      <w:r>
        <w:rPr>
          <w:rFonts w:ascii="Times New Roman" w:hAnsi="Times New Roman"/>
          <w:b w:val="0"/>
          <w:i w:val="0"/>
          <w:sz w:val="24"/>
          <w:u w:val="none"/>
        </w:rPr>
        <w:t xml:space="preserve"> – Na</w:t>
      </w:r>
      <w:r>
        <w:rPr>
          <w:rFonts w:ascii="Times New Roman" w:hAnsi="Times New Roman"/>
          <w:b w:val="0"/>
          <w:i w:val="0"/>
          <w:sz w:val="24"/>
          <w:u w:val="none"/>
          <w:vertAlign w:val="superscript"/>
        </w:rPr>
        <w:t>+</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Phân tử chất giặt rửa tổng hợp có đuôi kị nước là gốc hydrocarbon.</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Phân tử xà phòng có khả năng xâm nhập vào vết bẩn dầu mỡ nhờ gốc ưa nước (-COO-).</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(Phân tử xà phòng có khả năng xâm nhập vào vết bẩn dầu mỡ nhờ gốc ưa nước (-COO-).).</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Trong mật ong, carbohydrate có hàm lượng nhiều nhất (chiếm khoảng 40%) và làm cho mật ong có vị ngọt sắc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cellulose.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fructose.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tinh bột.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(fructose.).</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Tính chất riêng của nhóm -OH hemiacetal của glucose được thể hiện khi phản ứng với chất nào sau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Dung dịch [Ag(NH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]OH (to).</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Dung dịch bromine.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Cu(OH)2/NaOH.</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OH/HCl khan.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OH/HCl khan.).</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Carbohydrate nào sau đây chỉ tồn tại cấu tạo mạch vòng?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Maltose.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Fructose.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(Saccharose.).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Carbohydrate X là một disaccharide có nhiều trong củ cải đường. Thủy phân hoàn toàn X trong môi trường acid thu được Y có khả năng làm mất màu nước bromine. Tên gọi của X và Y lần lượt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maltose và glucose.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saccharose và glucose.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maltose và fructose.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 và fructose.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(saccharose và glucose.).</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Loại carbohydrate mạch phân nhánh, có nhiều trong các loại ngũ cốc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cellulose.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amylose.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amylopectin.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(amylopectin.).</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Số nhóm hydroxy (-OH) có trong mỗi đơn vị β-glucose của cellulose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5.</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6.</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(3.).</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Carbohydrate là nhóm hợp chất hữu cơ quan trọng, đóng vai trò cung cấp năng lượng chủ yếu cho cơ thể và có nhiều trong các thực phẩm hằng ngày như tinh bột, saccharose, glucose… Xét các phát biểu sau:</w:t>
      </w:r>
    </w:p>
    <w:p>
      <w:pPr>
        <w:spacing w:before="20" w:after="40"/>
      </w:pPr>
      <w:r>
        <w:rPr>
          <w:rFonts w:ascii="Times New Roman" w:hAnsi="Times New Roman"/>
          <w:b w:val="0"/>
          <w:i w:val="0"/>
          <w:sz w:val="24"/>
          <w:u w:val="none"/>
        </w:rPr>
        <w:t>(a) Glucose và fructose không tham gia phản ứng thủy phân.</w:t>
      </w:r>
    </w:p>
    <w:p>
      <w:pPr>
        <w:spacing w:before="20" w:after="40"/>
      </w:pPr>
      <w:r>
        <w:rPr>
          <w:rFonts w:ascii="Times New Roman" w:hAnsi="Times New Roman"/>
          <w:b w:val="0"/>
          <w:i w:val="0"/>
          <w:sz w:val="24"/>
          <w:u w:val="none"/>
        </w:rPr>
        <w:t>(b) Có thể phân biệt glucose và fructose bằng nước bromine.</w:t>
      </w:r>
    </w:p>
    <w:p>
      <w:pPr>
        <w:spacing w:before="20" w:after="40"/>
      </w:pPr>
      <w:r>
        <w:rPr>
          <w:rFonts w:ascii="Times New Roman" w:hAnsi="Times New Roman"/>
          <w:b w:val="0"/>
          <w:i w:val="0"/>
          <w:sz w:val="24"/>
          <w:u w:val="none"/>
        </w:rPr>
        <w:t>(c) Amylose được cấu tạo từ các đơn vị α-glucose liên kết với nhau qua liên kết α-1,4-glycoside và α-1,6-glycoside, tạo cấu trúc mạch phân nhánh.</w:t>
      </w:r>
    </w:p>
    <w:p>
      <w:pPr>
        <w:spacing w:before="20" w:after="40"/>
      </w:pPr>
      <w:r>
        <w:rPr>
          <w:rFonts w:ascii="Times New Roman" w:hAnsi="Times New Roman"/>
          <w:b w:val="0"/>
          <w:i w:val="0"/>
          <w:sz w:val="24"/>
          <w:u w:val="none"/>
        </w:rPr>
        <w:t>(d) Phân tử saccharose có thể mở vòng tạo nhóm aldehyde, do đó có phản ứng với thuốc thử Tollens.</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(2.).</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Amine nào sau đây là amine bậc hai?</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NHCH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Chất nào sau đây làm giấy quỳ tím ẩm chuyển thành màu xanh?</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NaCl.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Cho các phát biểu sau về tính chất của methylamine:</w:t>
      </w:r>
    </w:p>
    <w:p>
      <w:pPr>
        <w:spacing w:before="20" w:after="40"/>
      </w:pPr>
      <w:r>
        <w:rPr>
          <w:rFonts w:ascii="Times New Roman" w:hAnsi="Times New Roman"/>
          <w:b w:val="0"/>
          <w:i w:val="0"/>
          <w:sz w:val="24"/>
          <w:u w:val="none"/>
        </w:rPr>
        <w:t>(a) Dung dịch methylamine làm giấy quỳ tím hóa xanh.</w:t>
      </w:r>
    </w:p>
    <w:p>
      <w:pPr>
        <w:spacing w:before="20" w:after="40"/>
      </w:pPr>
      <w:r>
        <w:rPr>
          <w:rFonts w:ascii="Times New Roman" w:hAnsi="Times New Roman"/>
          <w:b w:val="0"/>
          <w:i w:val="0"/>
          <w:sz w:val="24"/>
          <w:u w:val="none"/>
        </w:rPr>
        <w:t>(b) Methylamine phản ứng được với HCl trong dung dịch.</w:t>
      </w:r>
    </w:p>
    <w:p>
      <w:pPr>
        <w:spacing w:before="20" w:after="40"/>
      </w:pPr>
      <w:r>
        <w:rPr>
          <w:rFonts w:ascii="Times New Roman" w:hAnsi="Times New Roman"/>
          <w:b w:val="0"/>
          <w:i w:val="0"/>
          <w:sz w:val="24"/>
          <w:u w:val="none"/>
        </w:rPr>
        <w:t>(c) Nhỏ dung dịch methylamine vào dung dịch FeCl</w:t>
      </w:r>
      <w:r>
        <w:rPr>
          <w:rFonts w:ascii="Times New Roman" w:hAnsi="Times New Roman"/>
          <w:b w:val="0"/>
          <w:i w:val="0"/>
          <w:sz w:val="24"/>
          <w:u w:val="none"/>
          <w:vertAlign w:val="subscript"/>
        </w:rPr>
        <w:t>3</w:t>
      </w:r>
      <w:r>
        <w:rPr>
          <w:rFonts w:ascii="Times New Roman" w:hAnsi="Times New Roman"/>
          <w:b w:val="0"/>
          <w:i w:val="0"/>
          <w:sz w:val="24"/>
          <w:u w:val="none"/>
        </w:rPr>
        <w:t xml:space="preserve"> thu được kết tủa màu nâu đỏ.</w:t>
      </w:r>
    </w:p>
    <w:p>
      <w:pPr>
        <w:spacing w:before="20" w:after="40"/>
      </w:pPr>
      <w:r>
        <w:rPr>
          <w:rFonts w:ascii="Times New Roman" w:hAnsi="Times New Roman"/>
          <w:b w:val="0"/>
          <w:i w:val="0"/>
          <w:sz w:val="24"/>
          <w:u w:val="none"/>
        </w:rPr>
        <w:t>(d) Methylamine không tan trong nước vì không có khả năng tạo liên kết hydrogen với nước.</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4.</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Câu a, b, c đúng.</w:t>
      </w:r>
    </w:p>
    <w:p>
      <w:pPr>
        <w:spacing w:before="20" w:after="40"/>
      </w:pPr>
      <w:r>
        <w:rPr>
          <w:rFonts w:ascii="Times New Roman" w:hAnsi="Times New Roman"/>
          <w:b w:val="0"/>
          <w:i w:val="0"/>
          <w:sz w:val="24"/>
          <w:u w:val="none"/>
        </w:rPr>
        <w:t>Câu d sai.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tan tốt trong nước.</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Chất béo là nguồn dinh dưỡng thiết yếu, không chỉ cung cấp năng lượng mà còn tham gia vào quá trình hấp thụ các vitamin tan trong dầu như A, D, E và K. Về mặt hóa học, chất béo chủ yếu là các triglyceride – triester tạo bởi glycerol và các acid béo. Cho một triglyceride X có công thức cấu tạo như hình sau:</w:t>
      </w:r>
    </w:p>
    <w:p>
      <w:pPr>
        <w:spacing w:before="20" w:after="40"/>
      </w:pPr>
      <w:r>
        <w:rPr>
          <w:rFonts w:ascii="Times New Roman" w:hAnsi="Times New Roman"/>
          <w:b w:val="0"/>
          <w:i w:val="0"/>
          <w:sz w:val="24"/>
          <w:u w:val="none"/>
        </w:rPr>
        <w:t>Tiến hành thủy phân hoàn toàn a mol X trong dung dịch NaOH, thu được a mol chất Y và hỗn hợp muối Z.</w:t>
      </w:r>
    </w:p>
    <w:p>
      <w:pPr>
        <w:spacing w:before="40" w:after="40"/>
        <w:jc w:val="center"/>
      </w:pPr>
      <w:r>
        <w:drawing>
          <wp:inline xmlns:a="http://schemas.openxmlformats.org/drawingml/2006/main" xmlns:pic="http://schemas.openxmlformats.org/drawingml/2006/picture">
            <wp:extent cx="3060000" cy="794883"/>
            <wp:docPr id="2" name="Picture 2"/>
            <wp:cNvGraphicFramePr>
              <a:graphicFrameLocks noChangeAspect="1"/>
            </wp:cNvGraphicFramePr>
            <a:graphic>
              <a:graphicData uri="http://schemas.openxmlformats.org/drawingml/2006/picture">
                <pic:pic>
                  <pic:nvPicPr>
                    <pic:cNvPr id="0" name="C1_Q142_1.png"/>
                    <pic:cNvPicPr/>
                  </pic:nvPicPr>
                  <pic:blipFill>
                    <a:blip r:embed="rId10"/>
                    <a:stretch>
                      <a:fillRect/>
                    </a:stretch>
                  </pic:blipFill>
                  <pic:spPr>
                    <a:xfrm>
                      <a:off x="0" y="0"/>
                      <a:ext cx="3060000" cy="794883"/>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Acid béo tương ứng với gốc acid ở vị trí (3) thuộc loại acid béo omega - 3.</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Hỗn hợp muối Z có thể được sử dụng làm nguyên liệu sản xuất chất giặt rửa tổng hợp.</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Dung dịch chất Y khi đun nóng với copper (II) hydroxide trong môi trường base thu được kết tủa đỏ gạch.</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Chỉ số xà phòng hóa là tổng số miligam KOH cần để xà phòng hóa triglyceride và trung hòa acid béo tự do trong 1,0 gam chất béo. Một loại chất béo chứa 92,61% chất X và 1,41% oleic acid về khối lượng, còn lại là các tạp chất không tham gia phản ứng với KOH. Chỉ số xà phòng hoá của chất béo trên là 179,2. (Kết quả cuối cùng làm tròn đến hàng phần mười).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b) Sai vì muối của acid béo có thể được sử dụng làm nguyên liệu sản xuất xà phòng.</w:t>
      </w:r>
    </w:p>
    <w:p>
      <w:pPr>
        <w:spacing w:before="20" w:after="40"/>
      </w:pPr>
      <w:r>
        <w:rPr>
          <w:rFonts w:ascii="Times New Roman" w:hAnsi="Times New Roman"/>
          <w:b w:val="0"/>
          <w:i w:val="0"/>
          <w:sz w:val="24"/>
          <w:u w:val="none"/>
        </w:rPr>
        <w:t>c) Sai vì dung dịch chất Y (glycerol) khi đun nóng với copper (II) hydroxide trong môi trường base không tạo kết tủa đỏ gạch</w:t>
      </w:r>
    </w:p>
    <w:p>
      <w:pPr>
        <w:spacing w:before="20" w:after="40"/>
      </w:pPr>
      <w:r>
        <w:rPr>
          <w:rFonts w:ascii="Times New Roman" w:hAnsi="Times New Roman"/>
          <w:b w:val="0"/>
          <w:i w:val="0"/>
          <w:sz w:val="24"/>
          <w:u w:val="none"/>
        </w:rPr>
        <w:t>d) Đúng.</w:t>
      </w:r>
    </w:p>
    <w:p>
      <w:pPr>
        <w:spacing w:before="20" w:after="40"/>
      </w:pPr>
      <w:r>
        <w:rPr>
          <w:rFonts w:ascii="Times New Roman" w:hAnsi="Times New Roman"/>
          <w:b w:val="0"/>
          <w:i w:val="0"/>
          <w:sz w:val="24"/>
          <w:u w:val="none"/>
        </w:rPr>
        <w:t>mKOH = 179,2 mg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Salicin là một thuốc chống viêm được sản xuất từ vỏ cây liễu. Công thức cấu tạo của salicin cho dưới đây:</w:t>
      </w:r>
    </w:p>
    <w:p>
      <w:pPr>
        <w:spacing w:before="20" w:after="40"/>
      </w:pPr>
      <w:r>
        <w:rPr>
          <w:rFonts w:ascii="Times New Roman" w:hAnsi="Times New Roman"/>
          <w:b w:val="0"/>
          <w:i w:val="0"/>
          <w:sz w:val="24"/>
          <w:u w:val="none"/>
        </w:rPr>
        <w:t>Về mặt hóa học, salicin có quan hệ gần gũi với aspirin và cũng có tác dụng tương tự trên cơ thể người. Khi dùng, nó được chuyển hóa thành salicylic acid theo phản ứng sau:</w:t>
      </w:r>
    </w:p>
    <w:p>
      <w:pPr>
        <w:spacing w:before="20" w:after="40"/>
      </w:pPr>
      <w:r>
        <w:rPr>
          <w:rFonts w:ascii="Times New Roman" w:hAnsi="Times New Roman"/>
          <w:b w:val="0"/>
          <w:i w:val="0"/>
          <w:sz w:val="24"/>
          <w:u w:val="none"/>
        </w:rPr>
        <w:t>Cho hiệu suất chuyển hóa của cả quá trình là 80%.</w:t>
      </w:r>
    </w:p>
    <w:p>
      <w:pPr>
        <w:spacing w:before="40" w:after="40"/>
        <w:jc w:val="center"/>
      </w:pPr>
      <w:r>
        <w:drawing>
          <wp:inline xmlns:a="http://schemas.openxmlformats.org/drawingml/2006/main" xmlns:pic="http://schemas.openxmlformats.org/drawingml/2006/picture">
            <wp:extent cx="3060000" cy="2079844"/>
            <wp:docPr id="3" name="Picture 3"/>
            <wp:cNvGraphicFramePr>
              <a:graphicFrameLocks noChangeAspect="1"/>
            </wp:cNvGraphicFramePr>
            <a:graphic>
              <a:graphicData uri="http://schemas.openxmlformats.org/drawingml/2006/picture">
                <pic:pic>
                  <pic:nvPicPr>
                    <pic:cNvPr id="0" name="C2_Q094_1.png"/>
                    <pic:cNvPicPr/>
                  </pic:nvPicPr>
                  <pic:blipFill>
                    <a:blip r:embed="rId11"/>
                    <a:stretch>
                      <a:fillRect/>
                    </a:stretch>
                  </pic:blipFill>
                  <pic:spPr>
                    <a:xfrm>
                      <a:off x="0" y="0"/>
                      <a:ext cx="3060000" cy="2079844"/>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3060000" cy="1254728"/>
            <wp:docPr id="4" name="Picture 4"/>
            <wp:cNvGraphicFramePr>
              <a:graphicFrameLocks noChangeAspect="1"/>
            </wp:cNvGraphicFramePr>
            <a:graphic>
              <a:graphicData uri="http://schemas.openxmlformats.org/drawingml/2006/picture">
                <pic:pic>
                  <pic:nvPicPr>
                    <pic:cNvPr id="0" name="C2_Q094_2.png"/>
                    <pic:cNvPicPr/>
                  </pic:nvPicPr>
                  <pic:blipFill>
                    <a:blip r:embed="rId12"/>
                    <a:stretch>
                      <a:fillRect/>
                    </a:stretch>
                  </pic:blipFill>
                  <pic:spPr>
                    <a:xfrm>
                      <a:off x="0" y="0"/>
                      <a:ext cx="3060000" cy="1254728"/>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Công thức phân tử của salicin là C</w:t>
      </w:r>
      <w:r>
        <w:rPr>
          <w:rFonts w:ascii="Times New Roman" w:hAnsi="Times New Roman"/>
          <w:b w:val="0"/>
          <w:i w:val="0"/>
          <w:sz w:val="24"/>
          <w:u w:val="none"/>
          <w:vertAlign w:val="subscript"/>
        </w:rPr>
        <w:t>13</w:t>
      </w:r>
      <w:r>
        <w:rPr>
          <w:rFonts w:ascii="Times New Roman" w:hAnsi="Times New Roman"/>
          <w:b w:val="0"/>
          <w:i w:val="0"/>
          <w:sz w:val="24"/>
          <w:u w:val="none"/>
        </w:rPr>
        <w:t>H</w:t>
      </w:r>
      <w:r>
        <w:rPr>
          <w:rFonts w:ascii="Times New Roman" w:hAnsi="Times New Roman"/>
          <w:b w:val="0"/>
          <w:i w:val="0"/>
          <w:sz w:val="24"/>
          <w:u w:val="none"/>
          <w:vertAlign w:val="subscript"/>
        </w:rPr>
        <w:t>18</w:t>
      </w:r>
      <w:r>
        <w:rPr>
          <w:rFonts w:ascii="Times New Roman" w:hAnsi="Times New Roman"/>
          <w:b w:val="0"/>
          <w:i w:val="0"/>
          <w:sz w:val="24"/>
          <w:u w:val="none"/>
        </w:rPr>
        <w:t>O</w:t>
      </w:r>
      <w:r>
        <w:rPr>
          <w:rFonts w:ascii="Times New Roman" w:hAnsi="Times New Roman"/>
          <w:b w:val="0"/>
          <w:i w:val="0"/>
          <w:sz w:val="24"/>
          <w:u w:val="none"/>
          <w:vertAlign w:val="subscript"/>
        </w:rPr>
        <w:t>7</w:t>
      </w:r>
      <w:r>
        <w:rPr>
          <w:rFonts w:ascii="Times New Roman" w:hAnsi="Times New Roman"/>
          <w:b w:val="0"/>
          <w:i w:val="0"/>
          <w:sz w:val="24"/>
          <w:u w:val="none"/>
        </w:rPr>
        <w:t>.</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Salicin phản ứng được với CH</w:t>
      </w:r>
      <w:r>
        <w:rPr>
          <w:rFonts w:ascii="Times New Roman" w:hAnsi="Times New Roman"/>
          <w:b w:val="0"/>
          <w:i w:val="0"/>
          <w:sz w:val="24"/>
          <w:u w:val="none"/>
          <w:vertAlign w:val="subscript"/>
        </w:rPr>
        <w:t>3</w:t>
      </w:r>
      <w:r>
        <w:rPr>
          <w:rFonts w:ascii="Times New Roman" w:hAnsi="Times New Roman"/>
          <w:b w:val="0"/>
          <w:i w:val="0"/>
          <w:sz w:val="24"/>
          <w:u w:val="none"/>
        </w:rPr>
        <w:t>OH khi có mặt HCl khan.</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Nếu dùng 71,5 gam salicin thì sẽ chuyến hóa thành 27,6 gam salicylic acid.</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Cấu tạo glucose trong salicin là dạng α-glucose.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b) Sai. Salicin không phản ứng được với CH</w:t>
      </w:r>
      <w:r>
        <w:rPr>
          <w:rFonts w:ascii="Times New Roman" w:hAnsi="Times New Roman"/>
          <w:b w:val="0"/>
          <w:i w:val="0"/>
          <w:sz w:val="24"/>
          <w:u w:val="none"/>
          <w:vertAlign w:val="subscript"/>
        </w:rPr>
        <w:t>3</w:t>
      </w:r>
      <w:r>
        <w:rPr>
          <w:rFonts w:ascii="Times New Roman" w:hAnsi="Times New Roman"/>
          <w:b w:val="0"/>
          <w:i w:val="0"/>
          <w:sz w:val="24"/>
          <w:u w:val="none"/>
        </w:rPr>
        <w:t>OH.</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Sai. Vòng β</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Tiến hành thí nghiệm thử tính chất của cellulose theo các bước sau:</w:t>
      </w:r>
    </w:p>
    <w:p>
      <w:pPr>
        <w:spacing w:before="20" w:after="40"/>
      </w:pPr>
      <w:r>
        <w:rPr>
          <w:rFonts w:ascii="Times New Roman" w:hAnsi="Times New Roman"/>
          <w:b w:val="0"/>
          <w:i w:val="0"/>
          <w:sz w:val="24"/>
          <w:u w:val="none"/>
        </w:rPr>
        <w:t>Bước 1: Cho lần lượt 4,0 ml HNO</w:t>
      </w:r>
      <w:r>
        <w:rPr>
          <w:rFonts w:ascii="Times New Roman" w:hAnsi="Times New Roman"/>
          <w:b w:val="0"/>
          <w:i w:val="0"/>
          <w:sz w:val="24"/>
          <w:u w:val="none"/>
          <w:vertAlign w:val="subscript"/>
        </w:rPr>
        <w:t>3</w:t>
      </w:r>
      <w:r>
        <w:rPr>
          <w:rFonts w:ascii="Times New Roman" w:hAnsi="Times New Roman"/>
          <w:b w:val="0"/>
          <w:i w:val="0"/>
          <w:sz w:val="24"/>
          <w:u w:val="none"/>
        </w:rPr>
        <w:t>, 8,0 ml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vào cốc thủy tinh, lắc đều và làm lạnh.</w:t>
      </w:r>
    </w:p>
    <w:p>
      <w:pPr>
        <w:spacing w:before="20" w:after="40"/>
      </w:pPr>
      <w:r>
        <w:rPr>
          <w:rFonts w:ascii="Times New Roman" w:hAnsi="Times New Roman"/>
          <w:b w:val="0"/>
          <w:i w:val="0"/>
          <w:sz w:val="24"/>
          <w:u w:val="none"/>
        </w:rPr>
        <w:t>Bước 2: Thêm tiếp vào cốc một nhúm bông. Đặt cốc chứa hỗn hợp phản ứng vào nồi nước nóng (khoảng 60-70°C) khuấy nhẹ trong 5 phút.</w:t>
      </w:r>
    </w:p>
    <w:p>
      <w:pPr>
        <w:spacing w:before="20" w:after="40"/>
      </w:pPr>
      <w:r>
        <w:rPr>
          <w:rFonts w:ascii="Times New Roman" w:hAnsi="Times New Roman"/>
          <w:b w:val="0"/>
          <w:i w:val="0"/>
          <w:sz w:val="24"/>
          <w:u w:val="none"/>
        </w:rPr>
        <w:t>Bước 3: Lọc lấy chất rắn rửa sạch bằng nước, ép khô bằng giấy lọc sau đó sấy khô (tránh lửa).</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Sau bước 3, sản phẩm thu được chỉ chứa cellulose trinitrate.</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Có thể thay thế nhúm bông bằng hồ tinh bột.</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Sau bước 3, lấy sản phẩm thu được đốt cháy thấy có khói trắng xuất hiện nhiều.</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Thí nghiệm trên chứng minh mỗi đơn vị glucose cấu thành phân tử cellulose có ba nhóm hydroxy.</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sau bước 3, sản phẩm thu được thường là cellulose dinitrate,cellulose trinitrate …</w:t>
      </w:r>
    </w:p>
    <w:p>
      <w:pPr>
        <w:spacing w:before="20" w:after="40"/>
      </w:pPr>
      <w:r>
        <w:rPr>
          <w:rFonts w:ascii="Times New Roman" w:hAnsi="Times New Roman"/>
          <w:b w:val="0"/>
          <w:i w:val="0"/>
          <w:sz w:val="24"/>
          <w:u w:val="none"/>
        </w:rPr>
        <w:t>b) Sai vì thành phần chính của bông là cellulose</w:t>
      </w:r>
    </w:p>
    <w:p>
      <w:pPr>
        <w:spacing w:before="20" w:after="40"/>
      </w:pPr>
      <w:r>
        <w:rPr>
          <w:rFonts w:ascii="Times New Roman" w:hAnsi="Times New Roman"/>
          <w:b w:val="0"/>
          <w:i w:val="0"/>
          <w:sz w:val="24"/>
          <w:u w:val="none"/>
        </w:rPr>
        <w:t>c) Sai vì lấy sản phẩm thu được đốt cháy nhanh và không khói, không tàn</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Trong phòng thí nghiệm, aniline có thể được điều chế từ benzene theo sơ đồ gồm ba giai đoạn được đánh số (1), (2) và (3) như sau:</w:t>
      </w:r>
    </w:p>
    <w:p>
      <w:pPr>
        <w:spacing w:before="20" w:after="40"/>
      </w:pPr>
      <w:r>
        <w:rPr>
          <w:rFonts w:ascii="Times New Roman" w:hAnsi="Times New Roman"/>
          <w:b w:val="0"/>
          <w:i w:val="0"/>
          <w:sz w:val="24"/>
          <w:u w:val="none"/>
        </w:rPr>
        <w:t>Trong một thí nghiệm tổng hợp aniline theo sơ đồ trên, từ 15,0 mL benzene (khối lượng riêng bằng 0,878 g mL⁻¹) thu được 12,25 gam aniline. Biết các chất vô cơ trong thí nghiệm được lấy dư. Hiệu suất của quá trình tổng hợp aniline từ benzene là h%.</w:t>
      </w:r>
    </w:p>
    <w:p>
      <w:pPr>
        <w:spacing w:before="40" w:after="40"/>
        <w:jc w:val="center"/>
      </w:pPr>
      <w:r>
        <w:drawing>
          <wp:inline xmlns:a="http://schemas.openxmlformats.org/drawingml/2006/main" xmlns:pic="http://schemas.openxmlformats.org/drawingml/2006/picture">
            <wp:extent cx="3060000" cy="187745"/>
            <wp:docPr id="5" name="Picture 5"/>
            <wp:cNvGraphicFramePr>
              <a:graphicFrameLocks noChangeAspect="1"/>
            </wp:cNvGraphicFramePr>
            <a:graphic>
              <a:graphicData uri="http://schemas.openxmlformats.org/drawingml/2006/picture">
                <pic:pic>
                  <pic:nvPicPr>
                    <pic:cNvPr id="0" name="C3_Q130_1.png"/>
                    <pic:cNvPicPr/>
                  </pic:nvPicPr>
                  <pic:blipFill>
                    <a:blip r:embed="rId13"/>
                    <a:stretch>
                      <a:fillRect/>
                    </a:stretch>
                  </pic:blipFill>
                  <pic:spPr>
                    <a:xfrm>
                      <a:off x="0" y="0"/>
                      <a:ext cx="3060000" cy="187745"/>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Giá trị của h là 78,0. (Kết quả các phép tính trung gian không được làm tròn, chỉ kết quả cuối cùng được làm tròn đến hàng phần mười)</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Trong phản ứng ở giai đoạn (3), ion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 là một acid theo thuyết Brønsted-Lowry.</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Trong phản ứng với Fe/HCl ở giai đoạn (2),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đóng vai trò là chất oxi hóa.</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Vì mật độ electron trên vòng benzene lớn nên phản ứng giữa HNO3/H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với benzene ở giai đoạn (1) thuộc loại phản ứng cộng electrophile vào nhân thơm.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mC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6</w:t>
      </w:r>
      <w:r>
        <w:rPr>
          <w:rFonts w:ascii="Times New Roman" w:hAnsi="Times New Roman"/>
          <w:b w:val="0"/>
          <w:i w:val="0"/>
          <w:sz w:val="24"/>
          <w:u w:val="none"/>
        </w:rPr>
        <w:t xml:space="preserve"> = 15,0.0,878 = 13,17(gam)</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6</w:t>
      </w:r>
      <w:r>
        <w:rPr>
          <w:rFonts w:ascii="Times New Roman" w:hAnsi="Times New Roman"/>
          <w:b w:val="0"/>
          <w:i w:val="0"/>
          <w:sz w:val="24"/>
          <w:u w:val="none"/>
        </w:rPr>
        <w:t xml:space="preserve"> →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78 g → 93 g</w:t>
      </w:r>
    </w:p>
    <w:p>
      <w:pPr>
        <w:spacing w:before="20" w:after="40"/>
      </w:pPr>
      <w:r>
        <w:rPr>
          <w:rFonts w:ascii="Times New Roman" w:hAnsi="Times New Roman"/>
          <w:b w:val="0"/>
          <w:i w:val="0"/>
          <w:sz w:val="24"/>
          <w:u w:val="none"/>
        </w:rPr>
        <w:t>13,17</w:t>
      </w:r>
    </w:p>
    <w:p>
      <w:pPr>
        <w:spacing w:before="20" w:after="40"/>
      </w:pPr>
      <w:r>
        <w:rPr>
          <w:rFonts w:ascii="Times New Roman" w:hAnsi="Times New Roman"/>
          <w:b w:val="0"/>
          <w:i w:val="0"/>
          <w:sz w:val="24"/>
          <w:u w:val="none"/>
        </w:rPr>
        <w:t>Hiệu suất:</w:t>
      </w:r>
    </w:p>
    <w:p>
      <w:pPr>
        <w:spacing w:before="20" w:after="40"/>
      </w:pPr>
      <w:r>
        <w:rPr>
          <w:rFonts w:ascii="Times New Roman" w:hAnsi="Times New Roman"/>
          <w:b w:val="0"/>
          <w:i w:val="0"/>
          <w:sz w:val="24"/>
          <w:u w:val="none"/>
        </w:rPr>
        <w:t>b) Đúng, do</w:t>
      </w:r>
    </w:p>
    <w:p>
      <w:pPr>
        <w:spacing w:before="20" w:after="40"/>
      </w:pPr>
      <w:r>
        <w:rPr>
          <w:rFonts w:ascii="Times New Roman" w:hAnsi="Times New Roman"/>
          <w:b w:val="0"/>
          <w:i w:val="0"/>
          <w:sz w:val="24"/>
          <w:u w:val="none"/>
        </w:rPr>
        <w:t>c) Đúng, do nguyên tố nitrogen giảm từ +3 trong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xuống -3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 hoặc có thể tư duy Fe → Fe</w:t>
      </w:r>
      <w:r>
        <w:rPr>
          <w:rFonts w:ascii="Times New Roman" w:hAnsi="Times New Roman"/>
          <w:b w:val="0"/>
          <w:i w:val="0"/>
          <w:sz w:val="24"/>
          <w:u w:val="none"/>
          <w:vertAlign w:val="superscript"/>
        </w:rPr>
        <w:t>2+</w:t>
      </w:r>
      <w:r>
        <w:rPr>
          <w:rFonts w:ascii="Times New Roman" w:hAnsi="Times New Roman"/>
          <w:b w:val="0"/>
          <w:i w:val="0"/>
          <w:sz w:val="24"/>
          <w:u w:val="none"/>
        </w:rPr>
        <w:t xml:space="preserve"> + 2e là chất khử nên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là chất oxi hóa.</w:t>
      </w:r>
    </w:p>
    <w:p>
      <w:pPr>
        <w:spacing w:before="20" w:after="40"/>
      </w:pPr>
      <w:r>
        <w:rPr>
          <w:rFonts w:ascii="Times New Roman" w:hAnsi="Times New Roman"/>
          <w:b w:val="0"/>
          <w:i w:val="0"/>
          <w:sz w:val="24"/>
          <w:u w:val="none"/>
        </w:rPr>
        <w:t>d) Sai Phản ứng (1) là phản ứng thế vào nhân thơm (Cơ chế phản ứng thế electrophile )</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Isoamyl acetate thường được làm hương liệu nhân tạo. Một học sinh tiến hành điều chế isoamyl acetate theo các bước sau:</w:t>
      </w:r>
    </w:p>
    <w:p>
      <w:pPr>
        <w:spacing w:before="20" w:after="40"/>
      </w:pPr>
      <w:r>
        <w:rPr>
          <w:rFonts w:ascii="Times New Roman" w:hAnsi="Times New Roman"/>
          <w:b w:val="0"/>
          <w:i w:val="0"/>
          <w:sz w:val="24"/>
          <w:u w:val="none"/>
        </w:rPr>
        <w:t>- Bước 1: Cho vào bình cầu 44 mL isoamyl alcohol (d = 0,81 g/mL), 40 mL acetic acid (d = 1,049 g/mL) và 2,5 mL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đậm đặc, cho thêm vào bình viên đá bọt. Lắp ống sinh hàn hồi lưu thẳng đứng vào miệng bình cầu và đun nóng nhẹ trong khoảng 1,5 giờ.</w:t>
      </w:r>
    </w:p>
    <w:p>
      <w:pPr>
        <w:spacing w:before="20" w:after="40"/>
      </w:pPr>
      <w:r>
        <w:rPr>
          <w:rFonts w:ascii="Times New Roman" w:hAnsi="Times New Roman"/>
          <w:b w:val="0"/>
          <w:i w:val="0"/>
          <w:sz w:val="24"/>
          <w:u w:val="none"/>
        </w:rPr>
        <w:t>- Bước 2: Sau khi đun, để nguội rồi rót vào phễu chiết, thêm 50 mL nước cất vào phễu, lắc đều rồi để yên khoảng 5 phút, lúc đó chất lỏng tách thành 2 lớp, loại bỏ phần chất lỏng phía dưới, lấy phần chất lỏng phía trên.</w:t>
      </w:r>
    </w:p>
    <w:p>
      <w:pPr>
        <w:spacing w:before="20" w:after="40"/>
      </w:pPr>
      <w:r>
        <w:rPr>
          <w:rFonts w:ascii="Times New Roman" w:hAnsi="Times New Roman"/>
          <w:b w:val="0"/>
          <w:i w:val="0"/>
          <w:sz w:val="24"/>
          <w:u w:val="none"/>
        </w:rPr>
        <w:t>- Bước 3: Cho từ từ dung dịch Na</w:t>
      </w:r>
      <w:r>
        <w:rPr>
          <w:rFonts w:ascii="Times New Roman" w:hAnsi="Times New Roman"/>
          <w:b w:val="0"/>
          <w:i w:val="0"/>
          <w:sz w:val="24"/>
          <w:u w:val="none"/>
          <w:vertAlign w:val="subscript"/>
        </w:rPr>
        <w:t>2</w:t>
      </w:r>
      <w:r>
        <w:rPr>
          <w:rFonts w:ascii="Times New Roman" w:hAnsi="Times New Roman"/>
          <w:b w:val="0"/>
          <w:i w:val="0"/>
          <w:sz w:val="24"/>
          <w:u w:val="none"/>
        </w:rPr>
        <w:t>CO</w:t>
      </w:r>
      <w:r>
        <w:rPr>
          <w:rFonts w:ascii="Times New Roman" w:hAnsi="Times New Roman"/>
          <w:b w:val="0"/>
          <w:i w:val="0"/>
          <w:sz w:val="24"/>
          <w:u w:val="none"/>
          <w:vertAlign w:val="subscript"/>
        </w:rPr>
        <w:t>3</w:t>
      </w:r>
      <w:r>
        <w:rPr>
          <w:rFonts w:ascii="Times New Roman" w:hAnsi="Times New Roman"/>
          <w:b w:val="0"/>
          <w:i w:val="0"/>
          <w:sz w:val="24"/>
          <w:u w:val="none"/>
        </w:rPr>
        <w:t xml:space="preserve"> 10% vào phần chất lỏng thu được ở bước 2 và lắc đều đến khi không còn khí thoát ra, thêm tiếp 20 mL dung dịch NaCl bão hòa rồi để yên cho đến khi chất lỏng đó tách thành hai lớp. Chiết lấy phần chất lỏng phía trên, thu được V mL isoamyl acetate (d = 0,876 g/mL). Biết tổng lượng isoamyl acetate bị thất thoát ở bước 2 và 3 là 5% so với lượng thu được ban đầu, hiệu suất phản ứng ester hóa ở bước 1 bằng 80%. Giá trị của V là bao nhiêu? (Kết quả các phép tính trung gian không được làm tròn, chỉ kết quả cuối cùng được làm tròn tới hàng phần mười).</w:t>
      </w:r>
    </w:p>
    <w:p>
      <w:pPr>
        <w:spacing w:before="60" w:after="40"/>
      </w:pPr>
      <w:r>
        <w:rPr>
          <w:rFonts w:ascii="Times New Roman" w:hAnsi="Times New Roman"/>
          <w:sz w:val="24"/>
        </w:rPr>
        <w:t>Lời giải</w:t>
      </w:r>
    </w:p>
    <w:p>
      <w:pPr>
        <w:spacing w:before="20" w:after="40"/>
      </w:pPr>
      <w:r>
        <w:rPr>
          <w:rFonts w:ascii="Times New Roman" w:hAnsi="Times New Roman"/>
          <w:sz w:val="24"/>
        </w:rPr>
        <w:t>Đáp án: 45,7</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Tính nalcohol = 0,405mol</w:t>
      </w:r>
    </w:p>
    <w:p>
      <w:pPr>
        <w:spacing w:before="20" w:after="40"/>
      </w:pPr>
      <w:r>
        <w:rPr>
          <w:rFonts w:ascii="Times New Roman" w:hAnsi="Times New Roman"/>
          <w:b w:val="0"/>
          <w:i w:val="0"/>
          <w:sz w:val="24"/>
          <w:u w:val="none"/>
        </w:rPr>
        <w:t>Tính nacid= 0,6999 mol</w:t>
      </w:r>
    </w:p>
    <w:p>
      <w:pPr>
        <w:spacing w:before="20" w:after="40"/>
      </w:pPr>
      <w:r>
        <w:rPr>
          <w:rFonts w:ascii="Times New Roman" w:hAnsi="Times New Roman"/>
          <w:b w:val="0"/>
          <w:i w:val="0"/>
          <w:sz w:val="24"/>
          <w:u w:val="none"/>
        </w:rPr>
        <w:t>H= 80% tính nester = 0,405.0,8 = 0,324 mol → m ester = 42,12g →mester thực tế = 42,12.0,95 = 40,014 g → V = 45,67 ml</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Cho dãy các chất: phenyl acetate, allyl acetate, methyl acetate, ethyl formate, tripalmitin. Số chất trong dãy khi thủy phân trong dung dịch NaOH (dư), đun nóng sinh ra alcohol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Gồm allyl acetate, methyl acetate, ethyl formate, tripalmitin.</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Một loại chất béo có chứa thành phần như sau:</w:t>
      </w:r>
    </w:p>
    <w:p>
      <w:pPr>
        <w:spacing w:before="20" w:after="40"/>
      </w:pPr>
      <w:r>
        <w:rPr>
          <w:rFonts w:ascii="Times New Roman" w:hAnsi="Times New Roman"/>
          <w:b w:val="0"/>
          <w:i w:val="0"/>
          <w:sz w:val="24"/>
          <w:u w:val="none"/>
        </w:rPr>
        <w:t>(Trong tạp chất không chứa gốc của acid béo)</w:t>
      </w:r>
    </w:p>
    <w:p>
      <w:pPr>
        <w:spacing w:before="20" w:after="40"/>
      </w:pPr>
      <w:r>
        <w:rPr>
          <w:rFonts w:ascii="Times New Roman" w:hAnsi="Times New Roman"/>
          <w:b w:val="0"/>
          <w:i w:val="0"/>
          <w:sz w:val="24"/>
          <w:u w:val="none"/>
        </w:rPr>
        <w:t>Một nhà mày sản xuất xà phòng bằng cách xà phòng hóa 100 kg chất béo trên bằng dung dịch NaOH với hiệu suất phản ứng của từng chất là 80%. Toàn bộ lượng muối của các acid béo được đem để sản xuất xà phòng (chứa 72% khối lượng là muối của các acid béo). Lượng xà phòng này đem đóng gói thành xà phòng thành phẩm với quy cách đóng gói mỗi bánh xà phòng có khối lượng tịnh là 90 gam. Tính số bánh xà phòng mà nhà máy sản xuất được? (Làm tròn kết quả đến hàng đơn vị)</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73"/>
        <w:gridCol w:w="1973"/>
        <w:gridCol w:w="1973"/>
        <w:gridCol w:w="1973"/>
        <w:gridCol w:w="1973"/>
      </w:tblGrid>
      <w:tr>
        <w:tc>
          <w:tcPr>
            <w:tcW w:type="dxa" w:w="1973"/>
          </w:tcPr>
          <w:p>
            <w:pPr>
              <w:spacing w:before="30" w:after="30"/>
              <w:jc w:val="center"/>
            </w:pPr>
            <w:r>
              <w:rPr>
                <w:rFonts w:ascii="Times New Roman" w:hAnsi="Times New Roman"/>
                <w:b/>
                <w:i w:val="0"/>
                <w:sz w:val="21"/>
                <w:u w:val="none"/>
              </w:rPr>
              <w:t>Triglyceride</w:t>
            </w:r>
          </w:p>
        </w:tc>
        <w:tc>
          <w:tcPr>
            <w:tcW w:type="dxa" w:w="1973"/>
          </w:tcPr>
          <w:p>
            <w:pPr>
              <w:spacing w:before="30" w:after="30"/>
              <w:jc w:val="center"/>
            </w:pPr>
            <w:r>
              <w:rPr>
                <w:rFonts w:ascii="Times New Roman" w:hAnsi="Times New Roman"/>
                <w:b/>
                <w:i w:val="0"/>
                <w:sz w:val="21"/>
                <w:u w:val="none"/>
              </w:rPr>
              <w:t>Tristearin</w:t>
            </w:r>
          </w:p>
        </w:tc>
        <w:tc>
          <w:tcPr>
            <w:tcW w:type="dxa" w:w="1973"/>
          </w:tcPr>
          <w:p>
            <w:pPr>
              <w:spacing w:before="30" w:after="30"/>
              <w:jc w:val="center"/>
            </w:pPr>
            <w:r>
              <w:rPr>
                <w:rFonts w:ascii="Times New Roman" w:hAnsi="Times New Roman"/>
                <w:b/>
                <w:i w:val="0"/>
                <w:sz w:val="21"/>
                <w:u w:val="none"/>
              </w:rPr>
              <w:t>Tripalmitin</w:t>
            </w:r>
          </w:p>
        </w:tc>
        <w:tc>
          <w:tcPr>
            <w:tcW w:type="dxa" w:w="1973"/>
          </w:tcPr>
          <w:p>
            <w:pPr>
              <w:spacing w:before="30" w:after="30"/>
              <w:jc w:val="center"/>
            </w:pPr>
            <w:r>
              <w:rPr>
                <w:rFonts w:ascii="Times New Roman" w:hAnsi="Times New Roman"/>
                <w:b/>
                <w:i w:val="0"/>
                <w:sz w:val="21"/>
                <w:u w:val="none"/>
              </w:rPr>
              <w:t>Triolein</w:t>
            </w:r>
          </w:p>
        </w:tc>
        <w:tc>
          <w:tcPr>
            <w:tcW w:type="dxa" w:w="1973"/>
          </w:tcPr>
          <w:p>
            <w:pPr>
              <w:spacing w:before="30" w:after="30"/>
              <w:jc w:val="center"/>
            </w:pPr>
            <w:r>
              <w:rPr>
                <w:rFonts w:ascii="Times New Roman" w:hAnsi="Times New Roman"/>
                <w:b/>
                <w:i w:val="0"/>
                <w:sz w:val="21"/>
                <w:u w:val="none"/>
              </w:rPr>
              <w:t>Tạp chất</w:t>
            </w:r>
          </w:p>
        </w:tc>
      </w:tr>
      <w:tr>
        <w:tc>
          <w:tcPr>
            <w:tcW w:type="dxa" w:w="1973"/>
          </w:tcPr>
          <w:p>
            <w:pPr>
              <w:spacing w:before="30" w:after="30"/>
              <w:jc w:val="left"/>
            </w:pPr>
            <w:r>
              <w:rPr>
                <w:rFonts w:ascii="Times New Roman" w:hAnsi="Times New Roman"/>
                <w:b w:val="0"/>
                <w:i w:val="0"/>
                <w:sz w:val="21"/>
                <w:u w:val="none"/>
              </w:rPr>
              <w:t>Thành phần % khối lượng</w:t>
            </w:r>
          </w:p>
        </w:tc>
        <w:tc>
          <w:tcPr>
            <w:tcW w:type="dxa" w:w="1973"/>
          </w:tcPr>
          <w:p>
            <w:pPr>
              <w:spacing w:before="30" w:after="30"/>
              <w:jc w:val="center"/>
            </w:pPr>
            <w:r>
              <w:rPr>
                <w:rFonts w:ascii="Times New Roman" w:hAnsi="Times New Roman"/>
                <w:b w:val="0"/>
                <w:i w:val="0"/>
                <w:sz w:val="21"/>
                <w:u w:val="none"/>
              </w:rPr>
              <w:t>44,50%</w:t>
            </w:r>
          </w:p>
        </w:tc>
        <w:tc>
          <w:tcPr>
            <w:tcW w:type="dxa" w:w="1973"/>
          </w:tcPr>
          <w:p>
            <w:pPr>
              <w:spacing w:before="30" w:after="30"/>
              <w:jc w:val="center"/>
            </w:pPr>
            <w:r>
              <w:rPr>
                <w:rFonts w:ascii="Times New Roman" w:hAnsi="Times New Roman"/>
                <w:b w:val="0"/>
                <w:i w:val="0"/>
                <w:sz w:val="21"/>
                <w:u w:val="none"/>
              </w:rPr>
              <w:t>24,18%</w:t>
            </w:r>
          </w:p>
        </w:tc>
        <w:tc>
          <w:tcPr>
            <w:tcW w:type="dxa" w:w="1973"/>
          </w:tcPr>
          <w:p>
            <w:pPr>
              <w:spacing w:before="30" w:after="30"/>
              <w:jc w:val="center"/>
            </w:pPr>
            <w:r>
              <w:rPr>
                <w:rFonts w:ascii="Times New Roman" w:hAnsi="Times New Roman"/>
                <w:b w:val="0"/>
                <w:i w:val="0"/>
                <w:sz w:val="21"/>
                <w:u w:val="none"/>
              </w:rPr>
              <w:t>26,52%</w:t>
            </w:r>
          </w:p>
        </w:tc>
        <w:tc>
          <w:tcPr>
            <w:tcW w:type="dxa" w:w="1973"/>
          </w:tcPr>
          <w:p>
            <w:pPr>
              <w:spacing w:before="30" w:after="30"/>
              <w:jc w:val="center"/>
            </w:pPr>
            <w:r>
              <w:rPr>
                <w:rFonts w:ascii="Times New Roman" w:hAnsi="Times New Roman"/>
                <w:b w:val="0"/>
                <w:i w:val="0"/>
                <w:sz w:val="21"/>
                <w:u w:val="none"/>
              </w:rPr>
              <w:t>4,8%</w:t>
            </w:r>
          </w:p>
        </w:tc>
      </w:tr>
    </w:tbl>
    <w:p>
      <w:pPr>
        <w:spacing w:before="60" w:after="40"/>
      </w:pPr>
      <w:r>
        <w:rPr>
          <w:rFonts w:ascii="Times New Roman" w:hAnsi="Times New Roman"/>
          <w:sz w:val="24"/>
        </w:rPr>
        <w:t>Lời giải</w:t>
      </w:r>
    </w:p>
    <w:p>
      <w:pPr>
        <w:spacing w:before="20" w:after="40"/>
      </w:pPr>
      <w:r>
        <w:rPr>
          <w:rFonts w:ascii="Times New Roman" w:hAnsi="Times New Roman"/>
          <w:sz w:val="24"/>
        </w:rPr>
        <w:t>Đáp án: 1213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Khối lượng các triglyceride trong 100 kg chất béo</w:t>
      </w:r>
    </w:p>
    <w:p>
      <w:pPr>
        <w:spacing w:before="20" w:after="40"/>
      </w:pPr>
      <w:r>
        <w:rPr>
          <w:rFonts w:ascii="Times New Roman" w:hAnsi="Times New Roman"/>
          <w:b w:val="0"/>
          <w:i w:val="0"/>
          <w:sz w:val="24"/>
          <w:u w:val="none"/>
        </w:rPr>
        <w:t>mTristearin = 100 × 44,50% = 44,5 kg = 44500 g.</w:t>
      </w:r>
    </w:p>
    <w:p>
      <w:pPr>
        <w:spacing w:before="20" w:after="40"/>
      </w:pPr>
      <w:r>
        <w:rPr>
          <w:rFonts w:ascii="Times New Roman" w:hAnsi="Times New Roman"/>
          <w:b w:val="0"/>
          <w:i w:val="0"/>
          <w:sz w:val="24"/>
          <w:u w:val="none"/>
        </w:rPr>
        <w:t>m Tripalmitin = 100 × 24,18% = 24,18 kg = 24180 g.</w:t>
      </w:r>
    </w:p>
    <w:p>
      <w:pPr>
        <w:spacing w:before="20" w:after="40"/>
      </w:pPr>
      <w:r>
        <w:rPr>
          <w:rFonts w:ascii="Times New Roman" w:hAnsi="Times New Roman"/>
          <w:b w:val="0"/>
          <w:i w:val="0"/>
          <w:sz w:val="24"/>
          <w:u w:val="none"/>
        </w:rPr>
        <w:t>m Triolein = 100 × 26,52% = 26,52 kg = 26520 g.</w:t>
      </w:r>
    </w:p>
    <w:p>
      <w:pPr>
        <w:spacing w:before="20" w:after="40"/>
      </w:pPr>
      <w:r>
        <w:rPr>
          <w:rFonts w:ascii="Times New Roman" w:hAnsi="Times New Roman"/>
          <w:b w:val="0"/>
          <w:i w:val="0"/>
          <w:sz w:val="24"/>
          <w:u w:val="none"/>
        </w:rPr>
        <w:t>Khối lượng muối thu được sau phản ứng xà phòng hóa</w:t>
      </w:r>
    </w:p>
    <w:p>
      <w:pPr>
        <w:spacing w:before="20" w:after="40"/>
      </w:pPr>
      <w:r>
        <w:rPr>
          <w:rFonts w:ascii="Times New Roman" w:hAnsi="Times New Roman"/>
          <w:b w:val="0"/>
          <w:i w:val="0"/>
          <w:sz w:val="24"/>
          <w:u w:val="none"/>
        </w:rPr>
        <w:t>mSodium stearate ​= ​ × 3 × 306 × 0,8 = 36720 g.</w:t>
      </w:r>
    </w:p>
    <w:p>
      <w:pPr>
        <w:spacing w:before="20" w:after="40"/>
      </w:pPr>
      <w:r>
        <w:rPr>
          <w:rFonts w:ascii="Times New Roman" w:hAnsi="Times New Roman"/>
          <w:b w:val="0"/>
          <w:i w:val="0"/>
          <w:sz w:val="24"/>
          <w:u w:val="none"/>
        </w:rPr>
        <w:t>mSodium palmitate ​= ​ × 3 × 278 × 0,8 = 20.016 g.</w:t>
      </w:r>
    </w:p>
    <w:p>
      <w:pPr>
        <w:spacing w:before="20" w:after="40"/>
      </w:pPr>
      <w:r>
        <w:rPr>
          <w:rFonts w:ascii="Times New Roman" w:hAnsi="Times New Roman"/>
          <w:b w:val="0"/>
          <w:i w:val="0"/>
          <w:sz w:val="24"/>
          <w:u w:val="none"/>
        </w:rPr>
        <w:t>mSodium oleate ​= ​ × 3 × 304 × 0,8 = 21888 g.</w:t>
      </w:r>
    </w:p>
    <w:p>
      <w:pPr>
        <w:spacing w:before="20" w:after="40"/>
      </w:pPr>
      <w:r>
        <w:rPr>
          <w:rFonts w:ascii="Times New Roman" w:hAnsi="Times New Roman"/>
          <w:b w:val="0"/>
          <w:i w:val="0"/>
          <w:sz w:val="24"/>
          <w:u w:val="none"/>
        </w:rPr>
        <w:t>Tổng khối lượng muối thu được: 36720 + 20016 + 21888 = 78624 g.</w:t>
      </w:r>
    </w:p>
    <w:p>
      <w:pPr>
        <w:spacing w:before="20" w:after="40"/>
      </w:pPr>
      <w:r>
        <w:rPr>
          <w:rFonts w:ascii="Times New Roman" w:hAnsi="Times New Roman"/>
          <w:b w:val="0"/>
          <w:i w:val="0"/>
          <w:sz w:val="24"/>
          <w:u w:val="none"/>
        </w:rPr>
        <w:t>khối lượng xà phòng thành phẩm và số bánh xà phòng</w:t>
      </w:r>
    </w:p>
    <w:p>
      <w:pPr>
        <w:spacing w:before="20" w:after="40"/>
      </w:pPr>
      <w:r>
        <w:rPr>
          <w:rFonts w:ascii="Times New Roman" w:hAnsi="Times New Roman"/>
          <w:b w:val="0"/>
          <w:i w:val="0"/>
          <w:sz w:val="24"/>
          <w:u w:val="none"/>
        </w:rPr>
        <w:t>Tổng khối lượng xà phòng:</w:t>
      </w:r>
    </w:p>
    <w:p>
      <w:pPr>
        <w:spacing w:before="20" w:after="40"/>
      </w:pPr>
      <w:r>
        <w:rPr>
          <w:rFonts w:ascii="Times New Roman" w:hAnsi="Times New Roman"/>
          <w:b w:val="0"/>
          <w:i w:val="0"/>
          <w:sz w:val="24"/>
          <w:u w:val="none"/>
        </w:rPr>
        <w:t>muối chiếm 72% khối lượng xà phòng, nên tổng khối lượng xà phòng là: mxà phòng =</w:t>
      </w:r>
    </w:p>
    <w:p>
      <w:pPr>
        <w:spacing w:before="20" w:after="40"/>
      </w:pPr>
      <w:r>
        <w:rPr>
          <w:rFonts w:ascii="Times New Roman" w:hAnsi="Times New Roman"/>
          <w:b w:val="0"/>
          <w:i w:val="0"/>
          <w:sz w:val="24"/>
          <w:u w:val="none"/>
        </w:rPr>
        <w:t>Số bánh xà phòng (mỗi bánh 90g): bánh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các phân tử: tinh bột, cellulose, saccharose, maltose. Số phân tử có chứa liên kết glycoside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4</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Tiến hành sản xuất 1,8 triệu chai rượu vang 13,8</w:t>
      </w:r>
      <w:r>
        <w:rPr>
          <w:rFonts w:ascii="Times New Roman" w:hAnsi="Times New Roman"/>
          <w:b w:val="0"/>
          <w:i w:val="0"/>
          <w:sz w:val="24"/>
          <w:u w:val="none"/>
          <w:vertAlign w:val="superscript"/>
        </w:rPr>
        <w:t>o</w:t>
      </w:r>
      <w:r>
        <w:rPr>
          <w:rFonts w:ascii="Times New Roman" w:hAnsi="Times New Roman"/>
          <w:b w:val="0"/>
          <w:i w:val="0"/>
          <w:sz w:val="24"/>
          <w:u w:val="none"/>
        </w:rPr>
        <w:t xml:space="preserve"> dung tích 750 mL bằng phương pháp lên men rượu với nguyên liệu là m tấn quả nho tươi (chứa 15% glucose về khối lượng). Biết khối lượng riêng của ethyl alcohol là 0,8 g/mL. Giả thiết trong thành phần quả nho tươi chỉ có glucose bị lên men rượu, hiệu suất toàn bộ quá trình sản xuất là 60%; độ rượu là % thể tích ethanol trong rượu (hỗn hợp ethanol và nước). Tính m. (Không làm tròn kết quả các phép tính trung gian, chỉ làm tròn kết quả cuối cùng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3240</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 2C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20" w:after="40"/>
      </w:pPr>
      <w:r>
        <w:rPr>
          <w:rFonts w:ascii="Times New Roman" w:hAnsi="Times New Roman"/>
          <w:b w:val="0"/>
          <w:i w:val="0"/>
          <w:sz w:val="24"/>
          <w:u w:val="none"/>
        </w:rPr>
        <w:t>180 g → 92 g</w:t>
      </w:r>
    </w:p>
    <w:p>
      <w:pPr>
        <w:spacing w:before="20" w:after="40"/>
      </w:pPr>
      <w:r>
        <w:rPr>
          <w:rFonts w:ascii="Times New Roman" w:hAnsi="Times New Roman"/>
          <w:b w:val="0"/>
          <w:i w:val="0"/>
          <w:sz w:val="24"/>
          <w:u w:val="none"/>
        </w:rPr>
        <w:t>149,04 tấn</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Caffeine là chất kích thích tự nhiên có trong cà phê, lá trà, hạt ca cao và trong cả những thanh chocolate. Caffeine có công thức cấu tạo như hình bên dưới:</w:t>
      </w:r>
    </w:p>
    <w:p>
      <w:pPr>
        <w:spacing w:before="20" w:after="40"/>
      </w:pPr>
      <w:r>
        <w:rPr>
          <w:rFonts w:ascii="Times New Roman" w:hAnsi="Times New Roman"/>
          <w:b w:val="0"/>
          <w:i w:val="0"/>
          <w:sz w:val="24"/>
          <w:u w:val="none"/>
        </w:rPr>
        <w:t>Số nguyên tử carbon trong một phân tử caffeine là bao nhiêu?</w:t>
      </w:r>
    </w:p>
    <w:p>
      <w:pPr>
        <w:spacing w:before="40" w:after="40"/>
        <w:jc w:val="center"/>
      </w:pPr>
      <w:r>
        <w:drawing>
          <wp:inline xmlns:a="http://schemas.openxmlformats.org/drawingml/2006/main" xmlns:pic="http://schemas.openxmlformats.org/drawingml/2006/picture">
            <wp:extent cx="2700000" cy="2232178"/>
            <wp:docPr id="6" name="Picture 6"/>
            <wp:cNvGraphicFramePr>
              <a:graphicFrameLocks noChangeAspect="1"/>
            </wp:cNvGraphicFramePr>
            <a:graphic>
              <a:graphicData uri="http://schemas.openxmlformats.org/drawingml/2006/picture">
                <pic:pic>
                  <pic:nvPicPr>
                    <pic:cNvPr id="0" name="C3_Q165_1.png"/>
                    <pic:cNvPicPr/>
                  </pic:nvPicPr>
                  <pic:blipFill>
                    <a:blip r:embed="rId14"/>
                    <a:stretch>
                      <a:fillRect/>
                    </a:stretch>
                  </pic:blipFill>
                  <pic:spPr>
                    <a:xfrm>
                      <a:off x="0" y="0"/>
                      <a:ext cx="2700000" cy="2232178"/>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8</w:t>
      </w:r>
    </w:p>
    <w:p>
      <w:pPr>
        <w:spacing w:before="20" w:after="40"/>
      </w:pPr>
      <w:r>
        <w:rPr>
          <w:rFonts w:ascii="Times New Roman" w:hAnsi="Times New Roman"/>
          <w:sz w:val="24"/>
        </w:rPr>
        <w:t>Giải thích: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