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các chất X, Y, Z, T là một trong số các chất (không theo thứ tự): ethyl acetate; acetic acid; propan-1-ol; methyl formate. Nhiệt độ sôi của chúng được ghi trong bảng sau:</w:t>
      </w:r>
    </w:p>
    <w:p>
      <w:pPr>
        <w:spacing w:before="20" w:after="40"/>
      </w:pPr>
      <w:r>
        <w:rPr>
          <w:rFonts w:ascii="Times New Roman" w:hAnsi="Times New Roman"/>
          <w:b w:val="0"/>
          <w:i w:val="0"/>
          <w:sz w:val="24"/>
          <w:u w:val="none"/>
        </w:rPr>
        <w:t>Phát biểu nào sau đây không đúng?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Chất</w:t>
            </w:r>
          </w:p>
        </w:tc>
        <w:tc>
          <w:tcPr>
            <w:tcW w:type="dxa" w:w="1973"/>
          </w:tcPr>
          <w:p>
            <w:pPr>
              <w:spacing w:before="30" w:after="30"/>
              <w:jc w:val="center"/>
            </w:pPr>
            <w:r>
              <w:rPr>
                <w:rFonts w:ascii="Times New Roman" w:hAnsi="Times New Roman"/>
                <w:b/>
                <w:i w:val="0"/>
                <w:sz w:val="21"/>
                <w:u w:val="none"/>
              </w:rPr>
              <w:t>X</w:t>
            </w:r>
          </w:p>
        </w:tc>
        <w:tc>
          <w:tcPr>
            <w:tcW w:type="dxa" w:w="1973"/>
          </w:tcPr>
          <w:p>
            <w:pPr>
              <w:spacing w:before="30" w:after="30"/>
              <w:jc w:val="center"/>
            </w:pPr>
            <w:r>
              <w:rPr>
                <w:rFonts w:ascii="Times New Roman" w:hAnsi="Times New Roman"/>
                <w:b/>
                <w:i w:val="0"/>
                <w:sz w:val="21"/>
                <w:u w:val="none"/>
              </w:rPr>
              <w:t>Y</w:t>
            </w:r>
          </w:p>
        </w:tc>
        <w:tc>
          <w:tcPr>
            <w:tcW w:type="dxa" w:w="1973"/>
          </w:tcPr>
          <w:p>
            <w:pPr>
              <w:spacing w:before="30" w:after="30"/>
              <w:jc w:val="center"/>
            </w:pPr>
            <w:r>
              <w:rPr>
                <w:rFonts w:ascii="Times New Roman" w:hAnsi="Times New Roman"/>
                <w:b/>
                <w:i w:val="0"/>
                <w:sz w:val="21"/>
                <w:u w:val="none"/>
              </w:rPr>
              <w:t>Z</w:t>
            </w:r>
          </w:p>
        </w:tc>
        <w:tc>
          <w:tcPr>
            <w:tcW w:type="dxa" w:w="1973"/>
          </w:tcPr>
          <w:p>
            <w:pPr>
              <w:spacing w:before="30" w:after="30"/>
              <w:jc w:val="center"/>
            </w:pPr>
            <w:r>
              <w:rPr>
                <w:rFonts w:ascii="Times New Roman" w:hAnsi="Times New Roman"/>
                <w:b/>
                <w:i w:val="0"/>
                <w:sz w:val="21"/>
                <w:u w:val="none"/>
              </w:rPr>
              <w:t>T</w:t>
            </w:r>
          </w:p>
        </w:tc>
      </w:tr>
      <w:tr>
        <w:tc>
          <w:tcPr>
            <w:tcW w:type="dxa" w:w="1973"/>
          </w:tcPr>
          <w:p>
            <w:pPr>
              <w:spacing w:before="30" w:after="30"/>
              <w:jc w:val="left"/>
            </w:pPr>
            <w:r>
              <w:rPr>
                <w:rFonts w:ascii="Times New Roman" w:hAnsi="Times New Roman"/>
                <w:b w:val="0"/>
                <w:i w:val="0"/>
                <w:sz w:val="21"/>
                <w:u w:val="none"/>
              </w:rPr>
              <w:t>Nhiệt độ sôi (oC)</w:t>
            </w:r>
          </w:p>
        </w:tc>
        <w:tc>
          <w:tcPr>
            <w:tcW w:type="dxa" w:w="1973"/>
          </w:tcPr>
          <w:p>
            <w:pPr>
              <w:spacing w:before="30" w:after="30"/>
              <w:jc w:val="center"/>
            </w:pPr>
            <w:r>
              <w:rPr>
                <w:rFonts w:ascii="Times New Roman" w:hAnsi="Times New Roman"/>
                <w:b w:val="0"/>
                <w:i w:val="0"/>
                <w:sz w:val="21"/>
                <w:u w:val="none"/>
              </w:rPr>
              <w:t>31,5</w:t>
            </w:r>
          </w:p>
        </w:tc>
        <w:tc>
          <w:tcPr>
            <w:tcW w:type="dxa" w:w="1973"/>
          </w:tcPr>
          <w:p>
            <w:pPr>
              <w:spacing w:before="30" w:after="30"/>
              <w:jc w:val="center"/>
            </w:pPr>
            <w:r>
              <w:rPr>
                <w:rFonts w:ascii="Times New Roman" w:hAnsi="Times New Roman"/>
                <w:b w:val="0"/>
                <w:i w:val="0"/>
                <w:sz w:val="21"/>
                <w:u w:val="none"/>
              </w:rPr>
              <w:t>77,1</w:t>
            </w:r>
          </w:p>
        </w:tc>
        <w:tc>
          <w:tcPr>
            <w:tcW w:type="dxa" w:w="1973"/>
          </w:tcPr>
          <w:p>
            <w:pPr>
              <w:spacing w:before="30" w:after="30"/>
              <w:jc w:val="center"/>
            </w:pPr>
            <w:r>
              <w:rPr>
                <w:rFonts w:ascii="Times New Roman" w:hAnsi="Times New Roman"/>
                <w:b w:val="0"/>
                <w:i w:val="0"/>
                <w:sz w:val="21"/>
                <w:u w:val="none"/>
              </w:rPr>
              <w:t>118,2</w:t>
            </w:r>
          </w:p>
        </w:tc>
        <w:tc>
          <w:tcPr>
            <w:tcW w:type="dxa" w:w="1973"/>
          </w:tcPr>
          <w:p>
            <w:pPr>
              <w:spacing w:before="30" w:after="30"/>
              <w:jc w:val="center"/>
            </w:pPr>
            <w:r>
              <w:rPr>
                <w:rFonts w:ascii="Times New Roman" w:hAnsi="Times New Roman"/>
                <w:b w:val="0"/>
                <w:i w:val="0"/>
                <w:sz w:val="21"/>
                <w:u w:val="none"/>
              </w:rPr>
              <w:t>97,2</w:t>
            </w:r>
          </w:p>
        </w:tc>
      </w:tr>
    </w:tbl>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 tan trong nước do tạo được liên kết hydrogen với nước.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Sử dụng phương pháp chiết để tách Y ra khỏi hỗn hợp Y và nước.</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Z có trong thành phần của giấm ăn với nồng độ 2% đến 5%.</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X không tác dụng được với NaOH trong dung dịch khi đun nóng.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Nhiệt độ sôi giảm dần: acetic acid &gt; propan – 1 – ol &gt; ethyl acetate &gt; methyl fomate</w:t>
      </w:r>
    </w:p>
    <w:p>
      <w:pPr>
        <w:spacing w:before="20" w:after="40"/>
      </w:pPr>
      <w:r>
        <w:rPr>
          <w:rFonts w:ascii="Times New Roman" w:hAnsi="Times New Roman"/>
          <w:b w:val="0"/>
          <w:i w:val="0"/>
          <w:sz w:val="24"/>
          <w:u w:val="none"/>
        </w:rPr>
        <w:t>(Z) (T) (Y) (X)</w:t>
      </w:r>
    </w:p>
    <w:p>
      <w:pPr>
        <w:spacing w:before="20" w:after="40"/>
      </w:pPr>
      <w:r>
        <w:rPr>
          <w:rFonts w:ascii="Times New Roman" w:hAnsi="Times New Roman"/>
          <w:b w:val="0"/>
          <w:i w:val="0"/>
          <w:sz w:val="24"/>
          <w:u w:val="none"/>
        </w:rPr>
        <w:t>D sai vì X là ester có tác dụng được với NaOH khi đun nóng.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Chất X có cấu tạo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Tên gọi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ethyl acetate.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methyl propionate.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methyl acetate.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propyl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(methyl propionate.).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Thủy phân hoàn toàn hỗn hợp ethyl propionate và ethyl formate trong dung dịch NaOH, thu được sản phẩm gồm</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 muối và 1 alcohol.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 muối và 2 alcohol.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 muối và 2 alcohol.</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2 muối và 1 alcohol.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(2 muối và 1 alcohol.).</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Số nguyên tử oxygen có trong phân tử triolein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6.</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(6.).</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Chất nào dưới đây không tan trong nước?</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Ethanol.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Acetic acid.</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Tristearin.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Formaldehyde.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(Tristearin.).</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Khi cho vài giọt dầu ăn vào dung dịch xà phòng, lắc đều. Hiện tượng quan sát được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dầu ăn không tan và nổi lên trên.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dầu ăn không tan và chìm xuống dưới.</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dầu ăn tan vào dung dịch xà phòng.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dầu ăn kết tủa lắng xuống dưới đáy.</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(dầu ăn tan vào dung dịch xà phòng.).</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Mùi thơm trong nhiều loại hoa quả, tinh dầu thực vật,.. là mùi của ester. Để có ester dùng làm nguyên liệu - hương liệu, trước hết người ta thu hái, đem thái nhỏ và ngâm với nước. Cần sử dụng phương pháp nào sau đây để tách riêng ester ra khỏi hỗn hợp?</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Chưng cất.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Chiết.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Kết tinh.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Lọc.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(Chiết.).</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Propyl ethanoate là một ester có mùi lê. Khi đun nóng hỗn hợp 12 g ethanoic acid và 18 g propyl alcohol với xúc tác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thu được m g propyl ethanoate. Biết hiệu suất của phản ứng là 70%. Giá trị của m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20,40.</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14,28.</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22,20.</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15,24.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Tính lượng các nguyên liệu ban đầu:  mol.  mol.</w:t>
      </w:r>
    </w:p>
    <w:p>
      <w:pPr>
        <w:spacing w:before="20" w:after="40"/>
      </w:pPr>
      <w:r>
        <w:rPr>
          <w:rFonts w:ascii="Times New Roman" w:hAnsi="Times New Roman"/>
          <w:b w:val="0"/>
          <w:i w:val="0"/>
          <w:sz w:val="24"/>
          <w:u w:val="none"/>
        </w:rPr>
        <w:t>Phương trình hóa học:</w:t>
      </w:r>
    </w:p>
    <w:p>
      <w:pPr>
        <w:spacing w:before="20" w:after="40"/>
      </w:pPr>
      <w:r>
        <w:rPr>
          <w:rFonts w:ascii="Times New Roman" w:hAnsi="Times New Roman"/>
          <w:b w:val="0"/>
          <w:i w:val="0"/>
          <w:sz w:val="24"/>
          <w:u w:val="none"/>
        </w:rPr>
        <w:t>So sánh lượng chất để tìm chất giới hạn: Vì , ethanoic acid phản ứng hết, propyl alcohol dư. Lượng ester được tính theo ethanoic acid.</w:t>
      </w:r>
    </w:p>
    <w:p>
      <w:pPr>
        <w:spacing w:before="20" w:after="40"/>
      </w:pPr>
      <w:r>
        <w:rPr>
          <w:rFonts w:ascii="Times New Roman" w:hAnsi="Times New Roman"/>
          <w:b w:val="0"/>
          <w:i w:val="0"/>
          <w:sz w:val="24"/>
          <w:u w:val="none"/>
        </w:rPr>
        <w:t>Tính lượng ester thực tế: (lý thuyết) = 0,2 mol. (thực tế) =  mol.</w:t>
      </w:r>
    </w:p>
    <w:p>
      <w:pPr>
        <w:spacing w:before="20" w:after="40"/>
      </w:pPr>
      <w:r>
        <w:rPr>
          <w:rFonts w:ascii="Times New Roman" w:hAnsi="Times New Roman"/>
          <w:b w:val="0"/>
          <w:i w:val="0"/>
          <w:sz w:val="24"/>
          <w:u w:val="none"/>
        </w:rPr>
        <w:t>Tính khối lượng ester thu được:  gam.</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Cho dãy các chất: tinh bột, cellulose, glucose, fructose, saccharose. Số chất trong dãy thuộc loại monosaccharide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(2.).</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Thuốc thử dùng để phân biệt glucose với fructose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AgNO3/ NH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Cu(OH)</w:t>
      </w:r>
      <w:r>
        <w:rPr>
          <w:rFonts w:ascii="Times New Roman" w:hAnsi="Times New Roman"/>
          <w:b w:val="0"/>
          <w:i w:val="0"/>
          <w:sz w:val="24"/>
          <w:u w:val="none"/>
          <w:vertAlign w:val="subscript"/>
        </w:rPr>
        <w:t>2</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dung dịch Br</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(dung dịch Br</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Hình dưới đây biểu thị cấu trúc của hợp chất carbohydrate có tên gọi là</w:t>
      </w:r>
    </w:p>
    <w:p>
      <w:pPr>
        <w:spacing w:before="40" w:after="40"/>
        <w:jc w:val="center"/>
      </w:pPr>
      <w:r>
        <w:drawing>
          <wp:inline xmlns:a="http://schemas.openxmlformats.org/drawingml/2006/main" xmlns:pic="http://schemas.openxmlformats.org/drawingml/2006/picture">
            <wp:extent cx="2340000" cy="1150169"/>
            <wp:docPr id="1" name="Picture 1"/>
            <wp:cNvGraphicFramePr>
              <a:graphicFrameLocks noChangeAspect="1"/>
            </wp:cNvGraphicFramePr>
            <a:graphic>
              <a:graphicData uri="http://schemas.openxmlformats.org/drawingml/2006/picture">
                <pic:pic>
                  <pic:nvPicPr>
                    <pic:cNvPr id="0" name="c2_q188_img1.png"/>
                    <pic:cNvPicPr/>
                  </pic:nvPicPr>
                  <pic:blipFill>
                    <a:blip r:embed="rId9"/>
                    <a:stretch>
                      <a:fillRect/>
                    </a:stretch>
                  </pic:blipFill>
                  <pic:spPr>
                    <a:xfrm>
                      <a:off x="0" y="0"/>
                      <a:ext cx="2340000" cy="1150169"/>
                    </a:xfrm>
                    <a:prstGeom prst="rect"/>
                  </pic:spPr>
                </pic:pic>
              </a:graphicData>
            </a:graphic>
          </wp:inline>
        </w:drawing>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Maltose.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Tinh bột.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(Maltose.).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Trong công nghiệp sản xuất đường saccharose, người ta đã sử dụng phương pháp nào để tách saccharose ra khỏi dung dịch nước mía?</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Chưng cất.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Sắc kí.</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Kết tinh.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Chiết.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(Kết tinh.).</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Đun nóng tinh bột trong dung dịch acid vô cơ loãng sẽ thu được</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glucose.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glycerol.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(glucose.).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Nhận định nào sau đây là sai về cấu tạo phân tử cellulose?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Mỗi mắt xích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 xml:space="preserve"> trong phân tử có ba nhóm OH.</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Phân tử được cấu tạo bởi các gốc β-glucose.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Liên kết giữa các gốc glucose là gọi là β-1,4-glycoside.</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Có cấu trúc mạch phân nhánh.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(Có cấu trúc mạch phân nhánh.).</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Để tráng 100 chiếc gương soi, mỗi gương có diện tích bề mặt 0,4 m² với độ dày 0,1 μm người ta cho m gam glucose thực hiện phản ứng với lượng dư dung dịch silver nitrate trong ammonia. Biết khối lượng riêng của silver là 10,49 g/cm³ và hiệu suất của quá trình là 65%. Giá trị gần nhất của m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26,9.</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53,8.</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21,0.</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31,2.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Phương trình hóa học</w:t>
      </w:r>
    </w:p>
    <w:p>
      <w:pPr>
        <w:spacing w:before="20" w:after="40"/>
      </w:pPr>
      <w:r>
        <w:rPr>
          <w:rFonts w:ascii="Times New Roman" w:hAnsi="Times New Roman"/>
          <w:b w:val="0"/>
          <w:i w:val="0"/>
          <w:sz w:val="24"/>
          <w:u w:val="none"/>
        </w:rPr>
        <w:t>Tỉ lệ vàng cần nhớ: 1 mol glucose sinh ra 2 mol Ag.</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Thể tích lớp silver = 100 × (0,4 × 10000) × (0,1 × 0,0001) = 4 cm</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20" w:after="40"/>
      </w:pPr>
      <w:r>
        <w:rPr>
          <w:rFonts w:ascii="Times New Roman" w:hAnsi="Times New Roman"/>
          <w:b w:val="0"/>
          <w:i w:val="0"/>
          <w:sz w:val="24"/>
          <w:u w:val="none"/>
        </w:rPr>
        <w:t>Bước 2: Khối lượng kim loại silver = 4 × 10,49 = 41,96 gam.</w:t>
      </w:r>
    </w:p>
    <w:p>
      <w:pPr>
        <w:spacing w:before="20" w:after="40"/>
      </w:pPr>
      <w:r>
        <w:rPr>
          <w:rFonts w:ascii="Times New Roman" w:hAnsi="Times New Roman"/>
          <w:b w:val="0"/>
          <w:i w:val="0"/>
          <w:sz w:val="24"/>
          <w:u w:val="none"/>
        </w:rPr>
        <w:t>Bước 3: Số mol silver = 41,96 / 108 = 0,3885 mol. Suy ra số mol glucose lý thuyết = 0,1942 mol.</w:t>
      </w:r>
    </w:p>
    <w:p>
      <w:pPr>
        <w:spacing w:before="20" w:after="40"/>
      </w:pPr>
      <w:r>
        <w:rPr>
          <w:rFonts w:ascii="Times New Roman" w:hAnsi="Times New Roman"/>
          <w:b w:val="0"/>
          <w:i w:val="0"/>
          <w:sz w:val="24"/>
          <w:u w:val="none"/>
        </w:rPr>
        <w:t>Bước 4: Khối lượng glucose thực tế (hiệu suất 65%) = (0,1942 × 180) / 0,65 = 53,78 gam.</w:t>
      </w:r>
    </w:p>
    <w:p>
      <w:pPr>
        <w:spacing w:before="20" w:after="40"/>
      </w:pPr>
      <w:r>
        <w:rPr>
          <w:rFonts w:ascii="Times New Roman" w:hAnsi="Times New Roman"/>
          <w:b w:val="0"/>
          <w:i w:val="0"/>
          <w:sz w:val="24"/>
          <w:u w:val="none"/>
        </w:rPr>
        <w:t>Cách 2 (Bấm máy tính):</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Aniline tác dụng với hỗn hợp dung dịch HNO</w:t>
      </w:r>
      <w:r>
        <w:rPr>
          <w:rFonts w:ascii="Times New Roman" w:hAnsi="Times New Roman"/>
          <w:b w:val="0"/>
          <w:i w:val="0"/>
          <w:sz w:val="24"/>
          <w:u w:val="none"/>
          <w:vertAlign w:val="subscript"/>
        </w:rPr>
        <w:t>2</w:t>
      </w:r>
      <w:r>
        <w:rPr>
          <w:rFonts w:ascii="Times New Roman" w:hAnsi="Times New Roman"/>
          <w:b w:val="0"/>
          <w:i w:val="0"/>
          <w:sz w:val="24"/>
          <w:u w:val="none"/>
        </w:rPr>
        <w:t xml:space="preserve"> + HCl ở 0 – 5 °C tạo muối diazonium để tổng hợp phẩm nhuộm azo và dược phẩm theo sơ đồ: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HNO</w:t>
      </w:r>
      <w:r>
        <w:rPr>
          <w:rFonts w:ascii="Times New Roman" w:hAnsi="Times New Roman"/>
          <w:b w:val="0"/>
          <w:i w:val="0"/>
          <w:sz w:val="24"/>
          <w:u w:val="none"/>
          <w:vertAlign w:val="subscript"/>
        </w:rPr>
        <w:t>2</w:t>
      </w:r>
      <w:r>
        <w:rPr>
          <w:rFonts w:ascii="Times New Roman" w:hAnsi="Times New Roman"/>
          <w:b w:val="0"/>
          <w:i w:val="0"/>
          <w:sz w:val="24"/>
          <w:u w:val="none"/>
        </w:rPr>
        <w:t xml:space="preserve"> + HCl → X + 2H</w:t>
      </w:r>
      <w:r>
        <w:rPr>
          <w:rFonts w:ascii="Times New Roman" w:hAnsi="Times New Roman"/>
          <w:b w:val="0"/>
          <w:i w:val="0"/>
          <w:sz w:val="24"/>
          <w:u w:val="none"/>
          <w:vertAlign w:val="subscript"/>
        </w:rPr>
        <w:t>2</w:t>
      </w:r>
      <w:r>
        <w:rPr>
          <w:rFonts w:ascii="Times New Roman" w:hAnsi="Times New Roman"/>
          <w:b w:val="0"/>
          <w:i w:val="0"/>
          <w:sz w:val="24"/>
          <w:u w:val="none"/>
        </w:rPr>
        <w:t>O. Chất X có công thức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]+Cl–.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H]+Cl–.</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]+Cl–.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]+Cl–.).</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Cho dãy các chất: methane, ethylene, acetylene, benzene, ethyl alcohol, phenol, acetaldehyde, fructose, saccharose, aniline. Số chất trong dãy làm mất màu nước bromine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5.</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Các chất làm mất màu nước bromine là: ethylene, acetylene, phenol, acetaldehyde, aniline.</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Trong các tên gọi dưới đây, tên nào phù hợp với chất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CHNH2?</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Methylethylamine.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Ethylmethylamine.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Isopropanamine.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Isopropylamine.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(Isopropylamine.).</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Một nhóm học sinh được giao nhiệm vụ điều chế ethyl acetate từ ethyl alcohol và acetic acid, thu sản phẩm và xác định hiệu suất của toàn bộ quá trình điều chế. Biết khối lượng riêng của ethyl alcohol, acetic acid, ethyl acetate lần lượt là 0,789 g/mL, 1,050 g/mL, 0,902 g/mL. Nhóm học sinh đã tiến hành theo các bước như sau:</w:t>
      </w:r>
    </w:p>
    <w:p>
      <w:pPr>
        <w:spacing w:before="20" w:after="40"/>
      </w:pPr>
      <w:r>
        <w:rPr>
          <w:rFonts w:ascii="Times New Roman" w:hAnsi="Times New Roman"/>
          <w:b w:val="0"/>
          <w:i w:val="0"/>
          <w:sz w:val="24"/>
          <w:u w:val="none"/>
        </w:rPr>
        <w:t>- Bước 1: Cho 23 mL ethyl alcohol 96°, 20 mL acetic acid nguyên chất và 8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vào bình cầu có nhánh, lắc nhẹ để trộn đều hỗn hợp.</w:t>
      </w:r>
    </w:p>
    <w:p>
      <w:pPr>
        <w:spacing w:before="20" w:after="40"/>
      </w:pPr>
      <w:r>
        <w:rPr>
          <w:rFonts w:ascii="Times New Roman" w:hAnsi="Times New Roman"/>
          <w:b w:val="0"/>
          <w:i w:val="0"/>
          <w:sz w:val="24"/>
          <w:u w:val="none"/>
        </w:rPr>
        <w:t>- Bước 2: Lắp nhiệt kế ở miệng bình cầu, lắp sinh hàn thẳng vào nhánh bình cầu, lắp bình hứng sản phẩm như hình vẽ.</w:t>
      </w:r>
    </w:p>
    <w:p>
      <w:pPr>
        <w:spacing w:before="20" w:after="40"/>
      </w:pPr>
      <w:r>
        <w:rPr>
          <w:rFonts w:ascii="Times New Roman" w:hAnsi="Times New Roman"/>
          <w:b w:val="0"/>
          <w:i w:val="0"/>
          <w:sz w:val="24"/>
          <w:u w:val="none"/>
        </w:rPr>
        <w:t>- Bước 3: Đun hỗn hợp phản ứng trong khoảng 2 giờ, suốt thời gian phản ứng luôn giữ nhiệt độ ở 140°C.</w:t>
      </w:r>
    </w:p>
    <w:p>
      <w:pPr>
        <w:spacing w:before="20" w:after="40"/>
      </w:pPr>
      <w:r>
        <w:rPr>
          <w:rFonts w:ascii="Times New Roman" w:hAnsi="Times New Roman"/>
          <w:b w:val="0"/>
          <w:i w:val="0"/>
          <w:sz w:val="24"/>
          <w:u w:val="none"/>
        </w:rPr>
        <w:t>- Bước 4: Cho ester thu được ở bình hứng vào phễu chiết, trung hòa từ từ acetic acid có lẫn trong hỗn hợp sản phẩm bằng dung dịch Na</w:t>
      </w:r>
      <w:r>
        <w:rPr>
          <w:rFonts w:ascii="Times New Roman" w:hAnsi="Times New Roman"/>
          <w:b w:val="0"/>
          <w:i w:val="0"/>
          <w:sz w:val="24"/>
          <w:u w:val="none"/>
          <w:vertAlign w:val="subscript"/>
        </w:rPr>
        <w:t>2</w:t>
      </w:r>
      <w:r>
        <w:rPr>
          <w:rFonts w:ascii="Times New Roman" w:hAnsi="Times New Roman"/>
          <w:b w:val="0"/>
          <w:i w:val="0"/>
          <w:sz w:val="24"/>
          <w:u w:val="none"/>
        </w:rPr>
        <w:t>CO</w:t>
      </w:r>
      <w:r>
        <w:rPr>
          <w:rFonts w:ascii="Times New Roman" w:hAnsi="Times New Roman"/>
          <w:b w:val="0"/>
          <w:i w:val="0"/>
          <w:sz w:val="24"/>
          <w:u w:val="none"/>
          <w:vertAlign w:val="subscript"/>
        </w:rPr>
        <w:t>3</w:t>
      </w:r>
      <w:r>
        <w:rPr>
          <w:rFonts w:ascii="Times New Roman" w:hAnsi="Times New Roman"/>
          <w:b w:val="0"/>
          <w:i w:val="0"/>
          <w:sz w:val="24"/>
          <w:u w:val="none"/>
        </w:rPr>
        <w:t xml:space="preserve"> (thử bằng giấy quỳ), tách lấy lớp ester ở bên trên.</w:t>
      </w:r>
    </w:p>
    <w:p>
      <w:pPr>
        <w:spacing w:before="20" w:after="40"/>
      </w:pPr>
      <w:r>
        <w:rPr>
          <w:rFonts w:ascii="Times New Roman" w:hAnsi="Times New Roman"/>
          <w:b w:val="0"/>
          <w:i w:val="0"/>
          <w:sz w:val="24"/>
          <w:u w:val="none"/>
        </w:rPr>
        <w:t>- Bước 5: Lắc phần ester thu được với dung dịch CaCl</w:t>
      </w:r>
      <w:r>
        <w:rPr>
          <w:rFonts w:ascii="Times New Roman" w:hAnsi="Times New Roman"/>
          <w:b w:val="0"/>
          <w:i w:val="0"/>
          <w:sz w:val="24"/>
          <w:u w:val="none"/>
          <w:vertAlign w:val="subscript"/>
        </w:rPr>
        <w:t>2</w:t>
      </w:r>
      <w:r>
        <w:rPr>
          <w:rFonts w:ascii="Times New Roman" w:hAnsi="Times New Roman"/>
          <w:b w:val="0"/>
          <w:i w:val="0"/>
          <w:sz w:val="24"/>
          <w:u w:val="none"/>
        </w:rPr>
        <w:t xml:space="preserve"> (8 gam CaCl</w:t>
      </w:r>
      <w:r>
        <w:rPr>
          <w:rFonts w:ascii="Times New Roman" w:hAnsi="Times New Roman"/>
          <w:b w:val="0"/>
          <w:i w:val="0"/>
          <w:sz w:val="24"/>
          <w:u w:val="none"/>
          <w:vertAlign w:val="subscript"/>
        </w:rPr>
        <w:t>2</w:t>
      </w:r>
      <w:r>
        <w:rPr>
          <w:rFonts w:ascii="Times New Roman" w:hAnsi="Times New Roman"/>
          <w:b w:val="0"/>
          <w:i w:val="0"/>
          <w:sz w:val="24"/>
          <w:u w:val="none"/>
        </w:rPr>
        <w:t xml:space="preserve"> hòa tan trong 8 mL nước) để loại ethyl alcohol còn sót lại. Tách lấy lớp ester ở bên trên và làm khô bằng Na</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khan. Chưng cất trên nồi cách thủy và thu lấy ethyl acetate ở 75 – 78°C.</w:t>
      </w:r>
    </w:p>
    <w:p>
      <w:pPr>
        <w:spacing w:before="20" w:after="40"/>
      </w:pPr>
      <w:r>
        <w:rPr>
          <w:rFonts w:ascii="Times New Roman" w:hAnsi="Times New Roman"/>
          <w:b w:val="0"/>
          <w:i w:val="0"/>
          <w:sz w:val="24"/>
          <w:u w:val="none"/>
        </w:rPr>
        <w:t>- Bước 6: Đo thể tích ethyl acetate thấy thu được 22,5 mL.</w:t>
      </w:r>
    </w:p>
    <w:p>
      <w:pPr>
        <w:spacing w:before="40" w:after="40"/>
        <w:jc w:val="center"/>
      </w:pPr>
      <w:r>
        <w:drawing>
          <wp:inline xmlns:a="http://schemas.openxmlformats.org/drawingml/2006/main" xmlns:pic="http://schemas.openxmlformats.org/drawingml/2006/picture">
            <wp:extent cx="3060000" cy="1514292"/>
            <wp:docPr id="2" name="Picture 2"/>
            <wp:cNvGraphicFramePr>
              <a:graphicFrameLocks noChangeAspect="1"/>
            </wp:cNvGraphicFramePr>
            <a:graphic>
              <a:graphicData uri="http://schemas.openxmlformats.org/drawingml/2006/picture">
                <pic:pic>
                  <pic:nvPicPr>
                    <pic:cNvPr id="0" name="C1_Q113_1.png"/>
                    <pic:cNvPicPr/>
                  </pic:nvPicPr>
                  <pic:blipFill>
                    <a:blip r:embed="rId10"/>
                    <a:stretch>
                      <a:fillRect/>
                    </a:stretch>
                  </pic:blipFill>
                  <pic:spPr>
                    <a:xfrm>
                      <a:off x="0" y="0"/>
                      <a:ext cx="3060000" cy="1514292"/>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Hiệu suất quá trình điều chế và thu ethyl acetate của nhóm học sinh đạt được trên 70%.</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Dựa vào phổ hồng ngoại, phân biệt được acetic acid, ethanol và ethyl acetate.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4, khi thử bằng giấy quỳ tím thấy giấy quỳ đổi sang màu xanh chứng tỏ acetic acid đã hết.</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Ethyl acetate có công thức cấu tạo là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Số mol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w:t>
      </w:r>
    </w:p>
    <w:p>
      <w:pPr>
        <w:spacing w:before="20" w:after="40"/>
      </w:pPr>
      <w:r>
        <w:rPr>
          <w:rFonts w:ascii="Times New Roman" w:hAnsi="Times New Roman"/>
          <w:b w:val="0"/>
          <w:i w:val="0"/>
          <w:sz w:val="24"/>
          <w:u w:val="none"/>
        </w:rPr>
        <w:t>Số mol CH</w:t>
      </w:r>
      <w:r>
        <w:rPr>
          <w:rFonts w:ascii="Times New Roman" w:hAnsi="Times New Roman"/>
          <w:b w:val="0"/>
          <w:i w:val="0"/>
          <w:sz w:val="24"/>
          <w:u w:val="none"/>
          <w:vertAlign w:val="subscript"/>
        </w:rPr>
        <w:t>3</w:t>
      </w:r>
      <w:r>
        <w:rPr>
          <w:rFonts w:ascii="Times New Roman" w:hAnsi="Times New Roman"/>
          <w:b w:val="0"/>
          <w:i w:val="0"/>
          <w:sz w:val="24"/>
          <w:u w:val="none"/>
        </w:rPr>
        <w:t>COOH=</w:t>
      </w:r>
    </w:p>
    <w:p>
      <w:pPr>
        <w:spacing w:before="20" w:after="40"/>
      </w:pPr>
      <w:r>
        <w:rPr>
          <w:rFonts w:ascii="Times New Roman" w:hAnsi="Times New Roman"/>
          <w:b w:val="0"/>
          <w:i w:val="0"/>
          <w:sz w:val="24"/>
          <w:u w:val="none"/>
        </w:rPr>
        <w:t>Số mol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20" w:after="40"/>
      </w:pPr>
      <w:r>
        <w:rPr>
          <w:rFonts w:ascii="Times New Roman" w:hAnsi="Times New Roman"/>
          <w:b w:val="0"/>
          <w:i w:val="0"/>
          <w:sz w:val="24"/>
          <w:u w:val="none"/>
        </w:rPr>
        <w:t>a) Sai. Hiệu suất tính theo acid =</w:t>
      </w:r>
    </w:p>
    <w:p>
      <w:pPr>
        <w:spacing w:before="20" w:after="40"/>
      </w:pPr>
      <w:r>
        <w:rPr>
          <w:rFonts w:ascii="Times New Roman" w:hAnsi="Times New Roman"/>
          <w:b w:val="0"/>
          <w:i w:val="0"/>
          <w:sz w:val="24"/>
          <w:u w:val="none"/>
        </w:rPr>
        <w:t>b) Đúng. Tín hiệu của các nhóm chức -OH, -COOH và -COO- là khác nhau.</w:t>
      </w:r>
    </w:p>
    <w:p>
      <w:pPr>
        <w:spacing w:before="20" w:after="40"/>
      </w:pPr>
      <w:r>
        <w:rPr>
          <w:rFonts w:ascii="Times New Roman" w:hAnsi="Times New Roman"/>
          <w:b w:val="0"/>
          <w:i w:val="0"/>
          <w:sz w:val="24"/>
          <w:u w:val="none"/>
        </w:rPr>
        <w:t>c) Đúng. 2CH</w:t>
      </w:r>
      <w:r>
        <w:rPr>
          <w:rFonts w:ascii="Times New Roman" w:hAnsi="Times New Roman"/>
          <w:b w:val="0"/>
          <w:i w:val="0"/>
          <w:sz w:val="24"/>
          <w:u w:val="none"/>
          <w:vertAlign w:val="subscript"/>
        </w:rPr>
        <w:t>3</w:t>
      </w:r>
      <w:r>
        <w:rPr>
          <w:rFonts w:ascii="Times New Roman" w:hAnsi="Times New Roman"/>
          <w:b w:val="0"/>
          <w:i w:val="0"/>
          <w:sz w:val="24"/>
          <w:u w:val="none"/>
        </w:rPr>
        <w:t>COOH + Na</w:t>
      </w:r>
      <w:r>
        <w:rPr>
          <w:rFonts w:ascii="Times New Roman" w:hAnsi="Times New Roman"/>
          <w:b w:val="0"/>
          <w:i w:val="0"/>
          <w:sz w:val="24"/>
          <w:u w:val="none"/>
          <w:vertAlign w:val="subscript"/>
        </w:rPr>
        <w:t>2</w:t>
      </w:r>
      <w:r>
        <w:rPr>
          <w:rFonts w:ascii="Times New Roman" w:hAnsi="Times New Roman"/>
          <w:b w:val="0"/>
          <w:i w:val="0"/>
          <w:sz w:val="24"/>
          <w:u w:val="none"/>
        </w:rPr>
        <w:t>CO</w:t>
      </w:r>
      <w:r>
        <w:rPr>
          <w:rFonts w:ascii="Times New Roman" w:hAnsi="Times New Roman"/>
          <w:b w:val="0"/>
          <w:i w:val="0"/>
          <w:sz w:val="24"/>
          <w:u w:val="none"/>
          <w:vertAlign w:val="subscript"/>
        </w:rPr>
        <w:t>3</w:t>
      </w:r>
      <w:r>
        <w:rPr>
          <w:rFonts w:ascii="Times New Roman" w:hAnsi="Times New Roman"/>
          <w:b w:val="0"/>
          <w:i w:val="0"/>
          <w:sz w:val="24"/>
          <w:u w:val="none"/>
        </w:rPr>
        <w:t xml:space="preserve">  2CH</w:t>
      </w:r>
      <w:r>
        <w:rPr>
          <w:rFonts w:ascii="Times New Roman" w:hAnsi="Times New Roman"/>
          <w:b w:val="0"/>
          <w:i w:val="0"/>
          <w:sz w:val="24"/>
          <w:u w:val="none"/>
          <w:vertAlign w:val="subscript"/>
        </w:rPr>
        <w:t>3</w:t>
      </w:r>
      <w:r>
        <w:rPr>
          <w:rFonts w:ascii="Times New Roman" w:hAnsi="Times New Roman"/>
          <w:b w:val="0"/>
          <w:i w:val="0"/>
          <w:sz w:val="24"/>
          <w:u w:val="none"/>
        </w:rPr>
        <w:t>COONa + CO</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Khi hết CH</w:t>
      </w:r>
      <w:r>
        <w:rPr>
          <w:rFonts w:ascii="Times New Roman" w:hAnsi="Times New Roman"/>
          <w:b w:val="0"/>
          <w:i w:val="0"/>
          <w:sz w:val="24"/>
          <w:u w:val="none"/>
          <w:vertAlign w:val="subscript"/>
        </w:rPr>
        <w:t>3</w:t>
      </w:r>
      <w:r>
        <w:rPr>
          <w:rFonts w:ascii="Times New Roman" w:hAnsi="Times New Roman"/>
          <w:b w:val="0"/>
          <w:i w:val="0"/>
          <w:sz w:val="24"/>
          <w:u w:val="none"/>
        </w:rPr>
        <w:t>COOH thì quỳ tím chuyển màu xanh, vì CH</w:t>
      </w:r>
      <w:r>
        <w:rPr>
          <w:rFonts w:ascii="Times New Roman" w:hAnsi="Times New Roman"/>
          <w:b w:val="0"/>
          <w:i w:val="0"/>
          <w:sz w:val="24"/>
          <w:u w:val="none"/>
          <w:vertAlign w:val="subscript"/>
        </w:rPr>
        <w:t>3</w:t>
      </w:r>
      <w:r>
        <w:rPr>
          <w:rFonts w:ascii="Times New Roman" w:hAnsi="Times New Roman"/>
          <w:b w:val="0"/>
          <w:i w:val="0"/>
          <w:sz w:val="24"/>
          <w:u w:val="none"/>
        </w:rPr>
        <w:t>COONa và Na</w:t>
      </w:r>
      <w:r>
        <w:rPr>
          <w:rFonts w:ascii="Times New Roman" w:hAnsi="Times New Roman"/>
          <w:b w:val="0"/>
          <w:i w:val="0"/>
          <w:sz w:val="24"/>
          <w:u w:val="none"/>
          <w:vertAlign w:val="subscript"/>
        </w:rPr>
        <w:t>2</w:t>
      </w:r>
      <w:r>
        <w:rPr>
          <w:rFonts w:ascii="Times New Roman" w:hAnsi="Times New Roman"/>
          <w:b w:val="0"/>
          <w:i w:val="0"/>
          <w:sz w:val="24"/>
          <w:u w:val="none"/>
        </w:rPr>
        <w:t>CO</w:t>
      </w:r>
      <w:r>
        <w:rPr>
          <w:rFonts w:ascii="Times New Roman" w:hAnsi="Times New Roman"/>
          <w:b w:val="0"/>
          <w:i w:val="0"/>
          <w:sz w:val="24"/>
          <w:u w:val="none"/>
          <w:vertAlign w:val="subscript"/>
        </w:rPr>
        <w:t>3</w:t>
      </w:r>
      <w:r>
        <w:rPr>
          <w:rFonts w:ascii="Times New Roman" w:hAnsi="Times New Roman"/>
          <w:b w:val="0"/>
          <w:i w:val="0"/>
          <w:sz w:val="24"/>
          <w:u w:val="none"/>
        </w:rPr>
        <w:t xml:space="preserve"> đều tạo môi trường base.</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Saccharose được cấu tạo từ một đơn vị α-glucose và một đơn vị β-fructose. Công thức cấu tạo của saccharose như hình dưới:</w:t>
      </w:r>
    </w:p>
    <w:p>
      <w:pPr>
        <w:spacing w:before="40" w:after="40"/>
        <w:jc w:val="center"/>
      </w:pPr>
      <w:r>
        <w:drawing>
          <wp:inline xmlns:a="http://schemas.openxmlformats.org/drawingml/2006/main" xmlns:pic="http://schemas.openxmlformats.org/drawingml/2006/picture">
            <wp:extent cx="3060000" cy="1094327"/>
            <wp:docPr id="3" name="Picture 3"/>
            <wp:cNvGraphicFramePr>
              <a:graphicFrameLocks noChangeAspect="1"/>
            </wp:cNvGraphicFramePr>
            <a:graphic>
              <a:graphicData uri="http://schemas.openxmlformats.org/drawingml/2006/picture">
                <pic:pic>
                  <pic:nvPicPr>
                    <pic:cNvPr id="0" name="c2_q202_img1.png"/>
                    <pic:cNvPicPr/>
                  </pic:nvPicPr>
                  <pic:blipFill>
                    <a:blip r:embed="rId11"/>
                    <a:stretch>
                      <a:fillRect/>
                    </a:stretch>
                  </pic:blipFill>
                  <pic:spPr>
                    <a:xfrm>
                      <a:off x="0" y="0"/>
                      <a:ext cx="3060000" cy="1094327"/>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Saccharose là một polysaccharide có công thức phân tử là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Các đơn vị α-glucose và β-fructose liên kết với nhau qua liên kết α-1,2-glycoside.</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Do được cấu tạo từ một đơn vị α-glucose và một đơn vị β-fructose, vì vậy saccharose có khả năng tham gia phản ứng với thuốc thử Tollens.</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Nhóm –OH ở vị trí C</w:t>
      </w:r>
      <w:r>
        <w:rPr>
          <w:rFonts w:ascii="Times New Roman" w:hAnsi="Times New Roman"/>
          <w:b w:val="0"/>
          <w:i w:val="0"/>
          <w:sz w:val="24"/>
          <w:u w:val="none"/>
          <w:vertAlign w:val="subscript"/>
        </w:rPr>
        <w:t>4</w:t>
      </w:r>
      <w:r>
        <w:rPr>
          <w:rFonts w:ascii="Times New Roman" w:hAnsi="Times New Roman"/>
          <w:b w:val="0"/>
          <w:i w:val="0"/>
          <w:sz w:val="24"/>
          <w:u w:val="none"/>
        </w:rPr>
        <w:t xml:space="preserve"> (đơn vị α-glucose) là nhóm –OH hemiacetal.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 Bẫy phân loại! Saccharose là một disaccharide (đường đôi) được cấu tạo từ 2 đơn vị đường đơn, không phải là polysaccharide.</w:t>
      </w:r>
    </w:p>
    <w:p>
      <w:pPr>
        <w:spacing w:before="20" w:after="40"/>
      </w:pPr>
      <w:r>
        <w:rPr>
          <w:rFonts w:ascii="Times New Roman" w:hAnsi="Times New Roman"/>
          <w:b w:val="0"/>
          <w:i w:val="0"/>
          <w:sz w:val="24"/>
          <w:u w:val="none"/>
        </w:rPr>
        <w:t>b) Đúng. Các đơn vị -glucose và -fructose liên kết với nhau qua liên kết đặc trưng là -1,2-glycoside.</w:t>
      </w:r>
    </w:p>
    <w:p>
      <w:pPr>
        <w:spacing w:before="20" w:after="40"/>
      </w:pPr>
      <w:r>
        <w:rPr>
          <w:rFonts w:ascii="Times New Roman" w:hAnsi="Times New Roman"/>
          <w:b w:val="0"/>
          <w:i w:val="0"/>
          <w:sz w:val="24"/>
          <w:u w:val="none"/>
        </w:rPr>
        <w:t>c) Sai. Dù được cấu tạo từ các đường đơn có tính khử, nhưng khi liên kết tạo saccharose, các nhóm chức đã bị "khóa" lại. Do không chứa nhóm  nên saccharose không phản ứng với thuốc thử Tollens.</w:t>
      </w:r>
    </w:p>
    <w:p>
      <w:pPr>
        <w:spacing w:before="20" w:after="40"/>
      </w:pPr>
      <w:r>
        <w:rPr>
          <w:rFonts w:ascii="Times New Roman" w:hAnsi="Times New Roman"/>
          <w:b w:val="0"/>
          <w:i w:val="0"/>
          <w:sz w:val="24"/>
          <w:u w:val="none"/>
        </w:rPr>
        <w:t>d) Sai. Trong phân tử saccharose hoàn toàn không còn nhóm  hemiacetal (đã bị triệt tiêu khi tạo liên kết glycoside), nhóm ở C</w:t>
      </w:r>
      <w:r>
        <w:rPr>
          <w:rFonts w:ascii="Times New Roman" w:hAnsi="Times New Roman"/>
          <w:b w:val="0"/>
          <w:i w:val="0"/>
          <w:sz w:val="24"/>
          <w:u w:val="none"/>
          <w:vertAlign w:val="subscript"/>
        </w:rPr>
        <w:t>4</w:t>
      </w:r>
      <w:r>
        <w:rPr>
          <w:rFonts w:ascii="Times New Roman" w:hAnsi="Times New Roman"/>
          <w:b w:val="0"/>
          <w:i w:val="0"/>
          <w:sz w:val="24"/>
          <w:u w:val="none"/>
        </w:rPr>
        <w:t xml:space="preserve"> chỉ là nhóm  alcohol bình thường.</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Trong quá trình lên men tinh bột thành ethanol, nấm men là chất xúc tác giúp chuyển hóa glucose thành ethanol và khí CO</w:t>
      </w:r>
      <w:r>
        <w:rPr>
          <w:rFonts w:ascii="Times New Roman" w:hAnsi="Times New Roman"/>
          <w:b w:val="0"/>
          <w:i w:val="0"/>
          <w:sz w:val="24"/>
          <w:u w:val="none"/>
          <w:vertAlign w:val="subscript"/>
        </w:rPr>
        <w:t>2</w:t>
      </w:r>
      <w:r>
        <w:rPr>
          <w:rFonts w:ascii="Times New Roman" w:hAnsi="Times New Roman"/>
          <w:b w:val="0"/>
          <w:i w:val="0"/>
          <w:sz w:val="24"/>
          <w:u w:val="none"/>
        </w:rPr>
        <w:t xml:space="preserve"> trong điều kiện yếm khí (không có oxygen), quá trình lên men tỏa nhiệt. Từ 300 gam tinh bột, thực hiện quá trình lên men rượu trong phòng thí nghiệm, kết quả biểu diễn theo đồ thị sau:</w:t>
      </w:r>
    </w:p>
    <w:p>
      <w:pPr>
        <w:spacing w:before="20" w:after="40"/>
      </w:pPr>
      <w:r>
        <w:rPr>
          <w:rFonts w:ascii="Times New Roman" w:hAnsi="Times New Roman"/>
          <w:b w:val="0"/>
          <w:i w:val="0"/>
          <w:sz w:val="24"/>
          <w:u w:val="none"/>
        </w:rPr>
        <w:t>Kết quả nghiên cứu nhận thấy:</w:t>
      </w:r>
    </w:p>
    <w:p>
      <w:pPr>
        <w:spacing w:before="20" w:after="40"/>
      </w:pPr>
      <w:r>
        <w:rPr>
          <w:rFonts w:ascii="Times New Roman" w:hAnsi="Times New Roman"/>
          <w:b w:val="0"/>
          <w:i w:val="0"/>
          <w:sz w:val="24"/>
          <w:u w:val="none"/>
        </w:rPr>
        <w:t>- Tốc độ phản ứng tăng lên và dung dịch trở nên đặc và nhiệt độ dung dịch tăng dần.</w:t>
      </w:r>
    </w:p>
    <w:p>
      <w:pPr>
        <w:spacing w:before="20" w:after="40"/>
      </w:pPr>
      <w:r>
        <w:rPr>
          <w:rFonts w:ascii="Times New Roman" w:hAnsi="Times New Roman"/>
          <w:b w:val="0"/>
          <w:i w:val="0"/>
          <w:sz w:val="24"/>
          <w:u w:val="none"/>
        </w:rPr>
        <w:t>- Sau ngày thứ 10, phản ứng hầu như dừng lại mặc dù trong dung dịch vẫn còn glucose chưa bị chuyển hóa hết.</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Hiệu suất của quá trình lên men tại ngày thứ 10 là 60%.</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Từ 300 gam tinh bột, sau 12 ngày thực hiện quá trình lên men rượu trong phòng thí nghiệm thì thu được 2,5 mol ethyl alcohol.</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Ngoài ethanol, trong quá trình lên men, có thể sinh ra các sản phẩm phụ như acetaldehyde, acetic acid hoặc ethyl acetate tùy theo các điều kiện của quá trình lên men.</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Lên men rượu diễn ra trong điều kiện yếm khí, điều này là cần thiết để nấm men có thể hoạt động hiệu quả và tạo ra ethanol.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Dựa vào tính toán từ đồ thị và 300 gam tinh bột ban đầu, hiệu suất tại ngày thứ 10 không đạt 60% (chỉ đạt khoảng 54%).</w:t>
      </w:r>
    </w:p>
    <w:p>
      <w:pPr>
        <w:spacing w:before="20" w:after="40"/>
      </w:pPr>
      <w:r>
        <w:rPr>
          <w:rFonts w:ascii="Times New Roman" w:hAnsi="Times New Roman"/>
          <w:b w:val="0"/>
          <w:i w:val="0"/>
          <w:sz w:val="24"/>
          <w:u w:val="none"/>
        </w:rPr>
        <w:t>b) Sai. Từ 300 gam tinh bột, số mol ethyl alcohol tối đa theo lý thuyết sinh ra phải lớn hơn. Theo đồ thị, sau 12 ngày số mol ethyl alcohol không đạt mức 2,5 mol.</w:t>
      </w:r>
    </w:p>
    <w:p>
      <w:pPr>
        <w:spacing w:before="20" w:after="40"/>
      </w:pPr>
      <w:r>
        <w:rPr>
          <w:rFonts w:ascii="Times New Roman" w:hAnsi="Times New Roman"/>
          <w:b w:val="0"/>
          <w:i w:val="0"/>
          <w:sz w:val="24"/>
          <w:u w:val="none"/>
        </w:rPr>
        <w:t>c) Đúng. Trong thực tế, lên men rượu có thể sinh ra các sản phẩm phụ như acetaldehyde, acetic acid hay ethyl acetate tùy theo nhiệt độ và chủng nấm men.</w:t>
      </w:r>
    </w:p>
    <w:p>
      <w:pPr>
        <w:spacing w:before="20" w:after="40"/>
      </w:pPr>
      <w:r>
        <w:rPr>
          <w:rFonts w:ascii="Times New Roman" w:hAnsi="Times New Roman"/>
          <w:b w:val="0"/>
          <w:i w:val="0"/>
          <w:sz w:val="24"/>
          <w:u w:val="none"/>
        </w:rPr>
        <w:t>d) Đúng. Quá trình lên men rượu bắt buộc phải diễn ra trong điều kiện yếm khí (không có oxygen) để nấm men hoạt động tạo ra ethanol thay vì sinh sôi nảy nở hoặc tạo giấm.</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khoảng 2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0,1 M vào ống nghiệm.</w:t>
      </w:r>
    </w:p>
    <w:p>
      <w:pPr>
        <w:spacing w:before="20" w:after="40"/>
      </w:pPr>
      <w:r>
        <w:rPr>
          <w:rFonts w:ascii="Times New Roman" w:hAnsi="Times New Roman"/>
          <w:b w:val="0"/>
          <w:i w:val="0"/>
          <w:sz w:val="24"/>
          <w:u w:val="none"/>
        </w:rPr>
        <w:t>Bước 2: Thêm từ từ dung dịch methylamine vào ống nghiệm, lắc đều.</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Sản phẩm hữu cơ thu được ở bước 2 là methylammonium sulfate.</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bước 2, lúc đầu xuất hiện kết tủa xanh, sau đó kết tủa tan thu được dung dịch xanh lam.</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Methylamine và ethylamine có phản ứng tạo phức với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Ở bước 1, nếu thay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bằng FeCl</w:t>
      </w:r>
      <w:r>
        <w:rPr>
          <w:rFonts w:ascii="Times New Roman" w:hAnsi="Times New Roman"/>
          <w:b w:val="0"/>
          <w:i w:val="0"/>
          <w:sz w:val="24"/>
          <w:u w:val="none"/>
          <w:vertAlign w:val="subscript"/>
        </w:rPr>
        <w:t>3</w:t>
      </w:r>
      <w:r>
        <w:rPr>
          <w:rFonts w:ascii="Times New Roman" w:hAnsi="Times New Roman"/>
          <w:b w:val="0"/>
          <w:i w:val="0"/>
          <w:sz w:val="24"/>
          <w:u w:val="none"/>
        </w:rPr>
        <w:t>, thì kết tủa thu được cũng bị hòa tan trong dung dịch methylamine dư.</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(1)</w:t>
      </w:r>
    </w:p>
    <w:p>
      <w:pPr>
        <w:spacing w:before="20" w:after="40"/>
      </w:pPr>
      <w:r>
        <w:rPr>
          <w:rFonts w:ascii="Times New Roman" w:hAnsi="Times New Roman"/>
          <w:b w:val="0"/>
          <w:i w:val="0"/>
          <w:sz w:val="24"/>
          <w:u w:val="none"/>
        </w:rPr>
        <w:t>(2) Cu(OH)</w:t>
      </w:r>
      <w:r>
        <w:rPr>
          <w:rFonts w:ascii="Times New Roman" w:hAnsi="Times New Roman"/>
          <w:b w:val="0"/>
          <w:i w:val="0"/>
          <w:sz w:val="24"/>
          <w:u w:val="none"/>
          <w:vertAlign w:val="subscript"/>
        </w:rPr>
        <w:t>2</w:t>
      </w:r>
      <w:r>
        <w:rPr>
          <w:rFonts w:ascii="Times New Roman" w:hAnsi="Times New Roman"/>
          <w:b w:val="0"/>
          <w:i w:val="0"/>
          <w:sz w:val="24"/>
          <w:u w:val="none"/>
        </w:rPr>
        <w:t xml:space="preserve"> + 4CH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[Cu(CH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4</w:t>
      </w:r>
      <w:r>
        <w:rPr>
          <w:rFonts w:ascii="Times New Roman" w:hAnsi="Times New Roman"/>
          <w:b w:val="0"/>
          <w:i w:val="0"/>
          <w:sz w:val="24"/>
          <w:u w:val="none"/>
        </w:rPr>
        <w:t>](OH)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a) Đúng. Khí  phản ứng với nước và dung dịch  tạo ra kết tủa và muối hữu cơ hòa tan mang tên methylammonium sulfate .</w:t>
      </w:r>
    </w:p>
    <w:p>
      <w:pPr>
        <w:spacing w:before="20" w:after="40"/>
      </w:pPr>
      <w:r>
        <w:rPr>
          <w:rFonts w:ascii="Times New Roman" w:hAnsi="Times New Roman"/>
          <w:b w:val="0"/>
          <w:i w:val="0"/>
          <w:sz w:val="24"/>
          <w:u w:val="none"/>
        </w:rPr>
        <w:t>b) Đúng. Ban đầu phản ứng sinh ra kết tủa  màu xanh lam, sau đó kết tủa này bị hòa tan trong  dư tạo thành phức chất có màu xanh lam thẫm.</w:t>
      </w:r>
    </w:p>
    <w:p>
      <w:pPr>
        <w:spacing w:before="20" w:after="40"/>
      </w:pPr>
      <w:r>
        <w:rPr>
          <w:rFonts w:ascii="Times New Roman" w:hAnsi="Times New Roman"/>
          <w:b w:val="0"/>
          <w:i w:val="0"/>
          <w:sz w:val="24"/>
          <w:u w:val="none"/>
        </w:rPr>
        <w:t>c) Đúng. Tương tự như ammonia, các alkylamine mạch ngắn như methylamine và ethylamine đều có khả năng tạo phức chất hòa tan với .</w:t>
      </w:r>
    </w:p>
    <w:p>
      <w:pPr>
        <w:spacing w:before="20" w:after="40"/>
      </w:pPr>
      <w:r>
        <w:rPr>
          <w:rFonts w:ascii="Times New Roman" w:hAnsi="Times New Roman"/>
          <w:b w:val="0"/>
          <w:i w:val="0"/>
          <w:sz w:val="24"/>
          <w:u w:val="none"/>
        </w:rPr>
        <w:t>d) Sai. Bẫy bản chất kết tủa: Kết tủa  sinh ra có màu nâu đỏ cực kỳ bền, hoàn toàn không có khả năng bị hòa tan tạo phức trong dung dịch methylamine dư.</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các chất có công thức cấu tạo sau đây: (1) 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(2) CH</w:t>
      </w:r>
      <w:r>
        <w:rPr>
          <w:rFonts w:ascii="Times New Roman" w:hAnsi="Times New Roman"/>
          <w:b w:val="0"/>
          <w:i w:val="0"/>
          <w:sz w:val="24"/>
          <w:u w:val="none"/>
          <w:vertAlign w:val="subscript"/>
        </w:rPr>
        <w:t>3</w:t>
      </w:r>
      <w:r>
        <w:rPr>
          <w:rFonts w:ascii="Times New Roman" w:hAnsi="Times New Roman"/>
          <w:b w:val="0"/>
          <w:i w:val="0"/>
          <w:sz w:val="24"/>
          <w:u w:val="none"/>
        </w:rPr>
        <w:t>COOH; (3)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(4) CH</w:t>
      </w:r>
      <w:r>
        <w:rPr>
          <w:rFonts w:ascii="Times New Roman" w:hAnsi="Times New Roman"/>
          <w:b w:val="0"/>
          <w:i w:val="0"/>
          <w:sz w:val="24"/>
          <w:u w:val="none"/>
          <w:vertAlign w:val="subscript"/>
        </w:rPr>
        <w:t>2</w:t>
      </w:r>
      <w:r>
        <w:rPr>
          <w:rFonts w:ascii="Times New Roman" w:hAnsi="Times New Roman"/>
          <w:b w:val="0"/>
          <w:i w:val="0"/>
          <w:sz w:val="24"/>
          <w:u w:val="none"/>
        </w:rPr>
        <w:t>=CHCOOCH</w:t>
      </w:r>
      <w:r>
        <w:rPr>
          <w:rFonts w:ascii="Times New Roman" w:hAnsi="Times New Roman"/>
          <w:b w:val="0"/>
          <w:i w:val="0"/>
          <w:sz w:val="24"/>
          <w:u w:val="none"/>
          <w:vertAlign w:val="subscript"/>
        </w:rPr>
        <w:t>3</w:t>
      </w:r>
      <w:r>
        <w:rPr>
          <w:rFonts w:ascii="Times New Roman" w:hAnsi="Times New Roman"/>
          <w:b w:val="0"/>
          <w:i w:val="0"/>
          <w:sz w:val="24"/>
          <w:u w:val="none"/>
        </w:rPr>
        <w:t>; (5) HOCH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(6) CH</w:t>
      </w:r>
      <w:r>
        <w:rPr>
          <w:rFonts w:ascii="Times New Roman" w:hAnsi="Times New Roman"/>
          <w:b w:val="0"/>
          <w:i w:val="0"/>
          <w:sz w:val="24"/>
          <w:u w:val="none"/>
          <w:vertAlign w:val="subscript"/>
        </w:rPr>
        <w:t>3</w:t>
      </w:r>
      <w:r>
        <w:rPr>
          <w:rFonts w:ascii="Times New Roman" w:hAnsi="Times New Roman"/>
          <w:b w:val="0"/>
          <w:i w:val="0"/>
          <w:sz w:val="24"/>
          <w:u w:val="none"/>
        </w:rPr>
        <w:t>OOC-COOC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Ghi số thứ tự từ nhỏ đến lớn gồm các hợp chất thuộc loại ester và xếp theo một dãy gồm bốn số (ví dụ: 1234, 2456…)</w:t>
      </w:r>
    </w:p>
    <w:p>
      <w:pPr>
        <w:spacing w:before="60" w:after="40"/>
      </w:pPr>
      <w:r>
        <w:rPr>
          <w:rFonts w:ascii="Times New Roman" w:hAnsi="Times New Roman"/>
          <w:sz w:val="24"/>
        </w:rPr>
        <w:t>Lời giải</w:t>
      </w:r>
    </w:p>
    <w:p>
      <w:pPr>
        <w:spacing w:before="20" w:after="40"/>
      </w:pPr>
      <w:r>
        <w:rPr>
          <w:rFonts w:ascii="Times New Roman" w:hAnsi="Times New Roman"/>
          <w:sz w:val="24"/>
        </w:rPr>
        <w:t>Đáp án: 1346</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Xà phòng hóa hoàn toàn triglyceride X trong dung dịch NaOH dư, thu được glycerol, sodium oleate, sodium stearate và sodium palmitate. Phân tử khối của X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860</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các chất giặt rửa ở cột (I) và các ưu điểm và nhược điểm ở cột (II) sau</w:t>
      </w:r>
    </w:p>
    <w:p>
      <w:pPr>
        <w:spacing w:before="20" w:after="40"/>
      </w:pPr>
      <w:r>
        <w:rPr>
          <w:rFonts w:ascii="Times New Roman" w:hAnsi="Times New Roman"/>
          <w:b w:val="0"/>
          <w:i w:val="0"/>
          <w:sz w:val="24"/>
          <w:u w:val="none"/>
        </w:rPr>
        <w:t>Hãy ghép các thông tin của cột (II) với cột (I) phù hợp với thứ tự a), b), c) thành một dãy ba chữ số (Ví dụ: 132, 213,…).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Cột (I)</w:t>
            </w:r>
          </w:p>
        </w:tc>
        <w:tc>
          <w:tcPr>
            <w:tcW w:type="dxa" w:w="2466"/>
          </w:tcPr>
          <w:p>
            <w:pPr>
              <w:spacing w:before="30" w:after="30"/>
              <w:jc w:val="center"/>
            </w:pPr>
            <w:r>
              <w:rPr>
                <w:rFonts w:ascii="Times New Roman" w:hAnsi="Times New Roman"/>
                <w:b/>
                <w:i w:val="0"/>
                <w:sz w:val="21"/>
                <w:u w:val="none"/>
              </w:rPr>
              <w:t>Cột (I)</w:t>
            </w:r>
          </w:p>
        </w:tc>
        <w:tc>
          <w:tcPr>
            <w:tcW w:type="dxa" w:w="2466"/>
          </w:tcPr>
          <w:p>
            <w:pPr>
              <w:spacing w:before="30" w:after="30"/>
              <w:jc w:val="center"/>
            </w:pPr>
            <w:r>
              <w:rPr>
                <w:rFonts w:ascii="Times New Roman" w:hAnsi="Times New Roman"/>
                <w:b/>
                <w:i w:val="0"/>
                <w:sz w:val="21"/>
                <w:u w:val="none"/>
              </w:rPr>
              <w:t>Cột (II)</w:t>
            </w:r>
          </w:p>
        </w:tc>
        <w:tc>
          <w:tcPr>
            <w:tcW w:type="dxa" w:w="2466"/>
          </w:tcPr>
          <w:p>
            <w:pPr>
              <w:spacing w:before="30" w:after="30"/>
              <w:jc w:val="center"/>
            </w:pPr>
            <w:r>
              <w:rPr>
                <w:rFonts w:ascii="Times New Roman" w:hAnsi="Times New Roman"/>
                <w:b/>
                <w:i w:val="0"/>
                <w:sz w:val="21"/>
                <w:u w:val="none"/>
              </w:rPr>
              <w:t>Cột (II)</w:t>
            </w:r>
          </w:p>
        </w:tc>
      </w:tr>
      <w:tr>
        <w:tc>
          <w:tcPr>
            <w:tcW w:type="dxa" w:w="2466"/>
          </w:tcPr>
          <w:p>
            <w:pPr>
              <w:spacing w:before="30" w:after="30"/>
              <w:jc w:val="left"/>
            </w:pPr>
            <w:r>
              <w:rPr>
                <w:rFonts w:ascii="Times New Roman" w:hAnsi="Times New Roman"/>
                <w:b w:val="0"/>
                <w:i w:val="0"/>
                <w:sz w:val="21"/>
                <w:u w:val="none"/>
              </w:rPr>
              <w:t>1)</w:t>
            </w:r>
          </w:p>
        </w:tc>
        <w:tc>
          <w:tcPr>
            <w:tcW w:type="dxa" w:w="2466"/>
          </w:tcPr>
          <w:p>
            <w:pPr>
              <w:spacing w:before="30" w:after="30"/>
              <w:jc w:val="center"/>
            </w:pPr>
            <w:r>
              <w:rPr>
                <w:rFonts w:ascii="Times New Roman" w:hAnsi="Times New Roman"/>
                <w:b w:val="0"/>
                <w:i w:val="0"/>
                <w:sz w:val="21"/>
                <w:u w:val="none"/>
              </w:rPr>
              <w:t>Xà phòng</w:t>
            </w:r>
          </w:p>
        </w:tc>
        <w:tc>
          <w:tcPr>
            <w:tcW w:type="dxa" w:w="2466"/>
          </w:tcPr>
          <w:p>
            <w:pPr>
              <w:spacing w:before="30" w:after="30"/>
              <w:jc w:val="center"/>
            </w:pPr>
            <w:r>
              <w:rPr>
                <w:rFonts w:ascii="Times New Roman" w:hAnsi="Times New Roman"/>
                <w:b w:val="0"/>
                <w:i w:val="0"/>
                <w:sz w:val="21"/>
                <w:u w:val="none"/>
              </w:rPr>
              <w:t>a)</w:t>
            </w:r>
          </w:p>
        </w:tc>
        <w:tc>
          <w:tcPr>
            <w:tcW w:type="dxa" w:w="2466"/>
          </w:tcPr>
          <w:p>
            <w:pPr>
              <w:spacing w:before="30" w:after="30"/>
              <w:jc w:val="center"/>
            </w:pPr>
            <w:r>
              <w:rPr>
                <w:rFonts w:ascii="Times New Roman" w:hAnsi="Times New Roman"/>
                <w:b w:val="0"/>
                <w:i w:val="0"/>
                <w:sz w:val="21"/>
                <w:u w:val="none"/>
              </w:rPr>
              <w:t>Ưu điểm: lành tính với da, dễ phân hủy bởi vi sinh vật nên không gây ô nhiễm môi trường.</w:t>
            </w:r>
          </w:p>
        </w:tc>
      </w:tr>
      <w:tr>
        <w:tc>
          <w:tcPr>
            <w:tcW w:type="dxa" w:w="2466"/>
          </w:tcPr>
          <w:p>
            <w:pPr>
              <w:spacing w:before="30" w:after="30"/>
              <w:jc w:val="left"/>
            </w:pPr>
            <w:r>
              <w:rPr>
                <w:rFonts w:ascii="Times New Roman" w:hAnsi="Times New Roman"/>
                <w:b w:val="0"/>
                <w:i w:val="0"/>
                <w:sz w:val="21"/>
                <w:u w:val="none"/>
              </w:rPr>
              <w:t>2)</w:t>
            </w:r>
          </w:p>
        </w:tc>
        <w:tc>
          <w:tcPr>
            <w:tcW w:type="dxa" w:w="2466"/>
          </w:tcPr>
          <w:p>
            <w:pPr>
              <w:spacing w:before="30" w:after="30"/>
              <w:jc w:val="center"/>
            </w:pPr>
            <w:r>
              <w:rPr>
                <w:rFonts w:ascii="Times New Roman" w:hAnsi="Times New Roman"/>
                <w:b w:val="0"/>
                <w:i w:val="0"/>
                <w:sz w:val="21"/>
                <w:u w:val="none"/>
              </w:rPr>
              <w:t>Chất</w:t>
            </w:r>
          </w:p>
        </w:tc>
        <w:tc>
          <w:tcPr>
            <w:tcW w:type="dxa" w:w="2466"/>
          </w:tcPr>
          <w:p>
            <w:pPr>
              <w:spacing w:before="30" w:after="30"/>
              <w:jc w:val="center"/>
            </w:pPr>
            <w:r>
              <w:rPr>
                <w:rFonts w:ascii="Times New Roman" w:hAnsi="Times New Roman"/>
                <w:b w:val="0"/>
                <w:i w:val="0"/>
                <w:sz w:val="21"/>
                <w:u w:val="none"/>
              </w:rPr>
              <w:t>b)</w:t>
            </w:r>
          </w:p>
        </w:tc>
        <w:tc>
          <w:tcPr>
            <w:tcW w:type="dxa" w:w="2466"/>
          </w:tcPr>
          <w:p>
            <w:pPr>
              <w:spacing w:before="30" w:after="30"/>
              <w:jc w:val="center"/>
            </w:pPr>
            <w:r>
              <w:rPr>
                <w:rFonts w:ascii="Times New Roman" w:hAnsi="Times New Roman"/>
                <w:b w:val="0"/>
                <w:i w:val="0"/>
                <w:sz w:val="21"/>
                <w:u w:val="none"/>
              </w:rPr>
              <w:t>Ưu điểm: Dùng được với nước cứng. Giá thành thấp.</w:t>
            </w:r>
          </w:p>
        </w:tc>
      </w:tr>
      <w:tr>
        <w:tc>
          <w:tcPr>
            <w:tcW w:type="dxa" w:w="2466"/>
          </w:tcPr>
          <w:p>
            <w:pPr>
              <w:spacing w:before="30" w:after="30"/>
              <w:jc w:val="left"/>
            </w:pPr>
            <w:r>
              <w:rPr>
                <w:rFonts w:ascii="Times New Roman" w:hAnsi="Times New Roman"/>
                <w:b w:val="0"/>
                <w:i w:val="0"/>
                <w:sz w:val="21"/>
                <w:u w:val="none"/>
              </w:rPr>
              <w:t>3)</w:t>
            </w:r>
          </w:p>
        </w:tc>
        <w:tc>
          <w:tcPr>
            <w:tcW w:type="dxa" w:w="2466"/>
          </w:tcPr>
          <w:p>
            <w:pPr>
              <w:spacing w:before="30" w:after="30"/>
              <w:jc w:val="center"/>
            </w:pPr>
            <w:r>
              <w:rPr>
                <w:rFonts w:ascii="Times New Roman" w:hAnsi="Times New Roman"/>
                <w:b w:val="0"/>
                <w:i w:val="0"/>
                <w:sz w:val="21"/>
                <w:u w:val="none"/>
              </w:rPr>
              <w:t>Chất</w:t>
            </w:r>
          </w:p>
        </w:tc>
        <w:tc>
          <w:tcPr>
            <w:tcW w:type="dxa" w:w="2466"/>
          </w:tcPr>
          <w:p>
            <w:pPr>
              <w:spacing w:before="30" w:after="30"/>
              <w:jc w:val="center"/>
            </w:pPr>
            <w:r>
              <w:rPr>
                <w:rFonts w:ascii="Times New Roman" w:hAnsi="Times New Roman"/>
                <w:b w:val="0"/>
                <w:i w:val="0"/>
                <w:sz w:val="21"/>
                <w:u w:val="none"/>
              </w:rPr>
              <w:t>c)</w:t>
            </w:r>
          </w:p>
        </w:tc>
        <w:tc>
          <w:tcPr>
            <w:tcW w:type="dxa" w:w="2466"/>
          </w:tcPr>
          <w:p>
            <w:pPr>
              <w:spacing w:before="30" w:after="30"/>
              <w:jc w:val="center"/>
            </w:pPr>
            <w:r>
              <w:rPr>
                <w:rFonts w:ascii="Times New Roman" w:hAnsi="Times New Roman"/>
                <w:b w:val="0"/>
                <w:i w:val="0"/>
                <w:sz w:val="21"/>
                <w:u w:val="none"/>
              </w:rPr>
              <w:t>Ưu điểm: có thể bị phân hủy bởi vi sinh vật nên ít gây ô nhiễm môi trường.</w:t>
            </w:r>
          </w:p>
        </w:tc>
      </w:tr>
    </w:tbl>
    <w:p>
      <w:pPr>
        <w:spacing w:before="60" w:after="40"/>
      </w:pPr>
      <w:r>
        <w:rPr>
          <w:rFonts w:ascii="Times New Roman" w:hAnsi="Times New Roman"/>
          <w:sz w:val="24"/>
        </w:rPr>
        <w:t>Lời giải</w:t>
      </w:r>
    </w:p>
    <w:p>
      <w:pPr>
        <w:spacing w:before="20" w:after="40"/>
      </w:pPr>
      <w:r>
        <w:rPr>
          <w:rFonts w:ascii="Times New Roman" w:hAnsi="Times New Roman"/>
          <w:sz w:val="24"/>
        </w:rPr>
        <w:t>Đáp án: 321</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Glucose tồn tại đồng thời dạng mạch hở và mạch vòng (α và β). Glucose có tính chất của aldehyde và của polyalcohol. Cho các chất sau: Cu(OH)</w:t>
      </w:r>
      <w:r>
        <w:rPr>
          <w:rFonts w:ascii="Times New Roman" w:hAnsi="Times New Roman"/>
          <w:b w:val="0"/>
          <w:i w:val="0"/>
          <w:sz w:val="24"/>
          <w:u w:val="none"/>
          <w:vertAlign w:val="subscript"/>
        </w:rPr>
        <w:t>2</w:t>
      </w:r>
      <w:r>
        <w:rPr>
          <w:rFonts w:ascii="Times New Roman" w:hAnsi="Times New Roman"/>
          <w:b w:val="0"/>
          <w:i w:val="0"/>
          <w:sz w:val="24"/>
          <w:u w:val="none"/>
        </w:rPr>
        <w:t>, nước bromine, dung dịch I</w:t>
      </w:r>
      <w:r>
        <w:rPr>
          <w:rFonts w:ascii="Times New Roman" w:hAnsi="Times New Roman"/>
          <w:b w:val="0"/>
          <w:i w:val="0"/>
          <w:sz w:val="24"/>
          <w:u w:val="none"/>
          <w:vertAlign w:val="subscript"/>
        </w:rPr>
        <w:t>2</w:t>
      </w:r>
      <w:r>
        <w:rPr>
          <w:rFonts w:ascii="Times New Roman" w:hAnsi="Times New Roman"/>
          <w:b w:val="0"/>
          <w:i w:val="0"/>
          <w:sz w:val="24"/>
          <w:u w:val="none"/>
        </w:rPr>
        <w:t xml:space="preserve"> trong KI, thuốc thử Tollens và CH</w:t>
      </w:r>
      <w:r>
        <w:rPr>
          <w:rFonts w:ascii="Times New Roman" w:hAnsi="Times New Roman"/>
          <w:b w:val="0"/>
          <w:i w:val="0"/>
          <w:sz w:val="24"/>
          <w:u w:val="none"/>
          <w:vertAlign w:val="subscript"/>
        </w:rPr>
        <w:t>3</w:t>
      </w:r>
      <w:r>
        <w:rPr>
          <w:rFonts w:ascii="Times New Roman" w:hAnsi="Times New Roman"/>
          <w:b w:val="0"/>
          <w:i w:val="0"/>
          <w:sz w:val="24"/>
          <w:u w:val="none"/>
        </w:rPr>
        <w:t>OH/HCl khan. Ở điều kiện thích hợp, số chất tác dụng được với glucose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Từ m kg mùn cưa chứa 50% cellulose (còn lại là tạp chất trơ) sản xuất được 80 kg glucose với hiệu suất toàn bộ quá trình là 80%. Tính giá trị của m?</w:t>
      </w:r>
    </w:p>
    <w:p>
      <w:pPr>
        <w:spacing w:before="60" w:after="40"/>
      </w:pPr>
      <w:r>
        <w:rPr>
          <w:rFonts w:ascii="Times New Roman" w:hAnsi="Times New Roman"/>
          <w:sz w:val="24"/>
        </w:rPr>
        <w:t>Lời giải</w:t>
      </w:r>
    </w:p>
    <w:p>
      <w:pPr>
        <w:spacing w:before="20" w:after="40"/>
      </w:pPr>
      <w:r>
        <w:rPr>
          <w:rFonts w:ascii="Times New Roman" w:hAnsi="Times New Roman"/>
          <w:sz w:val="24"/>
        </w:rPr>
        <w:t>Đáp án: 180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nH</w:t>
      </w:r>
      <w:r>
        <w:rPr>
          <w:rFonts w:ascii="Times New Roman" w:hAnsi="Times New Roman"/>
          <w:b w:val="0"/>
          <w:i w:val="0"/>
          <w:sz w:val="24"/>
          <w:u w:val="none"/>
          <w:vertAlign w:val="subscript"/>
        </w:rPr>
        <w:t>2</w:t>
      </w:r>
      <w:r>
        <w:rPr>
          <w:rFonts w:ascii="Times New Roman" w:hAnsi="Times New Roman"/>
          <w:b w:val="0"/>
          <w:i w:val="0"/>
          <w:sz w:val="24"/>
          <w:u w:val="none"/>
        </w:rPr>
        <w:t>O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(glucose)</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Số mol glucose thu được =  kmol.</w:t>
      </w:r>
    </w:p>
    <w:p>
      <w:pPr>
        <w:spacing w:before="20" w:after="40"/>
      </w:pPr>
      <w:r>
        <w:rPr>
          <w:rFonts w:ascii="Times New Roman" w:hAnsi="Times New Roman"/>
          <w:b w:val="0"/>
          <w:i w:val="0"/>
          <w:sz w:val="24"/>
          <w:u w:val="none"/>
        </w:rPr>
        <w:t>Vì 1 mắt xích cellulose sinh ra 1 glucose, số mol cellulose lý thuyết cần dùng =  kmol.</w:t>
      </w:r>
    </w:p>
    <w:p>
      <w:pPr>
        <w:spacing w:before="20" w:after="40"/>
      </w:pPr>
      <w:r>
        <w:rPr>
          <w:rFonts w:ascii="Times New Roman" w:hAnsi="Times New Roman"/>
          <w:b w:val="0"/>
          <w:i w:val="0"/>
          <w:sz w:val="24"/>
          <w:u w:val="none"/>
        </w:rPr>
        <w:t>Khối lượng cellulose lý thuyết =  kg.</w:t>
      </w:r>
    </w:p>
    <w:p>
      <w:pPr>
        <w:spacing w:before="20" w:after="40"/>
      </w:pPr>
      <w:r>
        <w:rPr>
          <w:rFonts w:ascii="Times New Roman" w:hAnsi="Times New Roman"/>
          <w:b w:val="0"/>
          <w:i w:val="0"/>
          <w:sz w:val="24"/>
          <w:u w:val="none"/>
        </w:rPr>
        <w:t>Khối lượng cellulose thực tế (do hiệu suất 80%) =  kg.</w:t>
      </w:r>
    </w:p>
    <w:p>
      <w:pPr>
        <w:spacing w:before="20" w:after="40"/>
      </w:pPr>
      <w:r>
        <w:rPr>
          <w:rFonts w:ascii="Times New Roman" w:hAnsi="Times New Roman"/>
          <w:b w:val="0"/>
          <w:i w:val="0"/>
          <w:sz w:val="24"/>
          <w:u w:val="none"/>
        </w:rPr>
        <w:t>Khối lượng mùn cưa đem dùng (chứa 50% cellulose) =  kg.</w:t>
      </w:r>
    </w:p>
    <w:p>
      <w:pPr>
        <w:spacing w:before="20" w:after="40"/>
      </w:pPr>
      <w:r>
        <w:rPr>
          <w:rFonts w:ascii="Times New Roman" w:hAnsi="Times New Roman"/>
          <w:b w:val="0"/>
          <w:i w:val="0"/>
          <w:sz w:val="24"/>
          <w:u w:val="none"/>
        </w:rPr>
        <w:t>Cách 2 (Bấm máy tính):</w:t>
      </w:r>
    </w:p>
    <w:p>
      <w:pPr>
        <w:spacing w:before="20" w:after="40"/>
      </w:pPr>
      <w:r>
        <w:rPr>
          <w:rFonts w:ascii="Times New Roman" w:hAnsi="Times New Roman"/>
          <w:b w:val="0"/>
          <w:i w:val="0"/>
          <w:sz w:val="24"/>
          <w:u w:val="none"/>
        </w:rPr>
        <w:t>Giải thích:</w:t>
      </w:r>
    </w:p>
    <w:p>
      <w:pPr>
        <w:spacing w:before="20" w:after="40"/>
      </w:pPr>
      <w:r>
        <w:rPr>
          <w:rFonts w:ascii="Times New Roman" w:hAnsi="Times New Roman"/>
          <w:b w:val="0"/>
          <w:i w:val="0"/>
          <w:sz w:val="24"/>
          <w:u w:val="none"/>
        </w:rPr>
        <w:t></w:t>
        <w:tab/>
        <w:t xml:space="preserve"> là khối lượng cellulose tinh khiết</w:t>
      </w:r>
    </w:p>
    <w:p>
      <w:pPr>
        <w:spacing w:before="20" w:after="40"/>
      </w:pPr>
      <w:r>
        <w:rPr>
          <w:rFonts w:ascii="Times New Roman" w:hAnsi="Times New Roman"/>
          <w:b w:val="0"/>
          <w:i w:val="0"/>
          <w:sz w:val="24"/>
          <w:u w:val="none"/>
        </w:rPr>
        <w:t></w:t>
        <w:tab/>
        <w:t>Chia cho 162 → số mol cellulose</w:t>
      </w:r>
    </w:p>
    <w:p>
      <w:pPr>
        <w:spacing w:before="20" w:after="40"/>
      </w:pPr>
      <w:r>
        <w:rPr>
          <w:rFonts w:ascii="Times New Roman" w:hAnsi="Times New Roman"/>
          <w:b w:val="0"/>
          <w:i w:val="0"/>
          <w:sz w:val="24"/>
          <w:u w:val="none"/>
        </w:rPr>
        <w:t></w:t>
        <w:tab/>
        <w:t>Nhân 180 → khối lượng glucose lý thuyết</w:t>
      </w:r>
    </w:p>
    <w:p>
      <w:pPr>
        <w:spacing w:before="20" w:after="40"/>
      </w:pPr>
      <w:r>
        <w:rPr>
          <w:rFonts w:ascii="Times New Roman" w:hAnsi="Times New Roman"/>
          <w:b w:val="0"/>
          <w:i w:val="0"/>
          <w:sz w:val="24"/>
          <w:u w:val="none"/>
        </w:rPr>
        <w:t></w:t>
        <w:tab/>
        <w:t>Nhân hiệu suất 80% → khối lượng glucose thực tế: 80 kg</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Cho các amine có công thức cấu tạo dưới đây:</w:t>
      </w:r>
    </w:p>
    <w:p>
      <w:pPr>
        <w:spacing w:before="20" w:after="40"/>
      </w:pPr>
      <w:r>
        <w:rPr>
          <w:rFonts w:ascii="Times New Roman" w:hAnsi="Times New Roman"/>
          <w:b w:val="0"/>
          <w:i w:val="0"/>
          <w:sz w:val="24"/>
          <w:u w:val="none"/>
        </w:rPr>
        <w:t>Trong số các amine trên, có bao nhiêu arylamine?</w:t>
      </w:r>
    </w:p>
    <w:p>
      <w:pPr>
        <w:spacing w:before="40" w:after="40"/>
        <w:jc w:val="center"/>
      </w:pPr>
      <w:r>
        <w:drawing>
          <wp:inline xmlns:a="http://schemas.openxmlformats.org/drawingml/2006/main" xmlns:pic="http://schemas.openxmlformats.org/drawingml/2006/picture">
            <wp:extent cx="2700000" cy="427694"/>
            <wp:docPr id="4" name="Picture 4"/>
            <wp:cNvGraphicFramePr>
              <a:graphicFrameLocks noChangeAspect="1"/>
            </wp:cNvGraphicFramePr>
            <a:graphic>
              <a:graphicData uri="http://schemas.openxmlformats.org/drawingml/2006/picture">
                <pic:pic>
                  <pic:nvPicPr>
                    <pic:cNvPr id="0" name="c3_q242_img1.png"/>
                    <pic:cNvPicPr/>
                  </pic:nvPicPr>
                  <pic:blipFill>
                    <a:blip r:embed="rId12"/>
                    <a:stretch>
                      <a:fillRect/>
                    </a:stretch>
                  </pic:blipFill>
                  <pic:spPr>
                    <a:xfrm>
                      <a:off x="0" y="0"/>
                      <a:ext cx="2700000" cy="427694"/>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