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20</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120</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Ester X là một trong các pheromone "báo động" được ong tiết ra để cảnh báo các con ong khác trong đàn về mối nguy hiểm và kêu gọi tập trung tấn công kẻ xâm nhập. Hợp chất này có công thức cấu tạo như sau:</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 thuộc loại ester no, đơn chức,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X bị thuỷ phân trong môi trường acid và môi trường base.</w:t>
      </w:r>
    </w:p>
    <w:p>
      <w:pPr>
        <w:spacing w:before="20" w:after="20"/>
      </w:pPr>
      <w:r>
        <w:rPr>
          <w:rFonts w:ascii="Times New Roman" w:hAnsi="Times New Roman"/>
          <w:b w:val="0"/>
          <w:i w:val="0"/>
          <w:sz w:val="23"/>
          <w:u w:val="none"/>
        </w:rPr>
        <w:t>(c) Tạo được liên kết hydrogen mạnh với nước.</w:t>
      </w:r>
    </w:p>
    <w:p>
      <w:pPr>
        <w:spacing w:before="20" w:after="20"/>
      </w:pPr>
      <w:r>
        <w:rPr>
          <w:rFonts w:ascii="Times New Roman" w:hAnsi="Times New Roman"/>
          <w:b w:val="0"/>
          <w:i w:val="0"/>
          <w:sz w:val="23"/>
          <w:u w:val="none"/>
        </w:rPr>
        <w:t>(d) Tổng hợp được trong phòng thí nghiệm từ acetic acid và 2-methybutanol.</w:t>
      </w:r>
    </w:p>
    <w:p>
      <w:pPr>
        <w:spacing w:before="20" w:after="20"/>
      </w:pPr>
      <w:r>
        <w:rPr>
          <w:rFonts w:ascii="Times New Roman" w:hAnsi="Times New Roman"/>
          <w:b w:val="0"/>
          <w:i w:val="0"/>
          <w:sz w:val="23"/>
          <w:u w:val="none"/>
        </w:rPr>
        <w:t>Số nhận định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Sắp xếp các chất sau theo giảm dần nhiệt độ sôi: CH</w:t>
      </w:r>
      <w:r>
        <w:rPr>
          <w:rFonts w:ascii="Times New Roman" w:hAnsi="Times New Roman"/>
          <w:b w:val="0"/>
          <w:i w:val="0"/>
          <w:sz w:val="23"/>
          <w:u w:val="none"/>
          <w:vertAlign w:val="subscript"/>
        </w:rPr>
        <w:t>3</w:t>
      </w:r>
      <w:r>
        <w:rPr>
          <w:rFonts w:ascii="Times New Roman" w:hAnsi="Times New Roman"/>
          <w:b w:val="0"/>
          <w:i w:val="0"/>
          <w:sz w:val="23"/>
          <w:u w:val="none"/>
        </w:rPr>
        <w:t>COOH (1),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(5).</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 &gt; (5) &gt; (1) &gt; (2) &gt; (4).</w:t>
      </w:r>
      <w:r>
        <w:tab/>
      </w:r>
      <w:r>
        <w:rPr>
          <w:rFonts w:ascii="Times New Roman" w:hAnsi="Times New Roman"/>
          <w:b/>
          <w:color w:val="1565C0"/>
          <w:sz w:val="23"/>
          <w:u w:val="none"/>
        </w:rPr>
        <w:t xml:space="preserve">B. </w:t>
      </w:r>
      <w:r>
        <w:rPr>
          <w:rFonts w:ascii="Times New Roman" w:hAnsi="Times New Roman"/>
          <w:b w:val="0"/>
          <w:i w:val="0"/>
          <w:sz w:val="23"/>
          <w:u w:val="none"/>
        </w:rPr>
        <w:t>(3) &gt; (1) &gt; (5) &gt; (4) &gt;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&gt; (3) &gt; (4) &gt; (5) &gt; (2).</w:t>
      </w:r>
      <w:r>
        <w:tab/>
      </w:r>
      <w:r>
        <w:rPr>
          <w:rFonts w:ascii="Times New Roman" w:hAnsi="Times New Roman"/>
          <w:b/>
          <w:color w:val="1565C0"/>
          <w:sz w:val="23"/>
          <w:u w:val="none"/>
        </w:rPr>
        <w:t xml:space="preserve">D. </w:t>
      </w:r>
      <w:r>
        <w:rPr>
          <w:rFonts w:ascii="Times New Roman" w:hAnsi="Times New Roman"/>
          <w:b w:val="0"/>
          <w:i w:val="0"/>
          <w:sz w:val="23"/>
          <w:u w:val="none"/>
        </w:rPr>
        <w:t>(3) &gt; (1) &gt; (4) &gt; (5) &gt; (2).</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bậc 2. Tên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isopropyl fomate.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propyl fomate.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Tristearin là tên gọi của chất béo nào dưới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Chất hữu cơ X được dùng phổ biến trong lĩnh vực mĩ phẩm và phụ gia thực phẩm. Khi thủy phân hoàn toàn bất kì chất béo nào cũng đều thu được X.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glycerol.</w:t>
      </w:r>
      <w:r>
        <w:tab/>
      </w:r>
      <w:r>
        <w:rPr>
          <w:rFonts w:ascii="Times New Roman" w:hAnsi="Times New Roman"/>
          <w:b/>
          <w:color w:val="1565C0"/>
          <w:sz w:val="23"/>
          <w:u w:val="none"/>
        </w:rPr>
        <w:t xml:space="preserve">C. </w:t>
      </w:r>
      <w:r>
        <w:rPr>
          <w:rFonts w:ascii="Times New Roman" w:hAnsi="Times New Roman"/>
          <w:b w:val="0"/>
          <w:i w:val="0"/>
          <w:sz w:val="23"/>
          <w:u w:val="none"/>
        </w:rPr>
        <w:t>formic acid.</w:t>
      </w:r>
      <w:r>
        <w:tab/>
      </w:r>
      <w:r>
        <w:rPr>
          <w:rFonts w:ascii="Times New Roman" w:hAnsi="Times New Roman"/>
          <w:b/>
          <w:color w:val="1565C0"/>
          <w:sz w:val="23"/>
          <w:u w:val="none"/>
        </w:rPr>
        <w:t xml:space="preserve">D. </w:t>
      </w:r>
      <w:r>
        <w:rPr>
          <w:rFonts w:ascii="Times New Roman" w:hAnsi="Times New Roman"/>
          <w:b w:val="0"/>
          <w:i w:val="0"/>
          <w:sz w:val="23"/>
          <w:u w:val="none"/>
        </w:rPr>
        <w:t>stearic acid.</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80.</w:t>
      </w:r>
      <w:r>
        <w:tab/>
      </w:r>
      <w:r>
        <w:rPr>
          <w:rFonts w:ascii="Times New Roman" w:hAnsi="Times New Roman"/>
          <w:b/>
          <w:color w:val="1565C0"/>
          <w:sz w:val="23"/>
          <w:u w:val="none"/>
        </w:rPr>
        <w:t xml:space="preserve">B. </w:t>
      </w:r>
      <w:r>
        <w:rPr>
          <w:rFonts w:ascii="Times New Roman" w:hAnsi="Times New Roman"/>
          <w:b w:val="0"/>
          <w:i w:val="0"/>
          <w:sz w:val="23"/>
          <w:u w:val="none"/>
        </w:rPr>
        <w:t>70.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90.</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Cặp chất nào có thể phản ứng để tạo ra ester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COOCH3?</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ethanoic acid.</w:t>
      </w:r>
      <w:r>
        <w:tab/>
      </w:r>
      <w:r>
        <w:rPr>
          <w:rFonts w:ascii="Times New Roman" w:hAnsi="Times New Roman"/>
          <w:b/>
          <w:color w:val="1565C0"/>
          <w:sz w:val="23"/>
          <w:u w:val="none"/>
        </w:rPr>
        <w:t xml:space="preserve">B. </w:t>
      </w:r>
      <w:r>
        <w:rPr>
          <w:rFonts w:ascii="Times New Roman" w:hAnsi="Times New Roman"/>
          <w:b w:val="0"/>
          <w:i w:val="0"/>
          <w:sz w:val="23"/>
          <w:u w:val="none"/>
        </w:rPr>
        <w:t>methanol và ethanoic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methanol và propanoic acid.</w:t>
      </w:r>
      <w:r>
        <w:tab/>
      </w:r>
      <w:r>
        <w:rPr>
          <w:rFonts w:ascii="Times New Roman" w:hAnsi="Times New Roman"/>
          <w:b/>
          <w:color w:val="1565C0"/>
          <w:sz w:val="23"/>
          <w:u w:val="none"/>
        </w:rPr>
        <w:t xml:space="preserve">D. </w:t>
      </w:r>
      <w:r>
        <w:rPr>
          <w:rFonts w:ascii="Times New Roman" w:hAnsi="Times New Roman"/>
          <w:b w:val="0"/>
          <w:i w:val="0"/>
          <w:sz w:val="23"/>
          <w:u w:val="none"/>
        </w:rPr>
        <w:t>propan-1-ol và methanoic acid.</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Thủy phân hoàn toàn một lượng tristearin trong dung dịch NaOH (vừa đủ), thu được 1 mol glycerol và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mol sodium stearate.</w:t>
      </w:r>
      <w:r>
        <w:tab/>
      </w:r>
      <w:r>
        <w:rPr>
          <w:rFonts w:ascii="Times New Roman" w:hAnsi="Times New Roman"/>
          <w:b/>
          <w:color w:val="1565C0"/>
          <w:sz w:val="23"/>
          <w:u w:val="none"/>
        </w:rPr>
        <w:t xml:space="preserve">B. </w:t>
      </w:r>
      <w:r>
        <w:rPr>
          <w:rFonts w:ascii="Times New Roman" w:hAnsi="Times New Roman"/>
          <w:b w:val="0"/>
          <w:i w:val="0"/>
          <w:sz w:val="23"/>
          <w:u w:val="none"/>
        </w:rPr>
        <w:t>3 mol stearic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3 mol sodium stearate.</w:t>
      </w:r>
      <w:r>
        <w:tab/>
      </w:r>
      <w:r>
        <w:rPr>
          <w:rFonts w:ascii="Times New Roman" w:hAnsi="Times New Roman"/>
          <w:b/>
          <w:color w:val="1565C0"/>
          <w:sz w:val="23"/>
          <w:u w:val="none"/>
        </w:rPr>
        <w:t xml:space="preserve">D. </w:t>
      </w:r>
      <w:r>
        <w:rPr>
          <w:rFonts w:ascii="Times New Roman" w:hAnsi="Times New Roman"/>
          <w:b w:val="0"/>
          <w:i w:val="0"/>
          <w:sz w:val="23"/>
          <w:u w:val="none"/>
        </w:rPr>
        <w:t>1 mol stearic acid.</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Công thức cấu tạo dạng mạch hở của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Nhận xét nào sau đây không đúng với cả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có phản ứng với thuốc thử Tollens.</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thể hiện tính chất của nhóm chức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tham gia phản ứng hòa tan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phân tử có cùng số lượng nhóm hydroxy.</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Saccharose và glucose đều có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bromine.</w:t>
      </w:r>
      <w:r>
        <w:tab/>
      </w:r>
      <w:r>
        <w:rPr>
          <w:rFonts w:ascii="Times New Roman" w:hAnsi="Times New Roman"/>
          <w:b/>
          <w:color w:val="1565C0"/>
          <w:sz w:val="23"/>
          <w:u w:val="none"/>
        </w:rPr>
        <w:t xml:space="preserve">B. </w:t>
      </w:r>
      <w:r>
        <w:rPr>
          <w:rFonts w:ascii="Times New Roman" w:hAnsi="Times New Roman"/>
          <w:b w:val="0"/>
          <w:i w:val="0"/>
          <w:sz w:val="23"/>
          <w:u w:val="none"/>
        </w:rPr>
        <w:t>thuốc thử Tollens.</w:t>
      </w:r>
      <w:r>
        <w:tab/>
      </w:r>
      <w:r>
        <w:rPr>
          <w:rFonts w:ascii="Times New Roman" w:hAnsi="Times New Roman"/>
          <w:b/>
          <w:color w:val="1565C0"/>
          <w:sz w:val="23"/>
          <w:u w:val="none"/>
        </w:rPr>
        <w:t xml:space="preserve">C. </w:t>
      </w:r>
      <w:r>
        <w:rPr>
          <w:rFonts w:ascii="Times New Roman" w:hAnsi="Times New Roman"/>
          <w:b w:val="0"/>
          <w:i w:val="0"/>
          <w:sz w:val="23"/>
          <w:u w:val="none"/>
        </w:rPr>
        <w:t>hòa tan 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Carbohydrate nào sau đây có khả năng tham gia phản ứng tráng bạc (tác dụng với thuốc thử Tollens)?</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Tinh bột là sản phẩm quang hóa của cây xanh và được dự trữ trong các loại hạt, củ, quả,… Trong các loại nông sản: hạt gạo, hạt lúa mạch, củ khoai lang, củ sắn, loại nào có chứa hàm lượng tinh bột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Hạt lúa mạch.</w:t>
      </w:r>
      <w:r>
        <w:tab/>
      </w:r>
      <w:r>
        <w:rPr>
          <w:rFonts w:ascii="Times New Roman" w:hAnsi="Times New Roman"/>
          <w:b/>
          <w:color w:val="1565C0"/>
          <w:sz w:val="23"/>
          <w:u w:val="none"/>
        </w:rPr>
        <w:t xml:space="preserve">B. </w:t>
      </w:r>
      <w:r>
        <w:rPr>
          <w:rFonts w:ascii="Times New Roman" w:hAnsi="Times New Roman"/>
          <w:b w:val="0"/>
          <w:i w:val="0"/>
          <w:sz w:val="23"/>
          <w:u w:val="none"/>
        </w:rPr>
        <w:t>Hạt gạo.</w:t>
      </w:r>
      <w:r>
        <w:tab/>
      </w:r>
      <w:r>
        <w:rPr>
          <w:rFonts w:ascii="Times New Roman" w:hAnsi="Times New Roman"/>
          <w:b/>
          <w:color w:val="1565C0"/>
          <w:sz w:val="23"/>
          <w:u w:val="none"/>
        </w:rPr>
        <w:t xml:space="preserve">C. </w:t>
      </w:r>
      <w:r>
        <w:rPr>
          <w:rFonts w:ascii="Times New Roman" w:hAnsi="Times New Roman"/>
          <w:b w:val="0"/>
          <w:i w:val="0"/>
          <w:sz w:val="23"/>
          <w:u w:val="none"/>
        </w:rPr>
        <w:t>Củ khoai lang.</w:t>
      </w:r>
      <w:r>
        <w:tab/>
      </w:r>
      <w:r>
        <w:rPr>
          <w:rFonts w:ascii="Times New Roman" w:hAnsi="Times New Roman"/>
          <w:b/>
          <w:color w:val="1565C0"/>
          <w:sz w:val="23"/>
          <w:u w:val="none"/>
        </w:rPr>
        <w:t xml:space="preserve">D. </w:t>
      </w:r>
      <w:r>
        <w:rPr>
          <w:rFonts w:ascii="Times New Roman" w:hAnsi="Times New Roman"/>
          <w:b w:val="0"/>
          <w:i w:val="0"/>
          <w:sz w:val="23"/>
          <w:u w:val="none"/>
        </w:rPr>
        <w:t>Củ sắn.</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Hydrogen hóa hoàn toàn glucose tạo ra acid gluconic.</w:t>
      </w:r>
    </w:p>
    <w:p>
      <w:pPr>
        <w:spacing w:before="20" w:after="20"/>
      </w:pPr>
      <w:r>
        <w:rPr>
          <w:rFonts w:ascii="Times New Roman" w:hAnsi="Times New Roman"/>
          <w:b w:val="0"/>
          <w:i w:val="0"/>
          <w:sz w:val="23"/>
          <w:u w:val="none"/>
        </w:rPr>
        <w:t>(b) Ở điều kiện thường, glucose và saccharose đều là những chất rắn, dễ tan trong nước.</w:t>
      </w:r>
    </w:p>
    <w:p>
      <w:pPr>
        <w:spacing w:before="20" w:after="20"/>
      </w:pPr>
      <w:r>
        <w:rPr>
          <w:rFonts w:ascii="Times New Roman" w:hAnsi="Times New Roman"/>
          <w:b w:val="0"/>
          <w:i w:val="0"/>
          <w:sz w:val="23"/>
          <w:u w:val="none"/>
        </w:rPr>
        <w:t>(c) Cellulose trinitrate là nguyên liệu để sản xuất tơ nhân tạo và chế tạo thuốc súng không khói.</w:t>
      </w:r>
    </w:p>
    <w:p>
      <w:pPr>
        <w:spacing w:before="20" w:after="20"/>
      </w:pPr>
      <w:r>
        <w:rPr>
          <w:rFonts w:ascii="Times New Roman" w:hAnsi="Times New Roman"/>
          <w:b w:val="0"/>
          <w:i w:val="0"/>
          <w:sz w:val="23"/>
          <w:u w:val="none"/>
        </w:rPr>
        <w:t>(d) Amylopectin trong tinh bột chỉ có các liên kết α-1,4-glycoside.</w:t>
      </w:r>
    </w:p>
    <w:p>
      <w:pPr>
        <w:spacing w:before="20" w:after="20"/>
      </w:pPr>
      <w:r>
        <w:rPr>
          <w:rFonts w:ascii="Times New Roman" w:hAnsi="Times New Roman"/>
          <w:b w:val="0"/>
          <w:i w:val="0"/>
          <w:sz w:val="23"/>
          <w:u w:val="none"/>
        </w:rPr>
        <w:t>(e)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(f) Trong công nghiệp dược phẩm, saccharose được dùng để pha chế thuốc.</w:t>
      </w:r>
    </w:p>
    <w:p>
      <w:pPr>
        <w:spacing w:before="20" w:after="20"/>
      </w:pPr>
      <w:r>
        <w:rPr>
          <w:rFonts w:ascii="Times New Roman" w:hAnsi="Times New Roman"/>
          <w:b w:val="0"/>
          <w:i w:val="0"/>
          <w:sz w:val="23"/>
          <w:u w:val="none"/>
        </w:rPr>
        <w:t>Trong các phát biểu trên, 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Phản ứng tổng hợp glucose trong cây xanh cần được cung cấp năng lượng từ ánh sáng mặt trời:</w:t>
      </w:r>
    </w:p>
    <w:p>
      <w:pPr>
        <w:spacing w:before="20" w:after="20"/>
      </w:pPr>
      <w:r>
        <w:rPr>
          <w:rFonts w:ascii="Times New Roman" w:hAnsi="Times New Roman"/>
          <w:b w:val="0"/>
          <w:i w:val="0"/>
          <w:sz w:val="23"/>
          <w:u w:val="none"/>
        </w:rPr>
        <w:t>6CO</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+ 673 kcal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+ 6O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Cứ trong một phút, mỗi cm</w:t>
      </w:r>
      <w:r>
        <w:rPr>
          <w:rFonts w:ascii="Times New Roman" w:hAnsi="Times New Roman"/>
          <w:b w:val="0"/>
          <w:i w:val="0"/>
          <w:sz w:val="23"/>
          <w:u w:val="none"/>
          <w:vertAlign w:val="subscript"/>
        </w:rPr>
        <w:t>2</w:t>
      </w:r>
      <w:r>
        <w:rPr>
          <w:rFonts w:ascii="Times New Roman" w:hAnsi="Times New Roman"/>
          <w:b w:val="0"/>
          <w:i w:val="0"/>
          <w:sz w:val="23"/>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3"/>
          <w:u w:val="none"/>
          <w:vertAlign w:val="subscript"/>
        </w:rPr>
        <w:t>2</w:t>
      </w:r>
      <w:r>
        <w:rPr>
          <w:rFonts w:ascii="Times New Roman" w:hAnsi="Times New Roman"/>
          <w:b w:val="0"/>
          <w:i w:val="0"/>
          <w:sz w:val="23"/>
          <w:u w:val="none"/>
        </w:rPr>
        <w:t>) sản sinh được 18 gam glucose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giờ 14 phút 36 giây.</w:t>
      </w:r>
      <w:r>
        <w:tab/>
      </w:r>
      <w:r>
        <w:rPr>
          <w:rFonts w:ascii="Times New Roman" w:hAnsi="Times New Roman"/>
          <w:b/>
          <w:color w:val="1565C0"/>
          <w:sz w:val="23"/>
          <w:u w:val="none"/>
        </w:rPr>
        <w:t xml:space="preserve">B. </w:t>
      </w:r>
      <w:r>
        <w:rPr>
          <w:rFonts w:ascii="Times New Roman" w:hAnsi="Times New Roman"/>
          <w:b w:val="0"/>
          <w:i w:val="0"/>
          <w:sz w:val="23"/>
          <w:u w:val="none"/>
        </w:rPr>
        <w:t>4 giờ 29 phút 12 giây.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 giờ 30 phút 15 giây.</w:t>
      </w:r>
      <w:r>
        <w:tab/>
      </w:r>
      <w:r>
        <w:rPr>
          <w:rFonts w:ascii="Times New Roman" w:hAnsi="Times New Roman"/>
          <w:b/>
          <w:color w:val="1565C0"/>
          <w:sz w:val="23"/>
          <w:u w:val="none"/>
        </w:rPr>
        <w:t xml:space="preserve">D. </w:t>
      </w:r>
      <w:r>
        <w:rPr>
          <w:rFonts w:ascii="Times New Roman" w:hAnsi="Times New Roman"/>
          <w:b w:val="0"/>
          <w:i w:val="0"/>
          <w:sz w:val="23"/>
          <w:u w:val="none"/>
        </w:rPr>
        <w:t>5 giờ 00 phút 00 giây.</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Cho các chất và tên gọi tương ứng dưới đây:</w:t>
      </w:r>
    </w:p>
    <w:p>
      <w:pPr>
        <w:spacing w:before="20" w:after="20"/>
      </w:pPr>
      <w:r>
        <w:rPr>
          <w:rFonts w:ascii="Times New Roman" w:hAnsi="Times New Roman"/>
          <w:b w:val="0"/>
          <w:i w:val="0"/>
          <w:sz w:val="23"/>
          <w:u w:val="none"/>
        </w:rPr>
        <w:t>Có bao nhiêu chất có tên gọi đúng với công thức hóa học?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Công thức hóa học</w:t>
            </w:r>
          </w:p>
        </w:tc>
        <w:tc>
          <w:tcPr>
            <w:tcW w:type="dxa" w:w="3402"/>
          </w:tcPr>
          <w:p>
            <w:pPr>
              <w:spacing w:before="30" w:after="30"/>
              <w:jc w:val="center"/>
            </w:pPr>
            <w:r>
              <w:rPr>
                <w:rFonts w:ascii="Times New Roman" w:hAnsi="Times New Roman"/>
                <w:b/>
                <w:i w:val="0"/>
                <w:sz w:val="21"/>
                <w:u w:val="none"/>
              </w:rPr>
              <w:t>Tên gọi</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trimethylamine</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N-methylethanamine</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diethylamine</w:t>
            </w:r>
          </w:p>
        </w:tc>
      </w:tr>
      <w:tr>
        <w:tc>
          <w:tcPr>
            <w:tcW w:type="dxa" w:w="3402"/>
          </w:tcPr>
          <w:p>
            <w:pPr>
              <w:spacing w:before="30" w:after="30"/>
              <w:jc w:val="left"/>
            </w:pPr>
            <w:r>
              <w:rPr>
                <w:rFonts w:ascii="Times New Roman" w:hAnsi="Times New Roman"/>
                <w:b w:val="0"/>
                <w:i w:val="0"/>
                <w:sz w:val="21"/>
                <w:u w:val="none"/>
              </w:rPr>
              <w:t>(4)</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N,N-diethylmethanamine</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Công thức chung của amine no, đơn chức, mạch hở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n–5N (n ≥ 6).</w:t>
      </w:r>
      <w:r>
        <w:tab/>
      </w:r>
      <w:r>
        <w:rPr>
          <w:rFonts w:ascii="Times New Roman" w:hAnsi="Times New Roman"/>
          <w:b/>
          <w:color w:val="1565C0"/>
          <w:sz w:val="23"/>
          <w:u w:val="none"/>
        </w:rPr>
        <w:t xml:space="preserve">B.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C.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D.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n+3N (n ≥1).</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Ethylamine tác dụng được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NaOH.</w:t>
      </w:r>
      <w:r>
        <w:tab/>
      </w:r>
      <w:r>
        <w:rPr>
          <w:rFonts w:ascii="Times New Roman" w:hAnsi="Times New Roman"/>
          <w:b/>
          <w:color w:val="1565C0"/>
          <w:sz w:val="23"/>
          <w:u w:val="none"/>
        </w:rPr>
        <w:t xml:space="preserve">C. </w:t>
      </w:r>
      <w:r>
        <w:rPr>
          <w:rFonts w:ascii="Times New Roman" w:hAnsi="Times New Roman"/>
          <w:b w:val="0"/>
          <w:i w:val="0"/>
          <w:sz w:val="23"/>
          <w:u w:val="none"/>
        </w:rPr>
        <w:t>HCl.</w:t>
      </w:r>
      <w:r>
        <w:tab/>
      </w:r>
      <w:r>
        <w:rPr>
          <w:rFonts w:ascii="Times New Roman" w:hAnsi="Times New Roman"/>
          <w:b/>
          <w:color w:val="1565C0"/>
          <w:sz w:val="23"/>
          <w:u w:val="none"/>
        </w:rPr>
        <w:t xml:space="preserve">D. </w:t>
      </w:r>
      <w:r>
        <w:rPr>
          <w:rFonts w:ascii="Times New Roman" w:hAnsi="Times New Roman"/>
          <w:b w:val="0"/>
          <w:i w:val="0"/>
          <w:sz w:val="23"/>
          <w:u w:val="none"/>
        </w:rPr>
        <w:t>KCl.</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Trong phòng thí nghiệm, benzyl hexanoate (có mùi hoa nhài) được điều chế theo phương trình hoá học sau:</w:t>
      </w:r>
    </w:p>
    <w:p>
      <w:pPr>
        <w:spacing w:before="20" w:after="20"/>
      </w:pPr>
      <w:r>
        <w:rPr>
          <w:rFonts w:ascii="Times New Roman" w:hAnsi="Times New Roman"/>
          <w:b w:val="0"/>
          <w:i w:val="0"/>
          <w:sz w:val="23"/>
          <w:u w:val="none"/>
        </w:rPr>
        <w:t>Trong một thí nghiệm tổng hợp benzyl heaxanoate theo phản ứng trên, từ 16,2 gam benzyl alcohol và 23,2 gam hexanoic acid, với hiệu suất phản ứng là h% thu được 18,54 gam benzyl heaxanoate. Biết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được dùng làm chất xúc tác. Sau thí nghiệm, tiến hành phân tách sản phẩm. Ghi phổ hồng ngoại của benzyl hexanoate, hexanoic acid và benzyl alcohol. Cho biết số sóng hấp thụ đặc trưng của một số liên kết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3650 - 3200</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Trên phổ hồng ngoại của hexanoic acid, tín hiệu (peak) ở 1721 cm</w:t>
      </w:r>
      <w:r>
        <w:rPr>
          <w:rFonts w:ascii="Times New Roman" w:hAnsi="Times New Roman"/>
          <w:b w:val="0"/>
          <w:i w:val="0"/>
          <w:sz w:val="23"/>
          <w:u w:val="none"/>
          <w:vertAlign w:val="superscript"/>
        </w:rPr>
        <w:t>-1</w:t>
      </w:r>
      <w:r>
        <w:rPr>
          <w:rFonts w:ascii="Times New Roman" w:hAnsi="Times New Roman"/>
          <w:b w:val="0"/>
          <w:i w:val="0"/>
          <w:sz w:val="23"/>
          <w:u w:val="none"/>
        </w:rPr>
        <w:t xml:space="preserve"> đặc trưng cho liên kết OH.</w:t>
      </w:r>
    </w:p>
    <w:p>
      <w:pPr>
        <w:spacing w:before="20" w:after="30"/>
        <w:ind w:left="227"/>
      </w:pPr>
      <w:r>
        <w:rPr>
          <w:rFonts w:ascii="Times New Roman" w:hAnsi="Times New Roman"/>
          <w:b/>
          <w:sz w:val="23"/>
        </w:rPr>
        <w:t xml:space="preserve">b) </w:t>
      </w:r>
      <w:r>
        <w:rPr>
          <w:rFonts w:ascii="Times New Roman" w:hAnsi="Times New Roman"/>
          <w:b w:val="0"/>
          <w:i w:val="0"/>
          <w:sz w:val="23"/>
          <w:u w:val="none"/>
        </w:rPr>
        <w:t>Giá trị của h là 75.</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phản ứng ester hoá ở trên, benzyl alcohol đóng vai trò là một acid theo thuyết Brønsted–Lowry.</w:t>
      </w:r>
    </w:p>
    <w:p>
      <w:pPr>
        <w:spacing w:before="20" w:after="30"/>
        <w:ind w:left="227"/>
      </w:pPr>
      <w:r>
        <w:rPr>
          <w:rFonts w:ascii="Times New Roman" w:hAnsi="Times New Roman"/>
          <w:b/>
          <w:sz w:val="23"/>
        </w:rPr>
        <w:t xml:space="preserve">d) </w:t>
      </w:r>
      <w:r>
        <w:rPr>
          <w:rFonts w:ascii="Times New Roman" w:hAnsi="Times New Roman"/>
          <w:b w:val="0"/>
          <w:i w:val="0"/>
          <w:sz w:val="23"/>
          <w:u w:val="none"/>
        </w:rPr>
        <w:t>Trong phản ứng ester hoá ở trên, hexanoic acid đóng vai trò là chất oxi hoá.</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30"/>
        <w:ind w:left="227"/>
      </w:pPr>
      <w:r>
        <w:rPr>
          <w:rFonts w:ascii="Times New Roman" w:hAnsi="Times New Roman"/>
          <w:b/>
          <w:sz w:val="23"/>
        </w:rPr>
        <w:t xml:space="preserve">a) </w:t>
      </w:r>
      <w:r>
        <w:rPr>
          <w:rFonts w:ascii="Times New Roman" w:hAnsi="Times New Roman"/>
          <w:b w:val="0"/>
          <w:i w:val="0"/>
          <w:sz w:val="23"/>
          <w:u w:val="none"/>
        </w:rPr>
        <w:t>Sau bước 2, kết tủa tan tạo thành dung dịch màu xanh lam.</w:t>
      </w:r>
    </w:p>
    <w:p>
      <w:pPr>
        <w:spacing w:before="20" w:after="30"/>
        <w:ind w:left="227"/>
      </w:pPr>
      <w:r>
        <w:rPr>
          <w:rFonts w:ascii="Times New Roman" w:hAnsi="Times New Roman"/>
          <w:b/>
          <w:sz w:val="23"/>
        </w:rPr>
        <w:t xml:space="preserve">b) </w:t>
      </w:r>
      <w:r>
        <w:rPr>
          <w:rFonts w:ascii="Times New Roman" w:hAnsi="Times New Roman"/>
          <w:b w:val="0"/>
          <w:i w:val="0"/>
          <w:sz w:val="23"/>
          <w:u w:val="none"/>
        </w:rPr>
        <w:t>Thí nghiệm trên chứng minh saccharose có tính chất của aldehyde.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2, nếu thay saccharose bằng maltose thì hiện tượng ở bước 2 xảy ra tương tự.</w:t>
      </w:r>
    </w:p>
    <w:p>
      <w:pPr>
        <w:spacing w:before="20" w:after="30"/>
        <w:ind w:left="227"/>
      </w:pPr>
      <w:r>
        <w:rPr>
          <w:rFonts w:ascii="Times New Roman" w:hAnsi="Times New Roman"/>
          <w:b/>
          <w:sz w:val="23"/>
        </w:rPr>
        <w:t xml:space="preserve">d) </w:t>
      </w:r>
      <w:r>
        <w:rPr>
          <w:rFonts w:ascii="Times New Roman" w:hAnsi="Times New Roman"/>
          <w:b w:val="0"/>
          <w:i w:val="0"/>
          <w:sz w:val="23"/>
          <w:u w:val="none"/>
        </w:rPr>
        <w:t>Sau bước 2, nếu đun nóng thu được kết tủa Cu</w:t>
      </w:r>
      <w:r>
        <w:rPr>
          <w:rFonts w:ascii="Times New Roman" w:hAnsi="Times New Roman"/>
          <w:b w:val="0"/>
          <w:i w:val="0"/>
          <w:sz w:val="23"/>
          <w:u w:val="none"/>
          <w:vertAlign w:val="subscript"/>
        </w:rPr>
        <w:t>2</w:t>
      </w:r>
      <w:r>
        <w:rPr>
          <w:rFonts w:ascii="Times New Roman" w:hAnsi="Times New Roman"/>
          <w:b w:val="0"/>
          <w:i w:val="0"/>
          <w:sz w:val="23"/>
          <w:u w:val="none"/>
        </w:rPr>
        <w:t>O màu đỏ gạch.</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Buớc 1: Thêm 2,0 mL dung dịch một loại enzyme amylase vào một ống nghiệm chứa 5,0 mL dung dịch có vai trò duy trì ổn định pH bằng 5 .</w:t>
      </w:r>
    </w:p>
    <w:p>
      <w:pPr>
        <w:spacing w:before="20" w:after="20"/>
      </w:pPr>
      <w:r>
        <w:rPr>
          <w:rFonts w:ascii="Times New Roman" w:hAnsi="Times New Roman"/>
          <w:b w:val="0"/>
          <w:i w:val="0"/>
          <w:sz w:val="23"/>
          <w:u w:val="none"/>
        </w:rPr>
        <w:t>Buớc 2: Thêm tiếp 2,0 mL dung dịch tinh bột vào ống nghiệm trên, lắc đều.</w:t>
      </w:r>
    </w:p>
    <w:p>
      <w:pPr>
        <w:spacing w:before="20" w:after="20"/>
      </w:pPr>
      <w:r>
        <w:rPr>
          <w:rFonts w:ascii="Times New Roman" w:hAnsi="Times New Roman"/>
          <w:b w:val="0"/>
          <w:i w:val="0"/>
          <w:sz w:val="23"/>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Bước 1 lần lượt là 6, 7, 8, 9.</w:t>
      </w:r>
    </w:p>
    <w:p>
      <w:pPr>
        <w:spacing w:before="20" w:after="20"/>
      </w:pPr>
      <w:r>
        <w:rPr>
          <w:rFonts w:ascii="Times New Roman" w:hAnsi="Times New Roman"/>
          <w:b w:val="0"/>
          <w:i w:val="0"/>
          <w:sz w:val="23"/>
          <w:u w:val="none"/>
        </w:rPr>
        <w:t>Nhóm học sinh ghi lại kết quả thời gian  (giây) mà tinh bột thủy phân hết trong môi trường pH = 5, 6, 7, 8, 9 và vẽ đồ thị như hình bên.</w:t>
      </w:r>
    </w:p>
    <w:p>
      <w:pPr>
        <w:spacing w:before="40" w:after="40"/>
        <w:jc w:val="center"/>
      </w:pPr>
      <w:r>
        <w:drawing>
          <wp:inline xmlns:a="http://schemas.openxmlformats.org/drawingml/2006/main" xmlns:pic="http://schemas.openxmlformats.org/drawingml/2006/picture">
            <wp:extent cx="3060000" cy="2433321"/>
            <wp:docPr id="1" name="Picture 1"/>
            <wp:cNvGraphicFramePr>
              <a:graphicFrameLocks noChangeAspect="1"/>
            </wp:cNvGraphicFramePr>
            <a:graphic>
              <a:graphicData uri="http://schemas.openxmlformats.org/drawingml/2006/picture">
                <pic:pic>
                  <pic:nvPicPr>
                    <pic:cNvPr id="0" name="c2_q252_img2.png"/>
                    <pic:cNvPicPr/>
                  </pic:nvPicPr>
                  <pic:blipFill>
                    <a:blip r:embed="rId11"/>
                    <a:stretch>
                      <a:fillRect/>
                    </a:stretch>
                  </pic:blipFill>
                  <pic:spPr>
                    <a:xfrm>
                      <a:off x="0" y="0"/>
                      <a:ext cx="3060000" cy="243332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Buớc 3 , nếu dung dịch iodine chuyển sang màu xanh tím nghĩa là tinh bột thủy phân hết.</w:t>
      </w:r>
    </w:p>
    <w:p>
      <w:pPr>
        <w:spacing w:before="20" w:after="30"/>
        <w:ind w:left="227"/>
      </w:pPr>
      <w:r>
        <w:rPr>
          <w:rFonts w:ascii="Times New Roman" w:hAnsi="Times New Roman"/>
          <w:b/>
          <w:sz w:val="23"/>
        </w:rPr>
        <w:t xml:space="preserve">b) </w:t>
      </w:r>
      <w:r>
        <w:rPr>
          <w:rFonts w:ascii="Times New Roman" w:hAnsi="Times New Roman"/>
          <w:b w:val="0"/>
          <w:i w:val="0"/>
          <w:sz w:val="23"/>
          <w:u w:val="none"/>
        </w:rPr>
        <w:t>Theo số liệu thu được, phản ứng thủy phân tinh bột ở pH = 9 diễn ra nhanh hơn ở pH = 8.</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các giá trị pH nghiên cứu, hoạt tính xúc tác của enzyme amylase cao nhất tại pH = 7.</w:t>
      </w:r>
    </w:p>
    <w:p>
      <w:pPr>
        <w:spacing w:before="20" w:after="30"/>
        <w:ind w:left="227"/>
      </w:pPr>
      <w:r>
        <w:rPr>
          <w:rFonts w:ascii="Times New Roman" w:hAnsi="Times New Roman"/>
          <w:b/>
          <w:sz w:val="23"/>
        </w:rPr>
        <w:t xml:space="preserve">d) </w:t>
      </w:r>
      <w:r>
        <w:rPr>
          <w:rFonts w:ascii="Times New Roman" w:hAnsi="Times New Roman"/>
          <w:b w:val="0"/>
          <w:i w:val="0"/>
          <w:sz w:val="23"/>
          <w:u w:val="none"/>
        </w:rPr>
        <w:t>Từ kết quả thí nghiệm, kết luận được hoạt tính xúc tác của enzyme amylase tăng khi pH tăng.</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Tyrosine (Tyr) là một amino acid không thiết yếu nhưng đóng vai trò tiền thân quan trọng để tổng hợp các chất dẫn truyền thần kinh như dopamine và adrenaline. Cho công thức cấu tạo của Tyrosine như hình bên:</w:t>
      </w:r>
    </w:p>
    <w:p>
      <w:pPr>
        <w:spacing w:before="20" w:after="20"/>
      </w:pPr>
      <w:r>
        <w:rPr>
          <w:rFonts w:ascii="Times New Roman" w:hAnsi="Times New Roman"/>
          <w:b w:val="0"/>
          <w:i w:val="0"/>
          <w:sz w:val="23"/>
          <w:u w:val="none"/>
        </w:rPr>
        <w:t>Tại pH  5,7, tyrosine tồn tại chủ yếu ở dạng ion lưỡng cực có tổng điện tích bằng không.</w:t>
      </w:r>
    </w:p>
    <w:p>
      <w:pPr>
        <w:spacing w:before="40" w:after="40"/>
        <w:jc w:val="center"/>
      </w:pPr>
      <w:r>
        <w:drawing>
          <wp:inline xmlns:a="http://schemas.openxmlformats.org/drawingml/2006/main" xmlns:pic="http://schemas.openxmlformats.org/drawingml/2006/picture">
            <wp:extent cx="3060000" cy="1441731"/>
            <wp:docPr id="2" name="Picture 2"/>
            <wp:cNvGraphicFramePr>
              <a:graphicFrameLocks noChangeAspect="1"/>
            </wp:cNvGraphicFramePr>
            <a:graphic>
              <a:graphicData uri="http://schemas.openxmlformats.org/drawingml/2006/picture">
                <pic:pic>
                  <pic:nvPicPr>
                    <pic:cNvPr id="0" name="C3_Q141_1.png"/>
                    <pic:cNvPicPr/>
                  </pic:nvPicPr>
                  <pic:blipFill>
                    <a:blip r:embed="rId12"/>
                    <a:stretch>
                      <a:fillRect/>
                    </a:stretch>
                  </pic:blipFill>
                  <pic:spPr>
                    <a:xfrm>
                      <a:off x="0" y="0"/>
                      <a:ext cx="3060000" cy="14417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Tyrosine thuộc loại hợp chất hữu cơ tạp chức, phân tử chứa hai loại nhóm chức khác nhau.</w:t>
      </w:r>
    </w:p>
    <w:p>
      <w:pPr>
        <w:spacing w:before="20" w:after="30"/>
        <w:ind w:left="227"/>
      </w:pPr>
      <w:r>
        <w:rPr>
          <w:rFonts w:ascii="Times New Roman" w:hAnsi="Times New Roman"/>
          <w:b/>
          <w:sz w:val="23"/>
        </w:rPr>
        <w:t xml:space="preserve">b) </w:t>
      </w:r>
      <w:r>
        <w:rPr>
          <w:rFonts w:ascii="Times New Roman" w:hAnsi="Times New Roman"/>
          <w:b w:val="0"/>
          <w:i w:val="0"/>
          <w:sz w:val="23"/>
          <w:u w:val="none"/>
        </w:rPr>
        <w:t>1 mol tyrosine có thể phản ứng tối đa với 1 mol NaOH trong dung dịch.</w:t>
      </w:r>
    </w:p>
    <w:p>
      <w:pPr>
        <w:spacing w:before="20" w:after="30"/>
        <w:ind w:left="227"/>
      </w:pPr>
      <w:r>
        <w:rPr>
          <w:rFonts w:ascii="Times New Roman" w:hAnsi="Times New Roman"/>
          <w:b/>
          <w:sz w:val="23"/>
        </w:rPr>
        <w:t xml:space="preserve">c) </w:t>
      </w:r>
      <w:r>
        <w:rPr>
          <w:rFonts w:ascii="Times New Roman" w:hAnsi="Times New Roman"/>
          <w:b w:val="0"/>
          <w:i w:val="0"/>
          <w:sz w:val="23"/>
          <w:u w:val="none"/>
        </w:rPr>
        <w:t>Khối lượng mol phân tử của tyrosine là 179.</w:t>
      </w:r>
    </w:p>
    <w:p>
      <w:pPr>
        <w:spacing w:before="20" w:after="30"/>
        <w:ind w:left="227"/>
      </w:pPr>
      <w:r>
        <w:rPr>
          <w:rFonts w:ascii="Times New Roman" w:hAnsi="Times New Roman"/>
          <w:b/>
          <w:sz w:val="23"/>
        </w:rPr>
        <w:t xml:space="preserve">d) </w:t>
      </w:r>
      <w:r>
        <w:rPr>
          <w:rFonts w:ascii="Times New Roman" w:hAnsi="Times New Roman"/>
          <w:b w:val="0"/>
          <w:i w:val="0"/>
          <w:sz w:val="23"/>
          <w:u w:val="none"/>
        </w:rPr>
        <w:t>Khi đặt trong điện trường tại pH = 2, tyrosine sẽ di chuyển về phía cực âm.</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Số đồng phân ester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Maltose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cấu tạo từ hai đơn vị glucose qua liên kết α-1,4-glycoside. Ở dạng mạch vòng, tổng số nhóm –OH trong phân tử maltose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Nhỏ dung dịch của mỗi chất methylamine, ethylamine, ammonia, aniline vào các mẩu giấy quỳ tím riêng rẽ. Số trường hợp mẩu giấy quỳ tím bị chuyển thành màu xanh là bao nhiêu?</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