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544" w:rsidRDefault="00EC4544" w:rsidP="00EC4544">
      <w:pPr>
        <w:pStyle w:val="Bodytext50"/>
        <w:shd w:val="clear" w:color="auto" w:fill="auto"/>
        <w:spacing w:before="0" w:after="0"/>
        <w:rPr>
          <w:rFonts w:ascii="Times New Roman" w:hAnsi="Times New Roman" w:cs="Times New Roman"/>
          <w:sz w:val="26"/>
          <w:szCs w:val="26"/>
        </w:rPr>
      </w:pPr>
    </w:p>
    <w:tbl>
      <w:tblPr>
        <w:tblW w:w="5180" w:type="pct"/>
        <w:tblInd w:w="-176" w:type="dxa"/>
        <w:tblLook w:val="04A0" w:firstRow="1" w:lastRow="0" w:firstColumn="1" w:lastColumn="0" w:noHBand="0" w:noVBand="1"/>
      </w:tblPr>
      <w:tblGrid>
        <w:gridCol w:w="4735"/>
        <w:gridCol w:w="5474"/>
      </w:tblGrid>
      <w:tr w:rsidR="00C35661" w:rsidRPr="00C35661" w:rsidTr="004004B2">
        <w:tc>
          <w:tcPr>
            <w:tcW w:w="2319" w:type="pct"/>
            <w:shd w:val="clear" w:color="auto" w:fill="auto"/>
          </w:tcPr>
          <w:p w:rsidR="00C35661" w:rsidRPr="00C35661" w:rsidRDefault="00C35661" w:rsidP="00C35661">
            <w:pPr>
              <w:widowControl/>
              <w:jc w:val="center"/>
              <w:rPr>
                <w:rFonts w:ascii="Times New Roman" w:eastAsia="SimSun" w:hAnsi="Times New Roman" w:cs="Times New Roman"/>
                <w:color w:val="auto"/>
                <w:lang w:val="en-US" w:eastAsia="zh-CN" w:bidi="ar-SA"/>
              </w:rPr>
            </w:pPr>
            <w:r w:rsidRPr="00C35661">
              <w:rPr>
                <w:rFonts w:ascii="Times New Roman" w:eastAsia="SimSun" w:hAnsi="Times New Roman" w:cs="Times New Roman"/>
                <w:color w:val="auto"/>
                <w:lang w:val="en-US" w:eastAsia="zh-CN" w:bidi="ar-SA"/>
              </w:rPr>
              <w:t>NGÂN HÀNG NÔNG NGHIỆP</w:t>
            </w:r>
          </w:p>
          <w:p w:rsidR="00C35661" w:rsidRPr="00C35661" w:rsidRDefault="00C35661" w:rsidP="00C35661">
            <w:pPr>
              <w:widowControl/>
              <w:spacing w:after="120"/>
              <w:jc w:val="center"/>
              <w:rPr>
                <w:rFonts w:ascii="Times New Roman" w:eastAsia="SimSun" w:hAnsi="Times New Roman" w:cs="Times New Roman"/>
                <w:color w:val="auto"/>
                <w:lang w:val="en-US" w:eastAsia="zh-CN" w:bidi="ar-SA"/>
              </w:rPr>
            </w:pPr>
            <w:r w:rsidRPr="00C35661">
              <w:rPr>
                <w:rFonts w:ascii="Times New Roman" w:eastAsia="SimSun" w:hAnsi="Times New Roman" w:cs="Times New Roman"/>
                <w:noProof/>
                <w:color w:val="auto"/>
                <w:lang w:val="en-US" w:eastAsia="en-US" w:bidi="ar-SA"/>
              </w:rPr>
              <mc:AlternateContent>
                <mc:Choice Requires="wps">
                  <w:drawing>
                    <wp:anchor distT="0" distB="0" distL="114300" distR="114300" simplePos="0" relativeHeight="251663360" behindDoc="0" locked="0" layoutInCell="1" allowOverlap="1" wp14:anchorId="05488DAC" wp14:editId="4B6FA300">
                      <wp:simplePos x="0" y="0"/>
                      <wp:positionH relativeFrom="margin">
                        <wp:align>center</wp:align>
                      </wp:positionH>
                      <wp:positionV relativeFrom="paragraph">
                        <wp:posOffset>200660</wp:posOffset>
                      </wp:positionV>
                      <wp:extent cx="15240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240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5"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5.8pt" to="120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" strokecolor="windowText" strokeweight=".5pt">
                      <v:stroke joinstyle="miter"/>
                      <w10:wrap anchorx="margin"/>
                    </v:line>
                  </w:pict>
                </mc:Fallback>
              </mc:AlternateContent>
            </w:r>
            <w:r w:rsidRPr="00C35661">
              <w:rPr>
                <w:rFonts w:ascii="Times New Roman" w:eastAsia="SimSun" w:hAnsi="Times New Roman" w:cs="Times New Roman"/>
                <w:color w:val="auto"/>
                <w:lang w:val="en-US" w:eastAsia="zh-CN" w:bidi="ar-SA"/>
              </w:rPr>
              <w:t>VÀ PHÁT TRIỂN NÔNG THÔN VIỆT NAM</w:t>
            </w:r>
          </w:p>
        </w:tc>
        <w:tc>
          <w:tcPr>
            <w:tcW w:w="2681" w:type="pct"/>
            <w:shd w:val="clear" w:color="auto" w:fill="auto"/>
          </w:tcPr>
          <w:p w:rsidR="00C35661" w:rsidRPr="00C35661" w:rsidRDefault="00C35661" w:rsidP="00C35661">
            <w:pPr>
              <w:widowControl/>
              <w:jc w:val="center"/>
              <w:rPr>
                <w:rFonts w:ascii="Times New Roman" w:eastAsia="SimSun" w:hAnsi="Times New Roman" w:cs="Times New Roman"/>
                <w:b/>
                <w:color w:val="auto"/>
                <w:lang w:eastAsia="zh-CN" w:bidi="ar-SA"/>
              </w:rPr>
            </w:pPr>
            <w:r w:rsidRPr="00C35661">
              <w:rPr>
                <w:rFonts w:ascii="Times New Roman" w:eastAsia="SimSun" w:hAnsi="Times New Roman" w:cs="Times New Roman"/>
                <w:b/>
                <w:color w:val="auto"/>
                <w:lang w:eastAsia="zh-CN" w:bidi="ar-SA"/>
              </w:rPr>
              <w:t>CỘNG HÒA XÃ HỘI CHỦ NGHĨA VIỆT NAM</w:t>
            </w:r>
          </w:p>
          <w:p w:rsidR="00C35661" w:rsidRPr="00C35661" w:rsidRDefault="00C35661" w:rsidP="00C35661">
            <w:pPr>
              <w:widowControl/>
              <w:jc w:val="center"/>
              <w:rPr>
                <w:rFonts w:ascii="Times New Roman" w:eastAsia="SimSun" w:hAnsi="Times New Roman" w:cs="Times New Roman"/>
                <w:b/>
                <w:color w:val="auto"/>
                <w:sz w:val="26"/>
                <w:lang w:val="en-US" w:eastAsia="zh-CN" w:bidi="ar-SA"/>
              </w:rPr>
            </w:pPr>
            <w:r w:rsidRPr="00C35661">
              <w:rPr>
                <w:rFonts w:ascii="Verdana" w:eastAsia="Times New Roman" w:hAnsi="Verdana" w:cs="Times New Roman"/>
                <w:noProof/>
                <w:color w:val="auto"/>
                <w:sz w:val="20"/>
                <w:szCs w:val="20"/>
                <w:lang w:val="en-US" w:eastAsia="en-US" w:bidi="ar-SA"/>
              </w:rPr>
              <mc:AlternateContent>
                <mc:Choice Requires="wps">
                  <w:drawing>
                    <wp:anchor distT="4294967295" distB="4294967295" distL="114300" distR="114300" simplePos="0" relativeHeight="251662336" behindDoc="0" locked="0" layoutInCell="1" allowOverlap="1" wp14:anchorId="14CD1497" wp14:editId="1A9B9350">
                      <wp:simplePos x="0" y="0"/>
                      <wp:positionH relativeFrom="margin">
                        <wp:align>center</wp:align>
                      </wp:positionH>
                      <wp:positionV relativeFrom="paragraph">
                        <wp:posOffset>209549</wp:posOffset>
                      </wp:positionV>
                      <wp:extent cx="199072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0;margin-top:16.5pt;width:156.75pt;height:0;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">
                      <w10:wrap anchorx="margin"/>
                    </v:shape>
                  </w:pict>
                </mc:Fallback>
              </mc:AlternateContent>
            </w:r>
            <w:r w:rsidRPr="00C35661">
              <w:rPr>
                <w:rFonts w:ascii="Times New Roman" w:eastAsia="SimSun" w:hAnsi="Times New Roman" w:cs="Times New Roman"/>
                <w:b/>
                <w:color w:val="auto"/>
                <w:sz w:val="26"/>
                <w:lang w:eastAsia="zh-CN" w:bidi="ar-SA"/>
              </w:rPr>
              <w:t>Độc lập – Tự do – Hạnh phúc</w:t>
            </w:r>
          </w:p>
        </w:tc>
      </w:tr>
      <w:tr w:rsidR="00C35661" w:rsidRPr="00C35661" w:rsidTr="004004B2">
        <w:tc>
          <w:tcPr>
            <w:tcW w:w="2319" w:type="pct"/>
            <w:shd w:val="clear" w:color="auto" w:fill="auto"/>
          </w:tcPr>
          <w:p w:rsidR="00C35661" w:rsidRPr="00C35661" w:rsidRDefault="00C35661" w:rsidP="00C35661">
            <w:pPr>
              <w:widowControl/>
              <w:jc w:val="center"/>
              <w:rPr>
                <w:rFonts w:ascii="Times New Roman" w:eastAsia="SimSun" w:hAnsi="Times New Roman" w:cs="Times New Roman"/>
                <w:color w:val="auto"/>
                <w:lang w:val="en-US" w:eastAsia="zh-CN" w:bidi="ar-SA"/>
              </w:rPr>
            </w:pPr>
            <w:r w:rsidRPr="00C35661">
              <w:rPr>
                <w:rFonts w:ascii="Times New Roman" w:eastAsia="SimSun" w:hAnsi="Times New Roman" w:cs="Times New Roman"/>
                <w:b/>
                <w:color w:val="auto"/>
                <w:lang w:val="en-US" w:eastAsia="zh-CN" w:bidi="ar-SA"/>
              </w:rPr>
              <w:t>{Tên gọi in hoa}</w:t>
            </w:r>
          </w:p>
        </w:tc>
        <w:tc>
          <w:tcPr>
            <w:tcW w:w="2681" w:type="pct"/>
            <w:shd w:val="clear" w:color="auto" w:fill="auto"/>
          </w:tcPr>
          <w:p w:rsidR="00C35661" w:rsidRPr="00C35661" w:rsidRDefault="00C35661" w:rsidP="00C35661">
            <w:pPr>
              <w:widowControl/>
              <w:spacing w:before="120"/>
              <w:jc w:val="center"/>
              <w:rPr>
                <w:rFonts w:ascii="Times New Roman" w:eastAsia="SimSun" w:hAnsi="Times New Roman" w:cs="Times New Roman"/>
                <w:b/>
                <w:color w:val="auto"/>
                <w:lang w:eastAsia="zh-CN" w:bidi="ar-SA"/>
              </w:rPr>
            </w:pPr>
            <w:r w:rsidRPr="00C35661">
              <w:rPr>
                <w:rFonts w:ascii="Times New Roman" w:eastAsia="SimSun" w:hAnsi="Times New Roman" w:cs="Times New Roman"/>
                <w:i/>
                <w:color w:val="auto"/>
                <w:sz w:val="26"/>
                <w:lang w:val="en-US" w:eastAsia="zh-CN" w:bidi="ar-SA"/>
              </w:rPr>
              <w:t>{Địa danh}, ngày {Ngày} tháng {Tháng} năm {Năm}</w:t>
            </w:r>
          </w:p>
        </w:tc>
      </w:tr>
    </w:tbl>
    <w:p w:rsidR="00C35661" w:rsidRDefault="00C35661" w:rsidP="00C35661">
      <w:pPr>
        <w:pStyle w:val="Bodytext50"/>
        <w:shd w:val="clear" w:color="auto" w:fill="auto"/>
        <w:spacing w:before="0" w:after="0" w:line="340" w:lineRule="exact"/>
        <w:ind w:firstLine="0"/>
        <w:jc w:val="center"/>
        <w:rPr>
          <w:rFonts w:ascii="Times New Roman" w:hAnsi="Times New Roman" w:cs="Times New Roman"/>
          <w:sz w:val="28"/>
          <w:szCs w:val="28"/>
        </w:rPr>
      </w:pPr>
    </w:p>
    <w:p w:rsidR="00EC4544" w:rsidRPr="00601128" w:rsidRDefault="00EC4544" w:rsidP="00C35661">
      <w:pPr>
        <w:pStyle w:val="Bodytext50"/>
        <w:shd w:val="clear" w:color="auto" w:fill="auto"/>
        <w:spacing w:before="0" w:after="0" w:line="340" w:lineRule="exact"/>
        <w:ind w:firstLine="0"/>
        <w:jc w:val="center"/>
        <w:rPr>
          <w:rFonts w:ascii="Times New Roman" w:hAnsi="Times New Roman" w:cs="Times New Roman"/>
          <w:sz w:val="28"/>
          <w:szCs w:val="28"/>
        </w:rPr>
      </w:pPr>
      <w:r w:rsidRPr="00F3449F">
        <w:rPr>
          <w:rFonts w:ascii="Times New Roman" w:hAnsi="Times New Roman" w:cs="Times New Roman"/>
          <w:sz w:val="28"/>
          <w:szCs w:val="28"/>
        </w:rPr>
        <w:t xml:space="preserve">BÁO CÁO </w:t>
      </w:r>
      <w:r w:rsidRPr="00601128">
        <w:rPr>
          <w:rFonts w:ascii="Times New Roman" w:hAnsi="Times New Roman" w:cs="Times New Roman"/>
          <w:sz w:val="28"/>
          <w:szCs w:val="28"/>
        </w:rPr>
        <w:t>ĐỀ XUẤT</w:t>
      </w:r>
    </w:p>
    <w:p w:rsidR="00EC4544" w:rsidRDefault="00EC4544" w:rsidP="00C35661">
      <w:pPr>
        <w:pStyle w:val="Bodytext50"/>
        <w:shd w:val="clear" w:color="auto" w:fill="auto"/>
        <w:spacing w:before="0" w:after="0" w:line="340" w:lineRule="exact"/>
        <w:ind w:firstLine="0"/>
        <w:jc w:val="center"/>
        <w:rPr>
          <w:rFonts w:ascii="Times New Roman" w:hAnsi="Times New Roman" w:cs="Times New Roman"/>
          <w:sz w:val="28"/>
          <w:szCs w:val="28"/>
        </w:rPr>
      </w:pPr>
      <w:r w:rsidRPr="002A6947">
        <w:rPr>
          <w:rFonts w:ascii="Times New Roman" w:hAnsi="Times New Roman" w:cs="Times New Roman"/>
          <w:sz w:val="28"/>
          <w:szCs w:val="28"/>
        </w:rPr>
        <w:t>PHƯƠNG ÁN XỬ LÝ THU HỒI KHOẢN CẤP TÍN DỤNG CÓ VẤN ĐỀ</w:t>
      </w:r>
    </w:p>
    <w:p w:rsidR="00EC4544" w:rsidRPr="009272BB" w:rsidRDefault="00EC4544" w:rsidP="00C35661">
      <w:pPr>
        <w:pStyle w:val="Bodytext50"/>
        <w:shd w:val="clear" w:color="auto" w:fill="auto"/>
        <w:spacing w:before="0" w:after="0" w:line="340" w:lineRule="exact"/>
        <w:ind w:firstLine="0"/>
        <w:jc w:val="center"/>
        <w:rPr>
          <w:rFonts w:ascii="Times New Roman" w:hAnsi="Times New Roman" w:cs="Times New Roman"/>
          <w:sz w:val="28"/>
          <w:szCs w:val="28"/>
        </w:rPr>
      </w:pPr>
      <w:r>
        <w:rPr>
          <w:rFonts w:ascii="Times New Roman" w:hAnsi="Times New Roman" w:cs="Times New Roman"/>
          <w:sz w:val="28"/>
          <w:szCs w:val="28"/>
        </w:rPr>
        <w:t>Khách hàng</w:t>
      </w:r>
      <w:r w:rsidR="004A1D5A">
        <w:rPr>
          <w:rFonts w:ascii="Times New Roman" w:hAnsi="Times New Roman" w:cs="Times New Roman"/>
          <w:sz w:val="28"/>
          <w:szCs w:val="28"/>
        </w:rPr>
        <w:t>:</w:t>
      </w:r>
      <w:r>
        <w:rPr>
          <w:rFonts w:ascii="Times New Roman" w:hAnsi="Times New Roman" w:cs="Times New Roman"/>
          <w:sz w:val="28"/>
          <w:szCs w:val="28"/>
        </w:rPr>
        <w:t xml:space="preserve"> </w:t>
      </w:r>
      <w:r w:rsidR="003D4A98" w:rsidRPr="003D4A98">
        <w:rPr>
          <w:rFonts w:ascii="Times New Roman" w:hAnsi="Times New Roman" w:cs="Times New Roman"/>
          <w:sz w:val="28"/>
          <w:szCs w:val="28"/>
        </w:rPr>
        <w:t>{Tên khách hàng}</w:t>
      </w:r>
    </w:p>
    <w:p w:rsidR="00EC4544" w:rsidRDefault="00EC4544" w:rsidP="00EC4544">
      <w:pPr>
        <w:pStyle w:val="Bodytext50"/>
        <w:shd w:val="clear" w:color="auto" w:fill="auto"/>
        <w:spacing w:before="120" w:after="120" w:line="340" w:lineRule="exact"/>
        <w:ind w:firstLine="0"/>
        <w:jc w:val="both"/>
        <w:rPr>
          <w:rFonts w:ascii="Times New Roman" w:hAnsi="Times New Roman" w:cs="Times New Roman"/>
          <w:b w:val="0"/>
          <w:bCs w:val="0"/>
          <w:sz w:val="26"/>
          <w:szCs w:val="26"/>
        </w:rPr>
      </w:pPr>
    </w:p>
    <w:p w:rsidR="00EC4544" w:rsidRDefault="00C35661" w:rsidP="00C35661">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sidRPr="009272BB">
        <w:rPr>
          <w:rFonts w:ascii="Times New Roman" w:hAnsi="Times New Roman" w:cs="Times New Roman"/>
          <w:b w:val="0"/>
          <w:bCs w:val="0"/>
          <w:sz w:val="26"/>
          <w:szCs w:val="26"/>
        </w:rPr>
        <w:t xml:space="preserve">Căn cứ Quyết định số </w:t>
      </w:r>
      <w:r w:rsidR="003D4A98">
        <w:rPr>
          <w:rFonts w:ascii="Times New Roman" w:hAnsi="Times New Roman" w:cs="Times New Roman"/>
          <w:b w:val="0"/>
          <w:bCs w:val="0"/>
          <w:sz w:val="26"/>
          <w:szCs w:val="26"/>
        </w:rPr>
        <w:t>25</w:t>
      </w:r>
      <w:r w:rsidR="00EC4544" w:rsidRPr="009272BB">
        <w:rPr>
          <w:rFonts w:ascii="Times New Roman" w:hAnsi="Times New Roman" w:cs="Times New Roman"/>
          <w:b w:val="0"/>
          <w:bCs w:val="0"/>
          <w:sz w:val="26"/>
          <w:szCs w:val="26"/>
        </w:rPr>
        <w:t>/Q</w:t>
      </w:r>
      <w:r w:rsidR="003D4A98">
        <w:rPr>
          <w:rFonts w:ascii="Times New Roman" w:hAnsi="Times New Roman" w:cs="Times New Roman"/>
          <w:b w:val="0"/>
          <w:bCs w:val="0"/>
          <w:sz w:val="26"/>
          <w:szCs w:val="26"/>
        </w:rPr>
        <w:t>y</w:t>
      </w:r>
      <w:r w:rsidR="00EC4544" w:rsidRPr="009272BB">
        <w:rPr>
          <w:rFonts w:ascii="Times New Roman" w:hAnsi="Times New Roman" w:cs="Times New Roman"/>
          <w:b w:val="0"/>
          <w:bCs w:val="0"/>
          <w:sz w:val="26"/>
          <w:szCs w:val="26"/>
        </w:rPr>
        <w:t>Đ-NHNo</w:t>
      </w:r>
      <w:r w:rsidR="003D4A98">
        <w:rPr>
          <w:rFonts w:ascii="Times New Roman" w:hAnsi="Times New Roman" w:cs="Times New Roman"/>
          <w:b w:val="0"/>
          <w:bCs w:val="0"/>
          <w:sz w:val="26"/>
          <w:szCs w:val="26"/>
        </w:rPr>
        <w:t>-TD</w:t>
      </w:r>
      <w:r w:rsidR="00EC4544" w:rsidRPr="009272BB">
        <w:rPr>
          <w:rFonts w:ascii="Times New Roman" w:hAnsi="Times New Roman" w:cs="Times New Roman"/>
          <w:b w:val="0"/>
          <w:bCs w:val="0"/>
          <w:sz w:val="26"/>
          <w:szCs w:val="26"/>
        </w:rPr>
        <w:t xml:space="preserve"> ngày </w:t>
      </w:r>
      <w:r w:rsidR="003D4A98">
        <w:rPr>
          <w:rFonts w:ascii="Times New Roman" w:hAnsi="Times New Roman" w:cs="Times New Roman"/>
          <w:b w:val="0"/>
          <w:bCs w:val="0"/>
          <w:sz w:val="26"/>
          <w:szCs w:val="26"/>
        </w:rPr>
        <w:t>13/01/2022</w:t>
      </w:r>
      <w:r w:rsidR="00EC4544" w:rsidRPr="009272BB">
        <w:rPr>
          <w:rFonts w:ascii="Times New Roman" w:hAnsi="Times New Roman" w:cs="Times New Roman"/>
          <w:b w:val="0"/>
          <w:bCs w:val="0"/>
          <w:sz w:val="26"/>
          <w:szCs w:val="26"/>
        </w:rPr>
        <w:t xml:space="preserve"> của Tổng Giám đốc về việc ban hành Quy định quản lý khoản cấp tín dụng có vấn đề;</w:t>
      </w:r>
    </w:p>
    <w:p w:rsidR="00C35661" w:rsidRDefault="00C35661" w:rsidP="00C35661">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Căn cứ ...</w:t>
      </w:r>
    </w:p>
    <w:p w:rsidR="00EC4544" w:rsidRDefault="00C35661" w:rsidP="00C35661">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sidRPr="009272BB">
        <w:rPr>
          <w:rFonts w:ascii="Times New Roman" w:hAnsi="Times New Roman" w:cs="Times New Roman"/>
          <w:b w:val="0"/>
          <w:bCs w:val="0"/>
          <w:sz w:val="26"/>
          <w:szCs w:val="26"/>
        </w:rPr>
        <w:t>Căn cứ Tờ trình số ...</w:t>
      </w:r>
      <w:r w:rsidR="00F62D16">
        <w:rPr>
          <w:rFonts w:ascii="Times New Roman" w:hAnsi="Times New Roman" w:cs="Times New Roman"/>
          <w:b w:val="0"/>
          <w:bCs w:val="0"/>
          <w:sz w:val="26"/>
          <w:szCs w:val="26"/>
        </w:rPr>
        <w:t>/TTr-NHNo...</w:t>
      </w:r>
      <w:r w:rsidR="00EC4544" w:rsidRPr="009272BB">
        <w:rPr>
          <w:rFonts w:ascii="Times New Roman" w:hAnsi="Times New Roman" w:cs="Times New Roman"/>
          <w:b w:val="0"/>
          <w:bCs w:val="0"/>
          <w:sz w:val="26"/>
          <w:szCs w:val="26"/>
        </w:rPr>
        <w:t xml:space="preserve"> ngày </w:t>
      </w:r>
      <w:r w:rsidR="00F62D16">
        <w:rPr>
          <w:rFonts w:ascii="Times New Roman" w:hAnsi="Times New Roman" w:cs="Times New Roman"/>
          <w:b w:val="0"/>
          <w:bCs w:val="0"/>
          <w:sz w:val="26"/>
          <w:szCs w:val="26"/>
        </w:rPr>
        <w:t>.................</w:t>
      </w:r>
      <w:r w:rsidR="00EC4544" w:rsidRPr="009272BB">
        <w:rPr>
          <w:rFonts w:ascii="Times New Roman" w:hAnsi="Times New Roman" w:cs="Times New Roman"/>
          <w:b w:val="0"/>
          <w:bCs w:val="0"/>
          <w:sz w:val="26"/>
          <w:szCs w:val="26"/>
        </w:rPr>
        <w:t xml:space="preserve"> của Giám đốc Agribank Chi nhánh ... về việc </w:t>
      </w:r>
      <w:r w:rsidR="00F62D16" w:rsidRPr="00F62D16">
        <w:rPr>
          <w:rFonts w:ascii="Times New Roman" w:hAnsi="Times New Roman" w:cs="Times New Roman"/>
          <w:b w:val="0"/>
          <w:bCs w:val="0"/>
          <w:sz w:val="26"/>
          <w:szCs w:val="26"/>
        </w:rPr>
        <w:t>phê duyệt phương án xử lý thu hồi KCTDCVĐ</w:t>
      </w:r>
      <w:r w:rsidR="00F62D16">
        <w:rPr>
          <w:rFonts w:ascii="Times New Roman" w:hAnsi="Times New Roman" w:cs="Times New Roman"/>
          <w:b w:val="0"/>
          <w:bCs w:val="0"/>
          <w:sz w:val="26"/>
          <w:szCs w:val="26"/>
        </w:rPr>
        <w:t>.</w:t>
      </w:r>
    </w:p>
    <w:p w:rsidR="00D03C56" w:rsidRPr="00D03C56" w:rsidRDefault="00D03C56" w:rsidP="00D03C56">
      <w:pPr>
        <w:spacing w:line="276" w:lineRule="auto"/>
        <w:jc w:val="both"/>
        <w:rPr>
          <w:rFonts w:ascii="Times New Roman" w:eastAsia="Times New Roman" w:hAnsi="Times New Roman" w:cs="Times New Roman"/>
          <w:b/>
          <w:color w:val="auto"/>
          <w:sz w:val="26"/>
          <w:szCs w:val="26"/>
          <w:lang w:val="en-US" w:eastAsia="en-US" w:bidi="ar-SA"/>
        </w:rPr>
      </w:pPr>
      <w:r w:rsidRPr="00D03C56">
        <w:rPr>
          <w:rFonts w:ascii="Times New Roman" w:eastAsia="Times New Roman" w:hAnsi="Times New Roman" w:cs="Times New Roman"/>
          <w:b/>
          <w:color w:val="auto"/>
          <w:sz w:val="26"/>
          <w:szCs w:val="26"/>
          <w:lang w:val="en-US" w:eastAsia="en-US" w:bidi="ar-SA"/>
        </w:rPr>
        <w:t>I. GIỚI THIỆU VỀ KHÁCH HÀNG VÀ THÔNG TIN KHOẢN CẤP TÍN DỤNG CÓ VẤN ĐỀ</w:t>
      </w:r>
    </w:p>
    <w:p w:rsidR="00D03C56" w:rsidRPr="00D03C56" w:rsidRDefault="00D03C56" w:rsidP="00D03C56">
      <w:pPr>
        <w:spacing w:line="276" w:lineRule="auto"/>
        <w:jc w:val="both"/>
        <w:rPr>
          <w:rFonts w:ascii="Times New Roman" w:eastAsia="Times New Roman" w:hAnsi="Times New Roman" w:cs="Times New Roman"/>
          <w:b/>
          <w:color w:val="auto"/>
          <w:sz w:val="26"/>
          <w:szCs w:val="26"/>
          <w:lang w:val="en-US" w:eastAsia="en-US" w:bidi="ar-SA"/>
        </w:rPr>
      </w:pPr>
      <w:r w:rsidRPr="00D03C56">
        <w:rPr>
          <w:rFonts w:ascii="Times New Roman" w:eastAsia="Times New Roman" w:hAnsi="Times New Roman" w:cs="Times New Roman"/>
          <w:b/>
          <w:color w:val="auto"/>
          <w:sz w:val="26"/>
          <w:szCs w:val="26"/>
          <w:lang w:val="en-US" w:eastAsia="en-US" w:bidi="ar-SA"/>
        </w:rPr>
        <w:t>1. Giới thiệu về khách hàng</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xml:space="preserve">- Tên khách hàng: </w:t>
      </w:r>
      <w:r w:rsidRPr="00D03C56">
        <w:rPr>
          <w:rFonts w:ascii="Times New Roman" w:eastAsia="Times New Roman" w:hAnsi="Times New Roman" w:cs="Times New Roman"/>
          <w:b/>
          <w:color w:val="auto"/>
          <w:sz w:val="26"/>
          <w:szCs w:val="26"/>
          <w:lang w:val="en-US" w:eastAsia="en-US" w:bidi="ar-SA"/>
        </w:rPr>
        <w:t>{Tên khách hàng}</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xml:space="preserve">- Mã số khách hàng: </w:t>
      </w:r>
      <w:r w:rsidRPr="00D03C56">
        <w:rPr>
          <w:rFonts w:ascii="Times New Roman" w:eastAsia="Times New Roman" w:hAnsi="Times New Roman" w:cs="Times New Roman"/>
          <w:b/>
          <w:color w:val="auto"/>
          <w:sz w:val="26"/>
          <w:szCs w:val="26"/>
          <w:lang w:val="en-US" w:eastAsia="en-US" w:bidi="ar-SA"/>
        </w:rPr>
        <w:t>{Mã khách hàng}</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Địa chỉ: {Địa chỉ}</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Tổng dư nợ cho vay đến thời điểm {Ngày}/{Tháng}/{Năm}: {GNN.Tổng Tổng DN nội, ngoại bảng} đồng. Trong đó:</w:t>
      </w:r>
    </w:p>
    <w:p w:rsidR="00D03C56" w:rsidRPr="00D03C56" w:rsidRDefault="00D03C56" w:rsidP="00D03C56">
      <w:pPr>
        <w:tabs>
          <w:tab w:val="left" w:pos="851"/>
        </w:tabs>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ab/>
        <w:t>+ Dư nợ nội bảng: {GNN.Tổng Dư nợ nội bảng} đồng</w:t>
      </w:r>
    </w:p>
    <w:p w:rsidR="00D03C56" w:rsidRPr="00D03C56" w:rsidRDefault="00D03C56" w:rsidP="00D03C56">
      <w:pPr>
        <w:tabs>
          <w:tab w:val="left" w:pos="851"/>
        </w:tabs>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ab/>
        <w:t>+ Dư nợ ngoại bảng: {GNN.Tổng Dư nợ ngoại bảng} đồng; ngày XLRR: [</w:t>
      </w:r>
      <w:bookmarkStart w:id="0" w:name="_GoBack"/>
      <w:bookmarkEnd w:id="0"/>
      <w:r w:rsidRPr="00D03C56">
        <w:rPr>
          <w:rFonts w:ascii="Times New Roman" w:eastAsia="Times New Roman" w:hAnsi="Times New Roman" w:cs="Times New Roman"/>
          <w:color w:val="auto"/>
          <w:sz w:val="26"/>
          <w:szCs w:val="26"/>
          <w:lang w:val="en-US" w:eastAsia="en-US" w:bidi="ar-SA"/>
        </w:rPr>
        <w:t xml:space="preserve">Ngày </w:t>
      </w:r>
      <w:r w:rsidR="00186A65">
        <w:rPr>
          <w:rFonts w:ascii="Times New Roman" w:eastAsia="Times New Roman" w:hAnsi="Times New Roman" w:cs="Times New Roman"/>
          <w:color w:val="auto"/>
          <w:sz w:val="26"/>
          <w:szCs w:val="26"/>
          <w:lang w:val="en-US" w:eastAsia="en-US" w:bidi="ar-SA"/>
        </w:rPr>
        <w:t>XLRR</w:t>
      </w:r>
      <w:r w:rsidRPr="00D03C56">
        <w:rPr>
          <w:rFonts w:ascii="Times New Roman" w:eastAsia="Times New Roman" w:hAnsi="Times New Roman" w:cs="Times New Roman"/>
          <w:color w:val="auto"/>
          <w:sz w:val="26"/>
          <w:szCs w:val="26"/>
          <w:lang w:val="en-US" w:eastAsia="en-US" w:bidi="ar-SA"/>
        </w:rPr>
        <w:t>]</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Nhóm nợ: {Nhóm nợ}</w:t>
      </w:r>
    </w:p>
    <w:p w:rsidR="00D03C56" w:rsidRPr="00D03C56" w:rsidRDefault="00D03C56" w:rsidP="00D03C56">
      <w:pPr>
        <w:spacing w:line="276" w:lineRule="auto"/>
        <w:jc w:val="both"/>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Mục đích sử dụng vốn vay: {Mục đích vay}</w:t>
      </w:r>
    </w:p>
    <w:p w:rsidR="00D03C56" w:rsidRPr="00D03C56" w:rsidRDefault="00D03C56" w:rsidP="00D03C56">
      <w:pPr>
        <w:spacing w:line="276" w:lineRule="auto"/>
        <w:jc w:val="both"/>
        <w:rPr>
          <w:rFonts w:ascii="Times New Roman" w:eastAsia="Times New Roman" w:hAnsi="Times New Roman" w:cs="Times New Roman"/>
          <w:b/>
          <w:color w:val="auto"/>
          <w:sz w:val="26"/>
          <w:szCs w:val="26"/>
          <w:lang w:val="en-US" w:eastAsia="en-US" w:bidi="ar-SA"/>
        </w:rPr>
      </w:pPr>
      <w:r w:rsidRPr="00D03C56">
        <w:rPr>
          <w:rFonts w:ascii="Times New Roman" w:eastAsia="Times New Roman" w:hAnsi="Times New Roman" w:cs="Times New Roman"/>
          <w:b/>
          <w:color w:val="auto"/>
          <w:sz w:val="26"/>
          <w:szCs w:val="26"/>
          <w:lang w:val="en-US" w:eastAsia="en-US" w:bidi="ar-SA"/>
        </w:rPr>
        <w:t>2. Thông tin chi tiết khoản cấp tín dụng có vấn đề</w:t>
      </w:r>
    </w:p>
    <w:tbl>
      <w:tblPr>
        <w:tblStyle w:val="TableGrid1"/>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D03C56" w:rsidRPr="00D03C56" w:rsidTr="004004B2">
        <w:tc>
          <w:tcPr>
            <w:tcW w:w="739" w:type="dxa"/>
          </w:tcPr>
          <w:p w:rsidR="00D03C56" w:rsidRPr="00D03C56" w:rsidRDefault="00D03C56" w:rsidP="00D03C56">
            <w:pPr>
              <w:spacing w:line="276" w:lineRule="auto"/>
              <w:rPr>
                <w:rFonts w:ascii="Times New Roman" w:eastAsia="Times New Roman" w:hAnsi="Times New Roman" w:cs="Times New Roman"/>
                <w:color w:val="FFFFFF"/>
                <w:sz w:val="18"/>
                <w:szCs w:val="26"/>
                <w:lang w:val="en-US" w:eastAsia="en-US" w:bidi="ar-SA"/>
              </w:rPr>
            </w:pPr>
            <w:r w:rsidRPr="00D03C56">
              <w:rPr>
                <w:rFonts w:ascii="Times New Roman" w:eastAsia="Times New Roman" w:hAnsi="Times New Roman" w:cs="Times New Roman"/>
                <w:color w:val="FFFFFF"/>
                <w:sz w:val="18"/>
                <w:szCs w:val="26"/>
                <w:lang w:val="en-US" w:eastAsia="en-US" w:bidi="ar-SA"/>
              </w:rPr>
              <w:t>{GNN.STT}</w:t>
            </w:r>
          </w:p>
        </w:tc>
        <w:tc>
          <w:tcPr>
            <w:tcW w:w="9857" w:type="dxa"/>
          </w:tcPr>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xml:space="preserve">2.{GNN.STT}. Khoản vay thứ </w:t>
            </w:r>
            <w:r w:rsidRPr="00D03C56">
              <w:rPr>
                <w:rFonts w:ascii="Times New Roman" w:eastAsia="Times New Roman" w:hAnsi="Times New Roman" w:cs="Times New Roman"/>
                <w:b/>
                <w:color w:val="auto"/>
                <w:sz w:val="26"/>
                <w:szCs w:val="26"/>
                <w:lang w:val="en-US" w:eastAsia="en-US" w:bidi="ar-SA"/>
              </w:rPr>
              <w:t>{GNN.STT}</w:t>
            </w:r>
            <w:r w:rsidRPr="00D03C56">
              <w:rPr>
                <w:rFonts w:ascii="Times New Roman" w:eastAsia="Times New Roman" w:hAnsi="Times New Roman" w:cs="Times New Roman"/>
                <w:color w:val="auto"/>
                <w:sz w:val="26"/>
                <w:szCs w:val="26"/>
                <w:lang w:val="en-US" w:eastAsia="en-US" w:bidi="ar-SA"/>
              </w:rPr>
              <w:t xml:space="preserve"> (theo Hợp đồng tín dụng)</w:t>
            </w:r>
          </w:p>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Số tiền vay: {GNN.Số tiền giải ngân} đồng</w:t>
            </w:r>
          </w:p>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Dư nợ hiện tại: {GNN.Tổng DN nội, ngoại bảng} đồng. Trong đó: Gốc: {GNN.Tổng DN nội, ngoại bảng} đồng. Lãi nộp đến: {GNN.Lãi nộp đến ngày}</w:t>
            </w:r>
          </w:p>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Ngày vay: {GNN.Ngày giải ngân}. Hạn trả: {GNN.Hạn trả}</w:t>
            </w:r>
          </w:p>
          <w:p w:rsidR="00D03C56" w:rsidRPr="00D03C56" w:rsidRDefault="00D03C56" w:rsidP="00D03C56">
            <w:pPr>
              <w:spacing w:line="276" w:lineRule="auto"/>
              <w:rPr>
                <w:rFonts w:ascii="Times New Roman" w:eastAsia="Times New Roman" w:hAnsi="Times New Roman" w:cs="Times New Roman"/>
                <w:color w:val="auto"/>
                <w:sz w:val="26"/>
                <w:szCs w:val="26"/>
                <w:lang w:val="en-US" w:eastAsia="en-US" w:bidi="ar-SA"/>
              </w:rPr>
            </w:pPr>
            <w:r w:rsidRPr="00D03C56">
              <w:rPr>
                <w:rFonts w:ascii="Times New Roman" w:eastAsia="Times New Roman" w:hAnsi="Times New Roman" w:cs="Times New Roman"/>
                <w:color w:val="auto"/>
                <w:sz w:val="26"/>
                <w:szCs w:val="26"/>
                <w:lang w:val="en-US" w:eastAsia="en-US" w:bidi="ar-SA"/>
              </w:rPr>
              <w:t>- Mục đích sử dụng tiền vay: {GNN.Mục đích}</w:t>
            </w:r>
          </w:p>
        </w:tc>
      </w:tr>
    </w:tbl>
    <w:p w:rsidR="00FA2870" w:rsidRPr="00FA2870" w:rsidRDefault="00FA2870" w:rsidP="00FA2870">
      <w:pPr>
        <w:spacing w:line="276" w:lineRule="auto"/>
        <w:jc w:val="both"/>
        <w:rPr>
          <w:rFonts w:ascii="Times New Roman" w:eastAsia="Times New Roman" w:hAnsi="Times New Roman" w:cs="Times New Roman"/>
          <w:b/>
          <w:color w:val="auto"/>
          <w:sz w:val="26"/>
          <w:szCs w:val="26"/>
          <w:lang w:val="en-US" w:eastAsia="en-US" w:bidi="ar-SA"/>
        </w:rPr>
      </w:pPr>
      <w:r w:rsidRPr="00FA2870">
        <w:rPr>
          <w:rFonts w:ascii="Times New Roman" w:eastAsia="Times New Roman" w:hAnsi="Times New Roman" w:cs="Times New Roman"/>
          <w:b/>
          <w:color w:val="auto"/>
          <w:sz w:val="26"/>
          <w:szCs w:val="26"/>
          <w:lang w:val="en-US" w:eastAsia="en-US" w:bidi="ar-SA"/>
        </w:rPr>
        <w:t>II. RÀ SOÁT, PHÂN TÍCH THỰC TRẠNG KHÁCH HÀNG, KHOẢN CẤP TÍN DỤNG CÓ VẤN ĐỀ</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b/>
          <w:color w:val="auto"/>
          <w:sz w:val="26"/>
          <w:szCs w:val="26"/>
          <w:lang w:val="en-US" w:eastAsia="en-US" w:bidi="ar-SA"/>
        </w:rPr>
        <w:t>1. Phân tích thực trạng khách hàng, khoản cấp tín dụng có vấn đề</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1.1. Đánh giá tính đầy đủ của hồ sơ vay vốn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Hồ sơ pháp lý: Đầy đủ / Không đầy đủ.</w:t>
      </w:r>
      <w:r w:rsidRPr="00FA2870">
        <w:rPr>
          <w:rFonts w:ascii="Times New Roman" w:eastAsia="Times New Roman" w:hAnsi="Times New Roman" w:cs="Times New Roman"/>
          <w:color w:val="auto"/>
          <w:lang w:val="en-US" w:eastAsia="en-US" w:bidi="ar-SA"/>
        </w:rPr>
        <w:t xml:space="preserve"> </w:t>
      </w:r>
      <w:r w:rsidRPr="00FA2870">
        <w:rPr>
          <w:rFonts w:ascii="Times New Roman" w:eastAsia="Times New Roman" w:hAnsi="Times New Roman" w:cs="Times New Roman"/>
          <w:color w:val="auto"/>
          <w:sz w:val="26"/>
          <w:szCs w:val="26"/>
          <w:lang w:val="en-US" w:eastAsia="en-US" w:bidi="ar-SA"/>
        </w:rPr>
        <w:t>Còn thiếu ... Nguyên nhân: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Hồ sơ kinh tế: Đầy đủ / Không đầy đủ</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Hồ sơ vay vốn: Đầy đủ / Không đầy đủ.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lastRenderedPageBreak/>
        <w:t>- Hồ sơ đảm bảo tiền vay: Đầy đủ / Không đầy đủ</w:t>
      </w:r>
    </w:p>
    <w:p w:rsidR="00FA2870" w:rsidRPr="00FA2870" w:rsidRDefault="00FA2870" w:rsidP="00FA2870">
      <w:pPr>
        <w:tabs>
          <w:tab w:val="left" w:pos="993"/>
        </w:tabs>
        <w:spacing w:line="276" w:lineRule="auto"/>
        <w:jc w:val="both"/>
        <w:rPr>
          <w:rFonts w:ascii="Times New Roman" w:eastAsia="Special#Default Metrics Font" w:hAnsi="Times New Roman" w:cs="Times New Roman"/>
          <w:iCs/>
          <w:color w:val="auto"/>
          <w:sz w:val="26"/>
          <w:szCs w:val="26"/>
          <w:lang w:val="en-US" w:eastAsia="en-US" w:bidi="ar-SA"/>
        </w:rPr>
      </w:pPr>
      <w:r w:rsidRPr="00FA2870">
        <w:rPr>
          <w:rFonts w:ascii="Times New Roman" w:eastAsia="Special#Default Metrics Font" w:hAnsi="Times New Roman" w:cs="Times New Roman"/>
          <w:iCs/>
          <w:color w:val="auto"/>
          <w:sz w:val="26"/>
          <w:szCs w:val="26"/>
          <w:highlight w:val="yellow"/>
          <w:lang w:eastAsia="en-US" w:bidi="ar-SA"/>
        </w:rPr>
        <w:t>(Trường hợp không đầy đủ nêu rõ những hồ sơ, giấy tờ nào còn thiếu, nguyên nhân)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1.2. Đánh giá về thẩm quyền quyết định cấp tín dụng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Khoản vay thuộc thẩm quyền</w:t>
      </w:r>
      <w:r w:rsidRPr="00FA2870">
        <w:rPr>
          <w:rFonts w:ascii="Times New Roman" w:eastAsia="Times New Roman" w:hAnsi="Times New Roman" w:cs="Times New Roman"/>
          <w:color w:val="auto"/>
          <w:lang w:val="en-US" w:eastAsia="en-US" w:bidi="ar-SA"/>
        </w:rPr>
        <w:t xml:space="preserve"> </w:t>
      </w:r>
      <w:r w:rsidRPr="00FA2870">
        <w:rPr>
          <w:rFonts w:ascii="Times New Roman" w:eastAsia="Times New Roman" w:hAnsi="Times New Roman" w:cs="Times New Roman"/>
          <w:color w:val="auto"/>
          <w:sz w:val="26"/>
          <w:szCs w:val="26"/>
          <w:lang w:val="en-US" w:eastAsia="en-US" w:bidi="ar-SA"/>
        </w:rPr>
        <w:t>/ vượt thẩm quyền quyết định cấp tín dụng của Chi nhánh</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Có thông qua / Không thông qua Hội đồng tín dụng tại Chi nhánh</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Về thẩm quyền cho vay: Đúng / Không đúng thẩm quyền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1.3. Đánh giá về hồ sơ giải ngân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Chứng từ giải ngân: đầy đủ / không đầy đủ</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Đánh giá việc kiểm tra chứng từ giải ngân: Chứng từ giải ngân là .. (hợp đồng kinh tế, hóa đơn...) phù hợp / không phù hợp</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Mục đích sử dụng vốn vay: đúng / không đúng theo HĐTD</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Báo cáo đề xuất giải ngân: Đúng quy định</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Việc sử dụng phương tiện thanh toán để giải ngân vốn vay: đúng / không đúng theo quy định: Khoản vay được giải ngân bằng tiền mặt / chuyển khoản đến số tài khoản ...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1.4. Đánh giá việc kiểm tra, giám sát khoản vay</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Việc chấp hành kiểm tra mục đích sử dụng vốn vay, tình hình hoạt động kinh doanh của khách hàng: theo đúng / không đúng theo quy định của Agribank.</w:t>
      </w:r>
    </w:p>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color w:val="auto"/>
          <w:sz w:val="26"/>
          <w:szCs w:val="26"/>
          <w:lang w:val="en-US" w:eastAsia="en-US" w:bidi="ar-SA"/>
        </w:rPr>
        <w:t>1.5.</w:t>
      </w:r>
      <w:r w:rsidRPr="00FA2870">
        <w:rPr>
          <w:rFonts w:ascii="Times New Roman" w:eastAsia="Times New Roman" w:hAnsi="Times New Roman" w:cs="Times New Roman"/>
          <w:color w:val="auto"/>
          <w:sz w:val="26"/>
          <w:szCs w:val="26"/>
          <w:lang w:val="de-DE" w:eastAsia="en-US" w:bidi="ar-SA"/>
        </w:rPr>
        <w:t xml:space="preserve"> Đánh giá thái độ hợp tác của khách hàng, của bên bảo đảm</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Khách hàng/bên bảo đảm có hợp tác:</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Sẵn sàng làm việc với ngân hàng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Có thiện chí trả nợ, tích cực</w:t>
      </w:r>
      <w:r w:rsidRPr="00FA2870">
        <w:rPr>
          <w:rFonts w:ascii="Times New Roman" w:eastAsia="Times New Roman" w:hAnsi="Times New Roman" w:cs="Times New Roman"/>
          <w:color w:val="auto"/>
          <w:sz w:val="26"/>
          <w:szCs w:val="26"/>
          <w:lang w:eastAsia="en-US" w:bidi="ar-SA"/>
        </w:rPr>
        <w:t xml:space="preserve"> hợp tác với Ngân hàng để giải quyết khoản NCVĐ: giảm dư nợ hoặc bổ </w:t>
      </w:r>
      <w:r w:rsidRPr="00FA2870">
        <w:rPr>
          <w:rFonts w:ascii="Times New Roman" w:eastAsia="Times New Roman" w:hAnsi="Times New Roman" w:cs="Times New Roman"/>
          <w:color w:val="auto"/>
          <w:sz w:val="26"/>
          <w:szCs w:val="26"/>
          <w:lang w:val="en-US" w:eastAsia="en-US" w:bidi="ar-SA"/>
        </w:rPr>
        <w:t>s</w:t>
      </w:r>
      <w:r w:rsidRPr="00FA2870">
        <w:rPr>
          <w:rFonts w:ascii="Times New Roman" w:eastAsia="Times New Roman" w:hAnsi="Times New Roman" w:cs="Times New Roman"/>
          <w:color w:val="auto"/>
          <w:sz w:val="26"/>
          <w:szCs w:val="26"/>
          <w:lang w:eastAsia="en-US" w:bidi="ar-SA"/>
        </w:rPr>
        <w:t xml:space="preserve">ung TSBĐ, giảm </w:t>
      </w:r>
      <w:r w:rsidRPr="00FA2870">
        <w:rPr>
          <w:rFonts w:ascii="Times New Roman" w:eastAsia="Times New Roman" w:hAnsi="Times New Roman" w:cs="Times New Roman"/>
          <w:color w:val="auto"/>
          <w:sz w:val="26"/>
          <w:szCs w:val="26"/>
          <w:lang w:val="en-US" w:eastAsia="en-US" w:bidi="ar-SA"/>
        </w:rPr>
        <w:t>nhanh hàng</w:t>
      </w:r>
      <w:r w:rsidRPr="00FA2870">
        <w:rPr>
          <w:rFonts w:ascii="Times New Roman" w:eastAsia="Times New Roman" w:hAnsi="Times New Roman" w:cs="Times New Roman"/>
          <w:color w:val="auto"/>
          <w:sz w:val="26"/>
          <w:szCs w:val="26"/>
          <w:lang w:eastAsia="en-US" w:bidi="ar-SA"/>
        </w:rPr>
        <w:t xml:space="preserve"> tồn kho, thu hồi công nợ, xử lý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Chấp thuận các </w:t>
      </w:r>
      <w:r w:rsidRPr="00FA2870">
        <w:rPr>
          <w:rFonts w:ascii="Times New Roman" w:eastAsia="Times New Roman" w:hAnsi="Times New Roman" w:cs="Times New Roman"/>
          <w:color w:val="auto"/>
          <w:sz w:val="26"/>
          <w:szCs w:val="26"/>
          <w:lang w:eastAsia="en-US" w:bidi="ar-SA"/>
        </w:rPr>
        <w:t>biện pháp</w:t>
      </w:r>
      <w:r w:rsidRPr="00FA2870">
        <w:rPr>
          <w:rFonts w:ascii="Times New Roman" w:eastAsia="Times New Roman" w:hAnsi="Times New Roman" w:cs="Times New Roman"/>
          <w:color w:val="auto"/>
          <w:sz w:val="26"/>
          <w:szCs w:val="26"/>
          <w:lang w:val="en-US" w:eastAsia="en-US" w:bidi="ar-SA"/>
        </w:rPr>
        <w:t xml:space="preserve"> quản lý của ngân hàng như: </w:t>
      </w:r>
      <w:r w:rsidRPr="00FA2870">
        <w:rPr>
          <w:rFonts w:ascii="Times New Roman" w:eastAsia="Times New Roman" w:hAnsi="Times New Roman" w:cs="Times New Roman"/>
          <w:color w:val="auto"/>
          <w:sz w:val="26"/>
          <w:szCs w:val="26"/>
          <w:lang w:eastAsia="en-US" w:bidi="ar-SA"/>
        </w:rPr>
        <w:t xml:space="preserve">quản lý tiền </w:t>
      </w:r>
      <w:r w:rsidRPr="00FA2870">
        <w:rPr>
          <w:rFonts w:ascii="Times New Roman" w:eastAsia="Times New Roman" w:hAnsi="Times New Roman" w:cs="Times New Roman"/>
          <w:color w:val="auto"/>
          <w:sz w:val="26"/>
          <w:szCs w:val="26"/>
          <w:lang w:val="en-US" w:eastAsia="en-US" w:bidi="ar-SA"/>
        </w:rPr>
        <w:t>hàng</w:t>
      </w:r>
      <w:r w:rsidRPr="00FA2870">
        <w:rPr>
          <w:rFonts w:ascii="Times New Roman" w:eastAsia="Times New Roman" w:hAnsi="Times New Roman" w:cs="Times New Roman"/>
          <w:color w:val="auto"/>
          <w:sz w:val="26"/>
          <w:szCs w:val="26"/>
          <w:lang w:eastAsia="en-US" w:bidi="ar-SA"/>
        </w:rPr>
        <w:t xml:space="preserve"> và tiền gửi ngân </w:t>
      </w:r>
      <w:r w:rsidRPr="00FA2870">
        <w:rPr>
          <w:rFonts w:ascii="Times New Roman" w:eastAsia="Times New Roman" w:hAnsi="Times New Roman" w:cs="Times New Roman"/>
          <w:color w:val="auto"/>
          <w:sz w:val="26"/>
          <w:szCs w:val="26"/>
          <w:lang w:val="en-US" w:eastAsia="en-US" w:bidi="ar-SA"/>
        </w:rPr>
        <w:t>hàng</w:t>
      </w:r>
      <w:r w:rsidRPr="00FA2870">
        <w:rPr>
          <w:rFonts w:ascii="Times New Roman" w:eastAsia="Times New Roman" w:hAnsi="Times New Roman" w:cs="Times New Roman"/>
          <w:color w:val="auto"/>
          <w:sz w:val="26"/>
          <w:szCs w:val="26"/>
          <w:lang w:eastAsia="en-US" w:bidi="ar-SA"/>
        </w:rPr>
        <w:t xml:space="preserve"> của khách h</w:t>
      </w:r>
      <w:r w:rsidRPr="00FA2870">
        <w:rPr>
          <w:rFonts w:ascii="Times New Roman" w:eastAsia="Times New Roman" w:hAnsi="Times New Roman" w:cs="Times New Roman"/>
          <w:color w:val="auto"/>
          <w:sz w:val="26"/>
          <w:szCs w:val="26"/>
          <w:lang w:val="en-US" w:eastAsia="en-US" w:bidi="ar-SA"/>
        </w:rPr>
        <w:t>à</w:t>
      </w:r>
      <w:r w:rsidRPr="00FA2870">
        <w:rPr>
          <w:rFonts w:ascii="Times New Roman" w:eastAsia="Times New Roman" w:hAnsi="Times New Roman" w:cs="Times New Roman"/>
          <w:color w:val="auto"/>
          <w:sz w:val="26"/>
          <w:szCs w:val="26"/>
          <w:lang w:eastAsia="en-US" w:bidi="ar-SA"/>
        </w:rPr>
        <w:t>ng, thảo luận về kế hoạch, tiến độ và phương án giải quyết khoản NCVĐ.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Khác…</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Khách hàng/bên bảo đảm không hợp tác: Nguyên nhân do ...</w:t>
      </w:r>
    </w:p>
    <w:p w:rsidR="00FA2870" w:rsidRPr="00FA2870" w:rsidRDefault="00F62D16" w:rsidP="00FA2870">
      <w:pPr>
        <w:spacing w:line="276" w:lineRule="auto"/>
        <w:jc w:val="both"/>
        <w:rPr>
          <w:rFonts w:ascii="Times New Roman" w:eastAsia="Times New Roman" w:hAnsi="Times New Roman" w:cs="Times New Roman"/>
          <w:b/>
          <w:color w:val="auto"/>
          <w:sz w:val="26"/>
          <w:szCs w:val="26"/>
          <w:lang w:val="de-DE" w:eastAsia="en-US" w:bidi="ar-SA"/>
        </w:rPr>
      </w:pPr>
      <w:r>
        <w:rPr>
          <w:rFonts w:ascii="Times New Roman" w:eastAsia="Times New Roman" w:hAnsi="Times New Roman" w:cs="Times New Roman"/>
          <w:b/>
          <w:color w:val="auto"/>
          <w:sz w:val="26"/>
          <w:szCs w:val="26"/>
          <w:lang w:val="de-DE" w:eastAsia="en-US" w:bidi="ar-SA"/>
        </w:rPr>
        <w:t xml:space="preserve">2. </w:t>
      </w:r>
      <w:r w:rsidR="00FA2870" w:rsidRPr="00FA2870">
        <w:rPr>
          <w:rFonts w:ascii="Times New Roman" w:eastAsia="Times New Roman" w:hAnsi="Times New Roman" w:cs="Times New Roman"/>
          <w:b/>
          <w:color w:val="auto"/>
          <w:sz w:val="26"/>
          <w:szCs w:val="26"/>
          <w:lang w:val="de-DE" w:eastAsia="en-US" w:bidi="ar-SA"/>
        </w:rPr>
        <w:t>Phân tích, đánh giá thực trạng sản xuất, kinh doanh của khách hàng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2.1. Còn hoạt động: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Thực trạng sản xuất kinh doanh: hiện khách hàng đang sản xuất kinh doanh bình thường/kinh doanh thua lỗ/hoạt động cầm chừng/tạm ngừng hoạt động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highlight w:val="yellow"/>
          <w:lang w:val="en-US" w:eastAsia="en-US" w:bidi="ar-SA"/>
        </w:rPr>
        <w:t>(Căn cứ vào báo cáo tài chính của khách hàng, kiểm tra thực tế và các tài liệu có liên quan khác)</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2.2. Không còn hoạt động: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Ngừng hoạt động;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Chết, mất tích, bỏ t</w:t>
      </w:r>
      <w:r w:rsidR="004A1D5A">
        <w:rPr>
          <w:rFonts w:ascii="Times New Roman" w:eastAsia="Times New Roman" w:hAnsi="Times New Roman" w:cs="Times New Roman"/>
          <w:color w:val="auto"/>
          <w:sz w:val="26"/>
          <w:szCs w:val="26"/>
          <w:lang w:val="en-US" w:eastAsia="en-US" w:bidi="ar-SA"/>
        </w:rPr>
        <w:t>rốn, đang chấp hành án phạt tù</w:t>
      </w:r>
      <w:r w:rsidRPr="00FA2870">
        <w:rPr>
          <w:rFonts w:ascii="Times New Roman" w:eastAsia="Times New Roman" w:hAnsi="Times New Roman" w:cs="Times New Roman"/>
          <w:color w:val="auto"/>
          <w:sz w:val="26"/>
          <w:szCs w:val="26"/>
          <w:lang w:val="en-US" w:eastAsia="en-US" w:bidi="ar-SA"/>
        </w:rPr>
        <w:t>;</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highlight w:val="yellow"/>
          <w:lang w:val="en-US" w:eastAsia="en-US" w:bidi="ar-SA"/>
        </w:rPr>
        <w:t>(Căn cứ theo Quyết định phá sản, giải thể do các cơ quan có thẩm quyền ban hành; thông báo ngừng hoạt động; Giấy chứng tử, xác nhận của chính quyền địa phương v.v...)</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2.3. Đánh giá khả năng tài chính, khả năng phục hồi của khách hàng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Khả năng tài chính của khách hàng đang dần phục hồi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2.4. Các vấn đề khác: </w:t>
      </w:r>
    </w:p>
    <w:p w:rsidR="00FA2870" w:rsidRPr="00FA2870" w:rsidRDefault="00FA2870" w:rsidP="00FA2870">
      <w:pPr>
        <w:spacing w:line="276" w:lineRule="auto"/>
        <w:jc w:val="both"/>
        <w:rPr>
          <w:rFonts w:ascii="Times New Roman" w:eastAsia="Times New Roman" w:hAnsi="Times New Roman" w:cs="Times New Roman"/>
          <w:b/>
          <w:color w:val="auto"/>
          <w:sz w:val="26"/>
          <w:szCs w:val="26"/>
          <w:lang w:val="en-US" w:eastAsia="en-US" w:bidi="ar-SA"/>
        </w:rPr>
      </w:pPr>
      <w:r w:rsidRPr="00FA2870">
        <w:rPr>
          <w:rFonts w:ascii="Times New Roman" w:eastAsia="Times New Roman" w:hAnsi="Times New Roman" w:cs="Times New Roman"/>
          <w:b/>
          <w:color w:val="auto"/>
          <w:sz w:val="26"/>
          <w:szCs w:val="26"/>
          <w:lang w:val="de-DE" w:eastAsia="en-US" w:bidi="ar-SA"/>
        </w:rPr>
        <w:t xml:space="preserve">3. </w:t>
      </w:r>
      <w:r w:rsidRPr="00FA2870">
        <w:rPr>
          <w:rFonts w:ascii="Times New Roman" w:eastAsia="Times New Roman" w:hAnsi="Times New Roman" w:cs="Times New Roman"/>
          <w:b/>
          <w:color w:val="auto"/>
          <w:sz w:val="26"/>
          <w:szCs w:val="26"/>
          <w:lang w:eastAsia="en-US" w:bidi="ar-SA"/>
        </w:rPr>
        <w:t xml:space="preserve">Phân tích, đánh giá biện pháp bảo đảm tiền vay và thực trạng về </w:t>
      </w:r>
      <w:r w:rsidRPr="00FA2870">
        <w:rPr>
          <w:rFonts w:ascii="Times New Roman" w:eastAsia="Times New Roman" w:hAnsi="Times New Roman" w:cs="Times New Roman"/>
          <w:b/>
          <w:color w:val="auto"/>
          <w:sz w:val="26"/>
          <w:szCs w:val="26"/>
          <w:lang w:val="en-US" w:eastAsia="en-US" w:bidi="ar-SA"/>
        </w:rPr>
        <w:t>tài sản đảm bảo</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Cho vay có/không có tài sản bảo đảm: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lastRenderedPageBreak/>
        <w:t xml:space="preserve">+) Số tiền vay không có TSBĐ: </w:t>
      </w:r>
      <w:r w:rsidRPr="00FA2870">
        <w:rPr>
          <w:rFonts w:ascii="Times New Roman" w:eastAsia="Times New Roman" w:hAnsi="Times New Roman" w:cs="Times New Roman"/>
          <w:b/>
          <w:color w:val="auto"/>
          <w:sz w:val="26"/>
          <w:szCs w:val="26"/>
          <w:lang w:val="de-DE" w:eastAsia="en-US" w:bidi="ar-SA"/>
        </w:rPr>
        <w:t>{Số tiền vay không có TSBĐ}</w:t>
      </w:r>
      <w:r w:rsidRPr="00FA2870">
        <w:rPr>
          <w:rFonts w:ascii="Times New Roman" w:eastAsia="Times New Roman" w:hAnsi="Times New Roman" w:cs="Times New Roman"/>
          <w:color w:val="auto"/>
          <w:sz w:val="26"/>
          <w:szCs w:val="26"/>
          <w:lang w:val="de-DE" w:eastAsia="en-US" w:bidi="ar-SA"/>
        </w:rPr>
        <w:t xml:space="preserve"> đồng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Số tiền vay có TSBĐ: </w:t>
      </w:r>
      <w:r w:rsidRPr="00FA2870">
        <w:rPr>
          <w:rFonts w:ascii="Times New Roman" w:eastAsia="Times New Roman" w:hAnsi="Times New Roman" w:cs="Times New Roman"/>
          <w:b/>
          <w:color w:val="auto"/>
          <w:sz w:val="26"/>
          <w:szCs w:val="26"/>
          <w:lang w:val="de-DE" w:eastAsia="en-US" w:bidi="ar-SA"/>
        </w:rPr>
        <w:t>{Số tiền vay có TSBĐ}</w:t>
      </w:r>
      <w:r w:rsidRPr="00FA2870">
        <w:rPr>
          <w:rFonts w:ascii="Times New Roman" w:eastAsia="Times New Roman" w:hAnsi="Times New Roman" w:cs="Times New Roman"/>
          <w:color w:val="auto"/>
          <w:sz w:val="26"/>
          <w:szCs w:val="26"/>
          <w:lang w:val="de-DE" w:eastAsia="en-US" w:bidi="ar-SA"/>
        </w:rPr>
        <w:t xml:space="preserve"> đồng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Tỷ lệ % bảo đảm: </w:t>
      </w:r>
      <w:r w:rsidRPr="00FA2870">
        <w:rPr>
          <w:rFonts w:ascii="Times New Roman" w:eastAsia="Times New Roman" w:hAnsi="Times New Roman" w:cs="Times New Roman"/>
          <w:b/>
          <w:color w:val="auto"/>
          <w:sz w:val="26"/>
          <w:szCs w:val="26"/>
          <w:lang w:val="de-DE" w:eastAsia="en-US" w:bidi="ar-SA"/>
        </w:rPr>
        <w:t>{Tỷ lệ % bảo đảm}</w:t>
      </w:r>
      <w:r w:rsidRPr="00FA2870">
        <w:rPr>
          <w:rFonts w:ascii="Times New Roman" w:eastAsia="Times New Roman" w:hAnsi="Times New Roman" w:cs="Times New Roman"/>
          <w:color w:val="auto"/>
          <w:sz w:val="26"/>
          <w:szCs w:val="26"/>
          <w:lang w:val="de-DE" w:eastAsia="en-US" w:bidi="ar-SA"/>
        </w:rPr>
        <w:t xml:space="preserve">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Đúng/không đúng theo quy định: ....., lý do...</w:t>
      </w:r>
    </w:p>
    <w:tbl>
      <w:tblPr>
        <w:tblStyle w:val="TableGrid2"/>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FA2870" w:rsidRPr="00FA2870" w:rsidTr="004004B2">
        <w:tc>
          <w:tcPr>
            <w:tcW w:w="739" w:type="dxa"/>
          </w:tcPr>
          <w:p w:rsidR="00FA2870" w:rsidRPr="00FA2870" w:rsidRDefault="00FA2870" w:rsidP="00FA2870">
            <w:pPr>
              <w:spacing w:line="276" w:lineRule="auto"/>
              <w:jc w:val="both"/>
              <w:rPr>
                <w:rFonts w:ascii="Times New Roman" w:eastAsia="Times New Roman" w:hAnsi="Times New Roman" w:cs="Times New Roman"/>
                <w:color w:val="FFFFFF"/>
                <w:sz w:val="20"/>
                <w:szCs w:val="26"/>
                <w:lang w:val="de-DE" w:eastAsia="en-US" w:bidi="ar-SA"/>
              </w:rPr>
            </w:pPr>
            <w:r w:rsidRPr="00FA2870">
              <w:rPr>
                <w:rFonts w:ascii="Times New Roman" w:eastAsia="Times New Roman" w:hAnsi="Times New Roman" w:cs="Times New Roman"/>
                <w:color w:val="FFFFFF"/>
                <w:sz w:val="20"/>
                <w:szCs w:val="26"/>
                <w:lang w:val="de-DE" w:eastAsia="en-US" w:bidi="ar-SA"/>
              </w:rPr>
              <w:t>{TS.STT}</w:t>
            </w:r>
          </w:p>
        </w:tc>
        <w:tc>
          <w:tcPr>
            <w:tcW w:w="9857" w:type="dxa"/>
          </w:tcPr>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3.{TS.STT}. Tài sản đảm bảo thứ {TS.STT}</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Loại TSĐB: {TS.Tên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Giá trị TSĐB: </w:t>
            </w:r>
            <w:r w:rsidRPr="00FA2870">
              <w:rPr>
                <w:rFonts w:ascii="Times New Roman" w:eastAsia="Times New Roman" w:hAnsi="Times New Roman" w:cs="Times New Roman"/>
                <w:color w:val="auto"/>
                <w:sz w:val="26"/>
                <w:szCs w:val="26"/>
                <w:lang w:val="en-US" w:eastAsia="en-US" w:bidi="ar-SA"/>
              </w:rPr>
              <w:t xml:space="preserve">Tỷ lệ giá trị tài sản đảm bảo/nợ vay: {TS.Tỷ lệ % Giá trị TS/Nợ vay}%. Giá trị tài sản tại thời điểm vay: </w:t>
            </w:r>
            <w:r w:rsidRPr="00FA2870">
              <w:rPr>
                <w:rFonts w:ascii="Times New Roman" w:eastAsia="Times New Roman" w:hAnsi="Times New Roman" w:cs="Times New Roman"/>
                <w:b/>
                <w:color w:val="auto"/>
                <w:sz w:val="26"/>
                <w:szCs w:val="26"/>
                <w:lang w:val="en-US" w:eastAsia="en-US" w:bidi="ar-SA"/>
              </w:rPr>
              <w:t xml:space="preserve">{TS.Giá trị TS tại thời điểm vay} </w:t>
            </w:r>
            <w:r w:rsidRPr="00FA2870">
              <w:rPr>
                <w:rFonts w:ascii="Times New Roman" w:eastAsia="Times New Roman" w:hAnsi="Times New Roman" w:cs="Times New Roman"/>
                <w:color w:val="auto"/>
                <w:sz w:val="26"/>
                <w:szCs w:val="26"/>
                <w:lang w:val="en-US" w:eastAsia="en-US" w:bidi="ar-SA"/>
              </w:rPr>
              <w:t xml:space="preserve">đồng. </w:t>
            </w:r>
            <w:r w:rsidRPr="00FA2870">
              <w:rPr>
                <w:rFonts w:ascii="Times New Roman" w:eastAsia="Times New Roman" w:hAnsi="Times New Roman" w:cs="Times New Roman"/>
                <w:color w:val="auto"/>
                <w:sz w:val="26"/>
                <w:szCs w:val="26"/>
                <w:lang w:val="de-DE" w:eastAsia="en-US" w:bidi="ar-SA"/>
              </w:rPr>
              <w:t xml:space="preserve">Giá trị TSĐB tại thời điểm hiện tại: </w:t>
            </w:r>
            <w:r w:rsidRPr="00FA2870">
              <w:rPr>
                <w:rFonts w:ascii="Times New Roman" w:eastAsia="Times New Roman" w:hAnsi="Times New Roman" w:cs="Times New Roman"/>
                <w:b/>
                <w:color w:val="auto"/>
                <w:sz w:val="26"/>
                <w:szCs w:val="26"/>
                <w:lang w:val="de-DE" w:eastAsia="en-US" w:bidi="ar-SA"/>
              </w:rPr>
              <w:t>{TS.Giá trị TS thời điểm hiện tại}</w:t>
            </w:r>
            <w:r w:rsidRPr="00FA2870">
              <w:rPr>
                <w:rFonts w:ascii="Times New Roman" w:eastAsia="Times New Roman" w:hAnsi="Times New Roman" w:cs="Times New Roman"/>
                <w:color w:val="auto"/>
                <w:sz w:val="26"/>
                <w:szCs w:val="26"/>
                <w:lang w:val="de-DE" w:eastAsia="en-US" w:bidi="ar-SA"/>
              </w:rPr>
              <w:t xml:space="preserve"> </w:t>
            </w:r>
            <w:r w:rsidRPr="00FA2870">
              <w:rPr>
                <w:rFonts w:ascii="Times New Roman" w:eastAsia="Times New Roman" w:hAnsi="Times New Roman" w:cs="Times New Roman"/>
                <w:color w:val="auto"/>
                <w:sz w:val="26"/>
                <w:szCs w:val="26"/>
                <w:lang w:val="en-US" w:eastAsia="en-US" w:bidi="ar-SA"/>
              </w:rPr>
              <w:t>đồng</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Tính pháp lý của TSĐB: {TS.Tính pháp lý của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w:t>
            </w:r>
            <w:r w:rsidRPr="00FA2870">
              <w:rPr>
                <w:rFonts w:ascii="Times New Roman" w:eastAsia="Times New Roman" w:hAnsi="Times New Roman" w:cs="Times New Roman"/>
                <w:color w:val="auto"/>
                <w:sz w:val="26"/>
                <w:szCs w:val="26"/>
                <w:lang w:eastAsia="en-US" w:bidi="ar-SA"/>
              </w:rPr>
              <w:t>Bảo hiểm đối với tài sản</w:t>
            </w:r>
            <w:r w:rsidRPr="00FA2870">
              <w:rPr>
                <w:rFonts w:ascii="Times New Roman" w:eastAsia="Times New Roman" w:hAnsi="Times New Roman" w:cs="Times New Roman"/>
                <w:color w:val="auto"/>
                <w:sz w:val="26"/>
                <w:szCs w:val="26"/>
                <w:lang w:val="en-US" w:eastAsia="en-US" w:bidi="ar-SA"/>
              </w:rPr>
              <w:t>:</w:t>
            </w:r>
            <w:r w:rsidRPr="00FA2870">
              <w:rPr>
                <w:rFonts w:ascii="Times New Roman" w:eastAsia="Times New Roman" w:hAnsi="Times New Roman" w:cs="Times New Roman"/>
                <w:color w:val="auto"/>
                <w:sz w:val="26"/>
                <w:szCs w:val="26"/>
                <w:lang w:eastAsia="en-US" w:bidi="ar-SA"/>
              </w:rPr>
              <w:t xml:space="preserve"> {TS.Mua bảo hiểm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w:t>
            </w:r>
            <w:r w:rsidRPr="00FA2870">
              <w:rPr>
                <w:rFonts w:ascii="Times New Roman" w:eastAsia="Times New Roman" w:hAnsi="Times New Roman" w:cs="Times New Roman"/>
                <w:color w:val="auto"/>
                <w:sz w:val="26"/>
                <w:szCs w:val="26"/>
                <w:lang w:eastAsia="en-US" w:bidi="ar-SA"/>
              </w:rPr>
              <w:t>Hiện trạng sử dụng tài sản</w:t>
            </w:r>
            <w:r w:rsidRPr="00FA2870">
              <w:rPr>
                <w:rFonts w:ascii="Times New Roman" w:eastAsia="Times New Roman" w:hAnsi="Times New Roman" w:cs="Times New Roman"/>
                <w:color w:val="auto"/>
                <w:sz w:val="26"/>
                <w:szCs w:val="26"/>
                <w:lang w:val="en-US" w:eastAsia="en-US" w:bidi="ar-SA"/>
              </w:rPr>
              <w:t>: {TS.Hiện trạng tài sản}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w:t>
            </w:r>
            <w:r w:rsidRPr="00FA2870">
              <w:rPr>
                <w:rFonts w:ascii="Times New Roman" w:eastAsia="Times New Roman" w:hAnsi="Times New Roman" w:cs="Times New Roman"/>
                <w:color w:val="auto"/>
                <w:sz w:val="26"/>
                <w:szCs w:val="26"/>
                <w:lang w:eastAsia="en-US" w:bidi="ar-SA"/>
              </w:rPr>
              <w:t>Khả năng chuyển nhượng, phát mại của TSĐB</w:t>
            </w:r>
            <w:r w:rsidRPr="00FA2870">
              <w:rPr>
                <w:rFonts w:ascii="Times New Roman" w:eastAsia="Times New Roman" w:hAnsi="Times New Roman" w:cs="Times New Roman"/>
                <w:color w:val="auto"/>
                <w:sz w:val="26"/>
                <w:szCs w:val="26"/>
                <w:lang w:val="en-US" w:eastAsia="en-US" w:bidi="ar-SA"/>
              </w:rPr>
              <w:t>: {TS.Khả năng phát mại TS}</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Tính thanh khoản: {TS.Tính thanh khoản của TSBĐ}</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color w:val="auto"/>
                <w:sz w:val="26"/>
                <w:szCs w:val="26"/>
                <w:lang w:val="en-US" w:eastAsia="en-US" w:bidi="ar-SA"/>
              </w:rPr>
              <w:t xml:space="preserve">- </w:t>
            </w:r>
            <w:r w:rsidRPr="00FA2870">
              <w:rPr>
                <w:rFonts w:ascii="Times New Roman" w:eastAsia="Times New Roman" w:hAnsi="Times New Roman" w:cs="Times New Roman"/>
                <w:color w:val="auto"/>
                <w:sz w:val="26"/>
                <w:szCs w:val="26"/>
                <w:lang w:eastAsia="en-US" w:bidi="ar-SA"/>
              </w:rPr>
              <w:t>Hồ sơ tài sản bảo đảm: hợp đồng bảo đảm, công chứng, đăng ký giao dịch bảo đảm…</w:t>
            </w:r>
          </w:p>
        </w:tc>
      </w:tr>
    </w:tbl>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4. Phân tích nguyên nhân phát sinh nợ xấu</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4.1. Nguyên nhân khách quan: Cơ chế chính sách, bất khả kháng như thiên tai, dịch bệnh...</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4.2. Nguyên nhân chủ quan: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Về phía khách hàng: Do khách hàng sử dụng vốn vay sai mục đích, khách hàng lừa đảo, quản lý yếu kém...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Về phía Ngân hàng: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Thực hiện không đúng cơ chế, quy định, quy trình cấp tín dụng;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Xếp loại khách hàng không đúng; Không phát hiện nợ xấu tại TCTD khác;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Chứng từ giải ngân không hợp lệ;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Không kiểm tra sử dụng vốn vay, kiểm tra sơ sài;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Định kỳ hạn trả nợ không phù hợp với dòng tiền và chu kỳ sản xuất kinh doanh phải cơ cấu lại nợ nhiều lần;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Do cán bộ vi phạm quy chế cho vay (theo Quyết định của tòa, các thông báo kết luận của đoàn thanh kiểm tra, kiểm toán...);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Các nguyên nhân khác (nếu có).</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4.3. Trách nhiệm cá nhân, bộ phận liên quan đến khoản cấp tín dụng có vấn đề</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Căn cứ kết quả Hội đồng xem xét trách nhiệm cá nhân, bộ phận có liên quan đến KCTDCVĐ gồm:</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Ông Nguyễn Văn A - Cán bộ thẩm định vui phạm ở khâu ...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Ông Nguyễn Văn B - Cán bộ kiểm soát vi phạm ở khâu ...</w:t>
      </w:r>
    </w:p>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5. Các biện pháp Chi nhánh đã thực hiện để thu hồi nợ đến thời điểm hiện tại (thời điểm xây dựng Phương án)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5.1. Chi tiết, cụ thể theo trật tự thời gian các biện pháp Chi nhánh đã áp dụng để thu hồi nợ đối với khách hàng: Bao gồm các biện pháp đã áp dụng bằng các văn bản:</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Biên bản đôn đốc nợ, làm việc với khách hàng và bên thứ 3: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Cơ cấu lại thời hạn trả nợ, miễn giảm lãi: ...</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xml:space="preserve">- Hồ sơ liên quan về xử lý TSBĐ, giấy tờ liên quan đến các cơ quan pháp luật như công an, </w:t>
      </w:r>
      <w:r w:rsidRPr="00FA2870">
        <w:rPr>
          <w:rFonts w:ascii="Times New Roman" w:eastAsia="Times New Roman" w:hAnsi="Times New Roman" w:cs="Times New Roman"/>
          <w:color w:val="auto"/>
          <w:sz w:val="26"/>
          <w:szCs w:val="26"/>
          <w:lang w:val="de-DE" w:eastAsia="en-US" w:bidi="ar-SA"/>
        </w:rPr>
        <w:lastRenderedPageBreak/>
        <w:t>tòa án mà Agribank nơi cho vay đã phối hợp để xử lý thu hồi khoản vay (nếu có): ...</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Biện pháp khác: đôn đốc khách hàng thu được nợ, cơ cấu lại thời hạn trả nợ, miễn giảm lãi, cho vay bổ sung để tháo gỡ cho khách hàng trả nợ.</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lang w:val="de-DE" w:eastAsia="en-US" w:bidi="ar-SA"/>
        </w:rPr>
        <w:t>- Các trường hợp xử lý khác: tìm đối tác chuyển nhượng dự án, bán nợ theo giá thị trường cho các tổ chức, cá nhân.</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Xem xét trách nhiệm của cá nhân có liên quan (nếu có).</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5.2. Nhận xét, đánh giá về công tác triển khai các giải pháp xử lý thu hồi khoản CTDCVĐ của Chi nhánh</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Đã triển khai tích cực các giải pháp xử lý thu hồi nợ: Chi nhánh thực hiện đầy đủ các biện pháp phù hợp với thực trạng từng khách hàng như đã phân tích nêu trên.</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Triển khai nhưng chưa tích cực: Có triển khai nhưng chưa đầy đủ các nội dung nêu trên phù hợp với từng khách hàng.</w:t>
      </w:r>
    </w:p>
    <w:p w:rsidR="00FA2870" w:rsidRPr="00FA2870" w:rsidRDefault="00FA2870" w:rsidP="00FA2870">
      <w:pPr>
        <w:spacing w:line="276" w:lineRule="auto"/>
        <w:jc w:val="both"/>
        <w:rPr>
          <w:rFonts w:ascii="Times New Roman" w:eastAsia="Times New Roman" w:hAnsi="Times New Roman" w:cs="Times New Roman"/>
          <w:bCs/>
          <w:color w:val="auto"/>
          <w:sz w:val="26"/>
          <w:szCs w:val="26"/>
          <w:lang w:val="de-DE" w:eastAsia="en-US" w:bidi="ar-SA"/>
        </w:rPr>
      </w:pPr>
      <w:r w:rsidRPr="00FA2870">
        <w:rPr>
          <w:rFonts w:ascii="Times New Roman" w:eastAsia="Times New Roman" w:hAnsi="Times New Roman" w:cs="Times New Roman"/>
          <w:bCs/>
          <w:color w:val="auto"/>
          <w:sz w:val="26"/>
          <w:szCs w:val="26"/>
          <w:lang w:val="de-DE" w:eastAsia="en-US" w:bidi="ar-SA"/>
        </w:rPr>
        <w:t>- Chưa triển khai các giải pháp xử lý thu hồi.</w:t>
      </w:r>
    </w:p>
    <w:p w:rsidR="00FA2870" w:rsidRPr="00FA2870" w:rsidRDefault="00FA2870" w:rsidP="00FA2870">
      <w:pPr>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III. XÂY DỰNG PHƯƠNG ÁN XỬ LÝ, THU HỒI KHOẢN CẤP TÍN DỤNG CÓ VẤN ĐỀ</w:t>
      </w:r>
    </w:p>
    <w:p w:rsidR="00FA2870" w:rsidRPr="00FA2870" w:rsidRDefault="00FA2870" w:rsidP="00FA2870">
      <w:pPr>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color w:val="auto"/>
          <w:sz w:val="26"/>
          <w:szCs w:val="26"/>
          <w:highlight w:val="yellow"/>
          <w:lang w:val="de-DE" w:eastAsia="en-US" w:bidi="ar-SA"/>
        </w:rPr>
        <w:t>Căn cứ vào phân tích, đánh giá thực trạng khách hàng, thực trạng về tài sản bảo đảm, Chi nhánh xây dựng phương án và các biện pháp xử lý, dự kiến thời gian thực hiện và tính khả thi của phương án thu hồi nợ đối với từng khoản CTDCVĐ.</w:t>
      </w:r>
    </w:p>
    <w:p w:rsidR="00FA2870" w:rsidRPr="00FA2870" w:rsidRDefault="00FA2870" w:rsidP="00FA2870">
      <w:pPr>
        <w:tabs>
          <w:tab w:val="left" w:pos="709"/>
          <w:tab w:val="left" w:pos="1134"/>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1. Áp dụng nhóm biện pháp đôn đốc thu hồi nợ</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1.1. Sử dụng các biện pháp phù hợp như nhắc nhở, yêu cầu, thúc giục khách hàng trả nợ thông qua công văn, điện thoại, làm việc trực tiếp và thỏa thuận với khách hàng về kế hoạch, thời gian, phương thức trả nợ.</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 xml:space="preserve">1.2. Tăng cường kiểm tra, giám sát họat động kinh doanh, tình hình sử dụng vốn vay, dòng tiền, tình trạng tài sản bảo đảm. </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 xml:space="preserve">1.3. Thỏa thuận với khách hàng có nội dung mới hoặc nội dung thay đổi so với thỏa thuận trước đó tạo điều kiện khắc phục khó khăn trong hoạt động kinh doanh, quản lý chặt chẽ dòng tiền, tăng nguồn thu để trả nợ.  </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Áp dụng các biện pháp nêu trên ngay khi khoản nợ chuyển sang nợ có vấn đề. Trong vòng 06 tháng nếu không có chuyển biến tích cực cần phải chuyển sang các biện pháp khác phù hợp hơn.</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2. Áp dụng nhóm biện pháp tài chính</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2.1. Cơ cấu lại thời hạn trả nợ.</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2.2. Miễn, giảm lãi, phí.</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2.3. Điều chỉnh lãi mức lãi suất cho vay.</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2.4. Yêu cầu bổ sung thêm vốn góp, vốn cổ phần; thay đổi, bổ sung cổ đông.</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2.5. Cắt giảm các hoạt động không sinh lời, hoạt động sinh lời thấp.</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2.6. Bán bớt các tài sản không cần thiết.</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3. Áp dụng nhóm biện pháp chủ động xử lý tài sản bảo đảm</w:t>
      </w:r>
    </w:p>
    <w:p w:rsidR="00FA2870" w:rsidRPr="00FA2870" w:rsidRDefault="00FA2870" w:rsidP="00FA2870">
      <w:pPr>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3.1. Nhận bổ sung, thay thế TSBĐ;</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3.2. Thu giữ để xử lý TSBĐ, phối hợp với bên bảo đảm bán TSBĐ.</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3.3. Nhận TSBĐ để thay thế nghĩa vụ trả nợ (cấn trừ nợ).</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3.4. Quản lý, khai thác, sử dụng TSBĐ trong thời gian chờ xử lý.</w:t>
      </w:r>
    </w:p>
    <w:p w:rsidR="00FA2870" w:rsidRPr="00FA2870" w:rsidRDefault="00FA2870" w:rsidP="00FA2870">
      <w:pPr>
        <w:tabs>
          <w:tab w:val="left" w:pos="1134"/>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lastRenderedPageBreak/>
        <w:t xml:space="preserve">4. Áp dụng nhóm biện pháp xử lý, thu hồi nợ thông qua tổ chức, cá nhân khác </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4.1. Bán khoản nợ theo giá thị trường cho VAMC, DATC, các tổ chức, cá nhân khác.</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4.2. Sử dụng dịch vụ xử lý thu hồi nợ của Agribank AMC hoặc của bên thứ 3.</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4.3. Chuyển khoản nợ sang Chi nhánh đầu mối xử lý nợ thuộc Agribank.</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5. Nhóm giải pháp xử lý nợ thông qua tố tụng</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5.1. Khởi kiện, thi hành án;</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5.2. Yêu cầu mở thủ tục phá sản;</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Cs/>
          <w:color w:val="auto"/>
          <w:kern w:val="32"/>
          <w:sz w:val="26"/>
          <w:szCs w:val="26"/>
          <w:lang w:val="en-US" w:eastAsia="en-US" w:bidi="ar-SA"/>
        </w:rPr>
      </w:pPr>
      <w:r w:rsidRPr="00FA2870">
        <w:rPr>
          <w:rFonts w:ascii="Times New Roman" w:eastAsia="Times New Roman" w:hAnsi="Times New Roman" w:cs="Times New Roman"/>
          <w:bCs/>
          <w:color w:val="auto"/>
          <w:kern w:val="32"/>
          <w:sz w:val="26"/>
          <w:szCs w:val="26"/>
          <w:lang w:val="en-US" w:eastAsia="en-US" w:bidi="ar-SA"/>
        </w:rPr>
        <w:t>5.3. Tố giác dấu hiệu tội phạm, đề nghị cơ quan bảo vệ pháp luật hỗ trợ hoạt động xử lý nợ.</w:t>
      </w:r>
    </w:p>
    <w:p w:rsidR="00FA2870" w:rsidRPr="00FA2870" w:rsidRDefault="00FA2870" w:rsidP="00FA2870">
      <w:pPr>
        <w:tabs>
          <w:tab w:val="left" w:pos="709"/>
        </w:tabs>
        <w:spacing w:line="276" w:lineRule="auto"/>
        <w:jc w:val="both"/>
        <w:outlineLvl w:val="0"/>
        <w:rPr>
          <w:rFonts w:ascii="Times New Roman" w:eastAsia="Times New Roman" w:hAnsi="Times New Roman" w:cs="Times New Roman"/>
          <w:b/>
          <w:bCs/>
          <w:color w:val="auto"/>
          <w:kern w:val="32"/>
          <w:sz w:val="26"/>
          <w:szCs w:val="26"/>
          <w:lang w:val="en-US" w:eastAsia="en-US" w:bidi="ar-SA"/>
        </w:rPr>
      </w:pPr>
      <w:r w:rsidRPr="00FA2870">
        <w:rPr>
          <w:rFonts w:ascii="Times New Roman" w:eastAsia="Times New Roman" w:hAnsi="Times New Roman" w:cs="Times New Roman"/>
          <w:b/>
          <w:bCs/>
          <w:color w:val="auto"/>
          <w:kern w:val="32"/>
          <w:sz w:val="26"/>
          <w:szCs w:val="26"/>
          <w:lang w:val="en-US" w:eastAsia="en-US" w:bidi="ar-SA"/>
        </w:rPr>
        <w:t xml:space="preserve">6. Áp dụng các biện pháp xử lý nợ khác (nếu có): </w:t>
      </w:r>
      <w:r w:rsidRPr="00FA2870">
        <w:rPr>
          <w:rFonts w:ascii="Times New Roman" w:eastAsia="Times New Roman" w:hAnsi="Times New Roman" w:cs="Times New Roman"/>
          <w:bCs/>
          <w:color w:val="auto"/>
          <w:kern w:val="32"/>
          <w:sz w:val="26"/>
          <w:szCs w:val="26"/>
          <w:lang w:val="en-US" w:eastAsia="en-US" w:bidi="ar-SA"/>
        </w:rPr>
        <w:t>...</w:t>
      </w:r>
    </w:p>
    <w:p w:rsidR="00FA2870" w:rsidRPr="00FA2870" w:rsidRDefault="00FA2870" w:rsidP="00FA2870">
      <w:pPr>
        <w:tabs>
          <w:tab w:val="left" w:pos="567"/>
          <w:tab w:val="left" w:pos="851"/>
        </w:tabs>
        <w:spacing w:line="276" w:lineRule="auto"/>
        <w:jc w:val="both"/>
        <w:rPr>
          <w:rFonts w:ascii="Times New Roman" w:eastAsia="Times New Roman" w:hAnsi="Times New Roman" w:cs="Times New Roman"/>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IV. DỰ KIẾN KẾ HOẠCH THU HỒI KCTDCVĐ</w:t>
      </w:r>
    </w:p>
    <w:p w:rsidR="00FA2870" w:rsidRPr="00FA2870" w:rsidRDefault="00FA2870" w:rsidP="00FA2870">
      <w:pPr>
        <w:tabs>
          <w:tab w:val="left" w:pos="567"/>
          <w:tab w:val="left" w:pos="851"/>
        </w:tabs>
        <w:spacing w:line="276" w:lineRule="auto"/>
        <w:jc w:val="both"/>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b/>
          <w:color w:val="auto"/>
          <w:sz w:val="26"/>
          <w:szCs w:val="26"/>
          <w:lang w:val="de-DE" w:eastAsia="en-US" w:bidi="ar-SA"/>
        </w:rPr>
        <w:t>1. Kế hoạch thu nợ dự kiến</w:t>
      </w:r>
    </w:p>
    <w:p w:rsidR="00FA2870" w:rsidRPr="00FA2870" w:rsidRDefault="00FA2870" w:rsidP="00FA2870">
      <w:pPr>
        <w:jc w:val="right"/>
        <w:rPr>
          <w:rFonts w:ascii="Times New Roman" w:eastAsia="Times New Roman" w:hAnsi="Times New Roman" w:cs="Times New Roman"/>
          <w:b/>
          <w:color w:val="auto"/>
          <w:sz w:val="26"/>
          <w:szCs w:val="26"/>
          <w:lang w:val="de-DE" w:eastAsia="en-US" w:bidi="ar-SA"/>
        </w:rPr>
      </w:pPr>
      <w:r w:rsidRPr="00FA2870">
        <w:rPr>
          <w:rFonts w:ascii="Times New Roman" w:eastAsia="Times New Roman" w:hAnsi="Times New Roman" w:cs="Times New Roman"/>
          <w:i/>
          <w:color w:val="auto"/>
          <w:sz w:val="26"/>
          <w:szCs w:val="26"/>
          <w:lang w:val="de-DE" w:eastAsia="en-US" w:bidi="ar-SA"/>
        </w:rPr>
        <w:t>Đơn vị quy đổi: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681"/>
        <w:gridCol w:w="924"/>
        <w:gridCol w:w="924"/>
        <w:gridCol w:w="924"/>
        <w:gridCol w:w="922"/>
        <w:gridCol w:w="924"/>
        <w:gridCol w:w="922"/>
        <w:gridCol w:w="924"/>
      </w:tblGrid>
      <w:tr w:rsidR="00FA2870" w:rsidRPr="00FA2870" w:rsidTr="004004B2">
        <w:tc>
          <w:tcPr>
            <w:tcW w:w="359" w:type="pct"/>
            <w:vMerge w:val="restart"/>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STT</w:t>
            </w:r>
          </w:p>
        </w:tc>
        <w:tc>
          <w:tcPr>
            <w:tcW w:w="1360" w:type="pct"/>
            <w:vMerge w:val="restart"/>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Các biện pháp</w:t>
            </w:r>
          </w:p>
        </w:tc>
        <w:tc>
          <w:tcPr>
            <w:tcW w:w="938" w:type="pct"/>
            <w:gridSpan w:val="2"/>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Năm 2021</w:t>
            </w:r>
          </w:p>
        </w:tc>
        <w:tc>
          <w:tcPr>
            <w:tcW w:w="937" w:type="pct"/>
            <w:gridSpan w:val="2"/>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Năm 2022</w:t>
            </w:r>
          </w:p>
        </w:tc>
        <w:tc>
          <w:tcPr>
            <w:tcW w:w="937" w:type="pct"/>
            <w:gridSpan w:val="2"/>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Năm 2023</w:t>
            </w:r>
          </w:p>
        </w:tc>
        <w:tc>
          <w:tcPr>
            <w:tcW w:w="469" w:type="pct"/>
            <w:vMerge w:val="restart"/>
            <w:shd w:val="clear" w:color="auto" w:fill="auto"/>
            <w:vAlign w:val="center"/>
          </w:tcPr>
          <w:p w:rsidR="00FA2870" w:rsidRPr="00FA2870" w:rsidRDefault="00FA2870" w:rsidP="00FA2870">
            <w:pPr>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Các năm tiếp theo</w:t>
            </w:r>
          </w:p>
        </w:tc>
      </w:tr>
      <w:tr w:rsidR="00FA2870" w:rsidRPr="00FA2870" w:rsidTr="004004B2">
        <w:tc>
          <w:tcPr>
            <w:tcW w:w="359" w:type="pct"/>
            <w:vMerge/>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highlight w:val="yellow"/>
                <w:lang w:val="de-DE" w:eastAsia="en-US" w:bidi="ar-SA"/>
              </w:rPr>
            </w:pPr>
          </w:p>
        </w:tc>
        <w:tc>
          <w:tcPr>
            <w:tcW w:w="1360" w:type="pct"/>
            <w:vMerge/>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highlight w:val="yellow"/>
                <w:lang w:val="de-DE" w:eastAsia="en-US" w:bidi="ar-SA"/>
              </w:rPr>
            </w:pP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gốc</w:t>
            </w: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lãi</w:t>
            </w: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gốc</w:t>
            </w: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lãi</w:t>
            </w:r>
          </w:p>
        </w:tc>
        <w:tc>
          <w:tcPr>
            <w:tcW w:w="469"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gốc</w:t>
            </w: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Thu lãi</w:t>
            </w:r>
          </w:p>
        </w:tc>
        <w:tc>
          <w:tcPr>
            <w:tcW w:w="469" w:type="pct"/>
            <w:vMerge/>
            <w:shd w:val="clear" w:color="auto" w:fill="auto"/>
          </w:tcPr>
          <w:p w:rsidR="00FA2870" w:rsidRPr="00FA2870" w:rsidRDefault="00FA2870" w:rsidP="00FA2870">
            <w:pPr>
              <w:tabs>
                <w:tab w:val="left" w:pos="567"/>
                <w:tab w:val="left" w:pos="851"/>
              </w:tabs>
              <w:jc w:val="center"/>
              <w:rPr>
                <w:rFonts w:ascii="Times New Roman" w:eastAsia="Times New Roman" w:hAnsi="Times New Roman" w:cs="Times New Roman"/>
                <w:b/>
                <w:color w:val="auto"/>
                <w:highlight w:val="yellow"/>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de-DE" w:eastAsia="en-US" w:bidi="ar-SA"/>
              </w:rPr>
              <w:t>1</w:t>
            </w:r>
          </w:p>
        </w:tc>
        <w:tc>
          <w:tcPr>
            <w:tcW w:w="1360" w:type="pct"/>
            <w:shd w:val="clear" w:color="auto" w:fill="auto"/>
          </w:tcPr>
          <w:p w:rsidR="00FA2870" w:rsidRPr="00FA2870" w:rsidRDefault="00FA2870" w:rsidP="00FA2870">
            <w:pPr>
              <w:tabs>
                <w:tab w:val="left" w:pos="709"/>
                <w:tab w:val="left" w:pos="1134"/>
              </w:tabs>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Đôn đốc thu hồi nợ</w:t>
            </w:r>
          </w:p>
        </w:tc>
        <w:tc>
          <w:tcPr>
            <w:tcW w:w="469" w:type="pct"/>
            <w:shd w:val="clear" w:color="auto" w:fill="auto"/>
          </w:tcPr>
          <w:p w:rsidR="00FA2870" w:rsidRPr="00FA2870" w:rsidRDefault="00FA2870" w:rsidP="00FA2870">
            <w:pPr>
              <w:tabs>
                <w:tab w:val="left" w:pos="567"/>
                <w:tab w:val="left" w:pos="851"/>
              </w:tabs>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de-DE" w:eastAsia="en-US" w:bidi="ar-SA"/>
              </w:rPr>
              <w:t>2</w:t>
            </w:r>
          </w:p>
        </w:tc>
        <w:tc>
          <w:tcPr>
            <w:tcW w:w="1360" w:type="pct"/>
            <w:shd w:val="clear" w:color="auto" w:fill="auto"/>
          </w:tcPr>
          <w:p w:rsidR="00FA2870" w:rsidRPr="00FA2870" w:rsidRDefault="00FA2870" w:rsidP="00FA2870">
            <w:pPr>
              <w:tabs>
                <w:tab w:val="left" w:pos="567"/>
                <w:tab w:val="left" w:pos="851"/>
              </w:tabs>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en-US" w:eastAsia="en-US" w:bidi="ar-SA"/>
              </w:rPr>
              <w:t>Biện pháp tài chính</w:t>
            </w:r>
          </w:p>
        </w:tc>
        <w:tc>
          <w:tcPr>
            <w:tcW w:w="469" w:type="pct"/>
            <w:shd w:val="clear" w:color="auto" w:fill="auto"/>
          </w:tcPr>
          <w:p w:rsidR="00FA2870" w:rsidRPr="00FA2870" w:rsidRDefault="00FA2870" w:rsidP="00FA2870">
            <w:pPr>
              <w:tabs>
                <w:tab w:val="left" w:pos="567"/>
                <w:tab w:val="left" w:pos="851"/>
              </w:tabs>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2.1</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Cơ cấu lại thời hạn trả nợ.</w:t>
            </w:r>
          </w:p>
        </w:tc>
        <w:tc>
          <w:tcPr>
            <w:tcW w:w="469" w:type="pct"/>
            <w:shd w:val="clear" w:color="auto" w:fill="auto"/>
          </w:tcPr>
          <w:p w:rsidR="00FA2870" w:rsidRPr="00FA2870" w:rsidRDefault="00FA2870" w:rsidP="00FA2870">
            <w:pPr>
              <w:tabs>
                <w:tab w:val="left" w:pos="567"/>
                <w:tab w:val="left" w:pos="851"/>
              </w:tabs>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2.2</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Miễn, giảm lãi, phí.</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Điều chỉnh lãi mức lãi suất cho vay.</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2.4</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Yêu cầu bổ sung thêm vốn góp, vốn cổ phần; thay đổi, bổ sung cổ đông.</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2.5</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Cắt giảm các hoạt động không sinh lời, sinh lời thấp.</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2.5</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de-DE" w:eastAsia="en-US" w:bidi="ar-SA"/>
              </w:rPr>
            </w:pPr>
            <w:r w:rsidRPr="00FA2870">
              <w:rPr>
                <w:rFonts w:ascii="Times New Roman" w:eastAsia="Times New Roman" w:hAnsi="Times New Roman" w:cs="Times New Roman"/>
                <w:bCs/>
                <w:i/>
                <w:color w:val="auto"/>
                <w:kern w:val="32"/>
                <w:lang w:val="en-US" w:eastAsia="en-US" w:bidi="ar-SA"/>
              </w:rPr>
              <w:t xml:space="preserve">Bán bớt các tài sản không cần thiết. </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en-US" w:eastAsia="en-US" w:bidi="ar-SA"/>
              </w:rPr>
            </w:pPr>
            <w:r w:rsidRPr="00FA2870">
              <w:rPr>
                <w:rFonts w:ascii="Times New Roman" w:eastAsia="Times New Roman" w:hAnsi="Times New Roman" w:cs="Times New Roman"/>
                <w:color w:val="auto"/>
                <w:lang w:val="en-US" w:eastAsia="en-US" w:bidi="ar-SA"/>
              </w:rPr>
              <w:t>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color w:val="auto"/>
                <w:lang w:val="en-US" w:eastAsia="en-US" w:bidi="ar-SA"/>
              </w:rPr>
            </w:pPr>
            <w:r w:rsidRPr="00FA2870">
              <w:rPr>
                <w:rFonts w:ascii="Times New Roman" w:eastAsia="Times New Roman" w:hAnsi="Times New Roman" w:cs="Times New Roman"/>
                <w:color w:val="auto"/>
                <w:lang w:val="en-US" w:eastAsia="en-US" w:bidi="ar-SA"/>
              </w:rPr>
              <w:t>Xử lý tài sản bảo đảm</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jc w:val="cente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3.1</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Nhận bổ sung, thay thế TSBĐ</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3.2</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 xml:space="preserve">Thu giữ để xử lý TSBĐ, phối hợp với bên bảo đảm bán TSBĐ. </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3.3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Nhận TSBĐ để thay thế nghĩa vụ trả nợ (cấn trừ nợ).</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3.4</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Quản lý, khai thác, sử dụng TSBĐ trong thời gian chờ xử lý.</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de-DE" w:eastAsia="en-US" w:bidi="ar-SA"/>
              </w:rPr>
              <w:t>4</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Xử lý, thu hồi nợ thông qua tổ chức, cá nhân khác</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4.1</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 xml:space="preserve">Bán khoản nợ theo giá thị trường cho VAMC, </w:t>
            </w:r>
            <w:r w:rsidRPr="00FA2870">
              <w:rPr>
                <w:rFonts w:ascii="Times New Roman" w:eastAsia="Times New Roman" w:hAnsi="Times New Roman" w:cs="Times New Roman"/>
                <w:bCs/>
                <w:i/>
                <w:color w:val="auto"/>
                <w:kern w:val="32"/>
                <w:lang w:val="en-US" w:eastAsia="en-US" w:bidi="ar-SA"/>
              </w:rPr>
              <w:lastRenderedPageBreak/>
              <w:t>DATC, các tổ chức, cá nhân khác</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lastRenderedPageBreak/>
              <w:t>4.2</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Sử dụng dịch vụ xử lý thu hồi nợ của Agribank AMC hoặc của bên thứ 3.</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4.3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Chuyển khoản nợ sang Chi nhánh đầu mối xử lý nợ thuộc Agribank.</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color w:val="auto"/>
                <w:lang w:val="de-DE" w:eastAsia="en-US" w:bidi="ar-SA"/>
              </w:rPr>
            </w:pPr>
            <w:r w:rsidRPr="00FA2870">
              <w:rPr>
                <w:rFonts w:ascii="Times New Roman" w:eastAsia="Times New Roman" w:hAnsi="Times New Roman" w:cs="Times New Roman"/>
                <w:color w:val="auto"/>
                <w:lang w:val="de-DE" w:eastAsia="en-US" w:bidi="ar-SA"/>
              </w:rPr>
              <w:t>5</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Xử lý nợ thông qua tố tụng</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5.1</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Khởi kiện, thi hành án;</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5.2</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Yêu cầu mở thủ tục phá sản;</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i/>
                <w:color w:val="auto"/>
                <w:lang w:val="de-DE" w:eastAsia="en-US" w:bidi="ar-SA"/>
              </w:rPr>
            </w:pPr>
            <w:r w:rsidRPr="00FA2870">
              <w:rPr>
                <w:rFonts w:ascii="Times New Roman" w:eastAsia="Times New Roman" w:hAnsi="Times New Roman" w:cs="Times New Roman"/>
                <w:i/>
                <w:color w:val="auto"/>
                <w:lang w:val="de-DE" w:eastAsia="en-US" w:bidi="ar-SA"/>
              </w:rPr>
              <w:t>5.3</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i/>
                <w:color w:val="auto"/>
                <w:kern w:val="32"/>
                <w:lang w:val="en-US" w:eastAsia="en-US" w:bidi="ar-SA"/>
              </w:rPr>
            </w:pPr>
            <w:r w:rsidRPr="00FA2870">
              <w:rPr>
                <w:rFonts w:ascii="Times New Roman" w:eastAsia="Times New Roman" w:hAnsi="Times New Roman" w:cs="Times New Roman"/>
                <w:bCs/>
                <w:i/>
                <w:color w:val="auto"/>
                <w:kern w:val="32"/>
                <w:lang w:val="en-US" w:eastAsia="en-US" w:bidi="ar-SA"/>
              </w:rPr>
              <w:t>Tố giác dấu hiệu tội phạm, đề nghị cơ quan bảo vệ pháp luật hỗ trợ hoạt động xử lý nợ.</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i/>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jc w:val="center"/>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6</w:t>
            </w:r>
          </w:p>
        </w:tc>
        <w:tc>
          <w:tcPr>
            <w:tcW w:w="1360" w:type="pct"/>
            <w:shd w:val="clear" w:color="auto" w:fill="auto"/>
          </w:tcPr>
          <w:p w:rsidR="00FA2870" w:rsidRPr="00FA2870" w:rsidRDefault="00FA2870" w:rsidP="00FA2870">
            <w:pPr>
              <w:outlineLvl w:val="0"/>
              <w:rPr>
                <w:rFonts w:ascii="Times New Roman" w:eastAsia="Times New Roman" w:hAnsi="Times New Roman" w:cs="Times New Roman"/>
                <w:bCs/>
                <w:color w:val="auto"/>
                <w:kern w:val="32"/>
                <w:lang w:val="en-US" w:eastAsia="en-US" w:bidi="ar-SA"/>
              </w:rPr>
            </w:pPr>
            <w:r w:rsidRPr="00FA2870">
              <w:rPr>
                <w:rFonts w:ascii="Times New Roman" w:eastAsia="Times New Roman" w:hAnsi="Times New Roman" w:cs="Times New Roman"/>
                <w:bCs/>
                <w:color w:val="auto"/>
                <w:kern w:val="32"/>
                <w:lang w:val="en-US" w:eastAsia="en-US" w:bidi="ar-SA"/>
              </w:rPr>
              <w:t>Biện pháp xử lý nợ khác</w:t>
            </w: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8" w:type="pct"/>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c>
          <w:tcPr>
            <w:tcW w:w="469" w:type="pct"/>
            <w:shd w:val="clear" w:color="auto" w:fill="auto"/>
          </w:tcPr>
          <w:p w:rsidR="00FA2870" w:rsidRPr="00FA2870" w:rsidRDefault="00FA2870" w:rsidP="00FA2870">
            <w:pPr>
              <w:tabs>
                <w:tab w:val="left" w:pos="567"/>
                <w:tab w:val="left" w:pos="851"/>
              </w:tabs>
              <w:jc w:val="both"/>
              <w:rPr>
                <w:rFonts w:ascii="Times New Roman" w:eastAsia="Times New Roman" w:hAnsi="Times New Roman" w:cs="Times New Roman"/>
                <w:color w:val="auto"/>
                <w:lang w:val="de-DE" w:eastAsia="en-US" w:bidi="ar-SA"/>
              </w:rPr>
            </w:pPr>
          </w:p>
        </w:tc>
      </w:tr>
      <w:tr w:rsidR="00FA2870" w:rsidRPr="00FA2870" w:rsidTr="004004B2">
        <w:tc>
          <w:tcPr>
            <w:tcW w:w="35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1360"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r w:rsidRPr="00FA2870">
              <w:rPr>
                <w:rFonts w:ascii="Times New Roman" w:eastAsia="Times New Roman" w:hAnsi="Times New Roman" w:cs="Times New Roman"/>
                <w:b/>
                <w:color w:val="auto"/>
                <w:lang w:val="de-DE" w:eastAsia="en-US" w:bidi="ar-SA"/>
              </w:rPr>
              <w:t>Tổng cộng</w:t>
            </w: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9"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8" w:type="pct"/>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c>
          <w:tcPr>
            <w:tcW w:w="469" w:type="pct"/>
            <w:shd w:val="clear" w:color="auto" w:fill="auto"/>
            <w:vAlign w:val="center"/>
          </w:tcPr>
          <w:p w:rsidR="00FA2870" w:rsidRPr="00FA2870" w:rsidRDefault="00FA2870" w:rsidP="00FA2870">
            <w:pPr>
              <w:tabs>
                <w:tab w:val="left" w:pos="567"/>
                <w:tab w:val="left" w:pos="851"/>
              </w:tabs>
              <w:jc w:val="center"/>
              <w:rPr>
                <w:rFonts w:ascii="Times New Roman" w:eastAsia="Times New Roman" w:hAnsi="Times New Roman" w:cs="Times New Roman"/>
                <w:b/>
                <w:color w:val="auto"/>
                <w:lang w:val="de-DE" w:eastAsia="en-US" w:bidi="ar-SA"/>
              </w:rPr>
            </w:pPr>
          </w:p>
        </w:tc>
      </w:tr>
    </w:tbl>
    <w:p w:rsidR="00FA2870" w:rsidRPr="00FA2870" w:rsidRDefault="00FA2870" w:rsidP="00FA2870">
      <w:pPr>
        <w:spacing w:before="120" w:line="276" w:lineRule="auto"/>
        <w:jc w:val="both"/>
        <w:rPr>
          <w:rFonts w:ascii="Times New Roman" w:eastAsia="Times New Roman" w:hAnsi="Times New Roman" w:cs="Times New Roman"/>
          <w:color w:val="auto"/>
          <w:sz w:val="26"/>
          <w:szCs w:val="26"/>
          <w:lang w:val="en-US" w:eastAsia="en-US" w:bidi="ar-SA"/>
        </w:rPr>
      </w:pPr>
      <w:r w:rsidRPr="00FA2870">
        <w:rPr>
          <w:rFonts w:ascii="Times New Roman" w:eastAsia="Times New Roman" w:hAnsi="Times New Roman" w:cs="Times New Roman"/>
          <w:b/>
          <w:color w:val="auto"/>
          <w:sz w:val="26"/>
          <w:szCs w:val="26"/>
          <w:lang w:val="en-US" w:eastAsia="en-US" w:bidi="ar-SA"/>
        </w:rPr>
        <w:t>2. Trường hợp khách hàng không có khả năng thu hồi</w:t>
      </w:r>
      <w:r w:rsidRPr="00FA2870">
        <w:rPr>
          <w:rFonts w:ascii="Times New Roman" w:eastAsia="Times New Roman" w:hAnsi="Times New Roman" w:cs="Times New Roman"/>
          <w:color w:val="auto"/>
          <w:sz w:val="26"/>
          <w:szCs w:val="26"/>
          <w:lang w:val="en-US" w:eastAsia="en-US" w:bidi="ar-SA"/>
        </w:rPr>
        <w:t>: nêu rõ nguyên nhân không thu hồi như (</w:t>
      </w:r>
      <w:r w:rsidRPr="00FA2870">
        <w:rPr>
          <w:rFonts w:ascii="Times New Roman" w:eastAsia="Times New Roman" w:hAnsi="Times New Roman" w:cs="Times New Roman"/>
          <w:i/>
          <w:color w:val="auto"/>
          <w:sz w:val="26"/>
          <w:szCs w:val="26"/>
          <w:lang w:val="en-US" w:eastAsia="en-US" w:bidi="ar-SA"/>
        </w:rPr>
        <w:t>Khách hàng</w:t>
      </w:r>
      <w:r w:rsidR="004A1D5A">
        <w:rPr>
          <w:rFonts w:ascii="Times New Roman" w:eastAsia="Times New Roman" w:hAnsi="Times New Roman" w:cs="Times New Roman"/>
          <w:i/>
          <w:color w:val="auto"/>
          <w:sz w:val="26"/>
          <w:szCs w:val="26"/>
          <w:lang w:val="en-US" w:eastAsia="en-US" w:bidi="ar-SA"/>
        </w:rPr>
        <w:t xml:space="preserve"> </w:t>
      </w:r>
      <w:r w:rsidRPr="00FA2870">
        <w:rPr>
          <w:rFonts w:ascii="Times New Roman" w:eastAsia="Times New Roman" w:hAnsi="Times New Roman" w:cs="Times New Roman"/>
          <w:i/>
          <w:color w:val="auto"/>
          <w:sz w:val="26"/>
          <w:szCs w:val="26"/>
          <w:lang w:val="en-US" w:eastAsia="en-US" w:bidi="ar-SA"/>
        </w:rPr>
        <w:t>chết, mất tích mà không còn TSBĐ; đã xử lý hết tài sản bảo đảm không còn khả năng thu…</w:t>
      </w:r>
      <w:r w:rsidRPr="00FA2870">
        <w:rPr>
          <w:rFonts w:ascii="Times New Roman" w:eastAsia="Times New Roman" w:hAnsi="Times New Roman" w:cs="Times New Roman"/>
          <w:color w:val="auto"/>
          <w:sz w:val="26"/>
          <w:szCs w:val="26"/>
          <w:lang w:val="en-US" w:eastAsia="en-US" w:bidi="ar-SA"/>
        </w:rPr>
        <w:t>)</w:t>
      </w:r>
    </w:p>
    <w:p w:rsidR="00EC4544" w:rsidRPr="00B40821"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V. </w:t>
      </w:r>
      <w:r w:rsidR="00EC4544">
        <w:rPr>
          <w:rFonts w:ascii="Times New Roman" w:hAnsi="Times New Roman" w:cs="Times New Roman"/>
          <w:sz w:val="26"/>
          <w:szCs w:val="26"/>
        </w:rPr>
        <w:t>ĐÁNH GIÁ CHUNG</w:t>
      </w:r>
    </w:p>
    <w:p w:rsidR="00EC4544"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1. </w:t>
      </w:r>
      <w:r w:rsidR="00EC4544" w:rsidRPr="00601128">
        <w:rPr>
          <w:rFonts w:ascii="Times New Roman" w:hAnsi="Times New Roman" w:cs="Times New Roman"/>
          <w:b w:val="0"/>
          <w:bCs w:val="0"/>
          <w:sz w:val="26"/>
          <w:szCs w:val="26"/>
        </w:rPr>
        <w:t>Đánh giá hồ sơ đề xuất Phương án xử lý thu hồi khoản cấp tín dụng có vấn đề của chi nhánh:</w:t>
      </w:r>
    </w:p>
    <w:p w:rsidR="00EC4544"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Pr>
          <w:rFonts w:ascii="Times New Roman" w:hAnsi="Times New Roman" w:cs="Times New Roman"/>
          <w:b w:val="0"/>
          <w:bCs w:val="0"/>
          <w:sz w:val="26"/>
          <w:szCs w:val="26"/>
        </w:rPr>
        <w:t>Nội dung tờ trình:</w:t>
      </w:r>
    </w:p>
    <w:p w:rsidR="00EC4544"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Pr>
          <w:rFonts w:ascii="Times New Roman" w:hAnsi="Times New Roman" w:cs="Times New Roman"/>
          <w:b w:val="0"/>
          <w:bCs w:val="0"/>
          <w:sz w:val="26"/>
          <w:szCs w:val="26"/>
        </w:rPr>
        <w:t>Phương án xử lý thu hồi khoản cấp tín dụng có vấn đề</w:t>
      </w:r>
    </w:p>
    <w:p w:rsidR="00FA2870"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 </w:t>
      </w:r>
      <w:r w:rsidR="00EC4544">
        <w:rPr>
          <w:rFonts w:ascii="Times New Roman" w:hAnsi="Times New Roman" w:cs="Times New Roman"/>
          <w:b w:val="0"/>
          <w:bCs w:val="0"/>
          <w:sz w:val="26"/>
          <w:szCs w:val="26"/>
        </w:rPr>
        <w:t>Hồ sơ, tài liệu khác</w:t>
      </w:r>
    </w:p>
    <w:p w:rsidR="00EC4544" w:rsidRPr="00FA2870"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2. </w:t>
      </w:r>
      <w:r w:rsidR="00EC4544" w:rsidRPr="00FA2870">
        <w:rPr>
          <w:rFonts w:ascii="Times New Roman" w:hAnsi="Times New Roman" w:cs="Times New Roman"/>
          <w:b w:val="0"/>
          <w:bCs w:val="0"/>
          <w:sz w:val="26"/>
          <w:szCs w:val="26"/>
        </w:rPr>
        <w:t>Thuận lợi:</w:t>
      </w:r>
    </w:p>
    <w:p w:rsidR="00EC4544" w:rsidRPr="00601128"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3. </w:t>
      </w:r>
      <w:r w:rsidR="00EC4544">
        <w:rPr>
          <w:rFonts w:ascii="Times New Roman" w:hAnsi="Times New Roman" w:cs="Times New Roman"/>
          <w:b w:val="0"/>
          <w:bCs w:val="0"/>
          <w:sz w:val="26"/>
          <w:szCs w:val="26"/>
        </w:rPr>
        <w:t>Khó khăn:</w:t>
      </w:r>
    </w:p>
    <w:p w:rsidR="00EC4544" w:rsidRPr="00601128"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 xml:space="preserve">4. </w:t>
      </w:r>
      <w:r w:rsidR="00EC4544">
        <w:rPr>
          <w:rFonts w:ascii="Times New Roman" w:hAnsi="Times New Roman" w:cs="Times New Roman"/>
          <w:b w:val="0"/>
          <w:bCs w:val="0"/>
          <w:sz w:val="26"/>
          <w:szCs w:val="26"/>
        </w:rPr>
        <w:t>Nhận xét chung: ..</w:t>
      </w:r>
    </w:p>
    <w:p w:rsidR="00FA2870" w:rsidRDefault="00FA2870" w:rsidP="00FA2870">
      <w:pPr>
        <w:pStyle w:val="Bodytext50"/>
        <w:shd w:val="clear" w:color="auto" w:fill="auto"/>
        <w:tabs>
          <w:tab w:val="left" w:pos="993"/>
        </w:tabs>
        <w:spacing w:before="0" w:after="0" w:line="276"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VI. </w:t>
      </w:r>
      <w:r w:rsidR="00EC4544" w:rsidRPr="00601128">
        <w:rPr>
          <w:rFonts w:ascii="Times New Roman" w:hAnsi="Times New Roman" w:cs="Times New Roman"/>
          <w:sz w:val="26"/>
          <w:szCs w:val="26"/>
        </w:rPr>
        <w:t>ĐỀ XUẤT</w:t>
      </w:r>
    </w:p>
    <w:p w:rsidR="00EC4544" w:rsidRPr="00FA2870" w:rsidRDefault="00EC4544" w:rsidP="00FA2870">
      <w:pPr>
        <w:pStyle w:val="Bodytext50"/>
        <w:shd w:val="clear" w:color="auto" w:fill="auto"/>
        <w:tabs>
          <w:tab w:val="left" w:pos="993"/>
        </w:tabs>
        <w:spacing w:before="0" w:after="0" w:line="276" w:lineRule="auto"/>
        <w:ind w:firstLine="0"/>
        <w:jc w:val="both"/>
        <w:rPr>
          <w:rFonts w:ascii="Times New Roman" w:hAnsi="Times New Roman" w:cs="Times New Roman"/>
          <w:sz w:val="26"/>
          <w:szCs w:val="26"/>
        </w:rPr>
      </w:pPr>
      <w:r>
        <w:rPr>
          <w:rFonts w:ascii="Times New Roman" w:hAnsi="Times New Roman" w:cs="Times New Roman"/>
          <w:b w:val="0"/>
          <w:bCs w:val="0"/>
          <w:sz w:val="26"/>
          <w:szCs w:val="26"/>
        </w:rPr>
        <w:t>Sau khi rà soát Phương án xử lý thu hồi khoản cấp tín dụng có vấn đề, Trung tâm Quản lý nợ có vấn đề/Bộ phận quản lý KCTDCVĐ đề xuất trình Giám đốc/Tổng Giám đốc nội dung cụ thể như sau:</w:t>
      </w:r>
    </w:p>
    <w:p w:rsidR="00EC4544" w:rsidRDefault="00EC4544" w:rsidP="005C07CE">
      <w:pPr>
        <w:pStyle w:val="Bodytext50"/>
        <w:shd w:val="clear" w:color="auto" w:fill="auto"/>
        <w:tabs>
          <w:tab w:val="left" w:pos="993"/>
        </w:tabs>
        <w:spacing w:before="0" w:after="0" w:line="276" w:lineRule="auto"/>
        <w:ind w:firstLine="567"/>
        <w:jc w:val="both"/>
        <w:rPr>
          <w:rFonts w:ascii="Times New Roman" w:hAnsi="Times New Roman" w:cs="Times New Roman"/>
          <w:b w:val="0"/>
          <w:bCs w:val="0"/>
          <w:sz w:val="26"/>
          <w:szCs w:val="26"/>
        </w:rPr>
      </w:pPr>
      <w:r>
        <w:rPr>
          <w:rFonts w:ascii="Times New Roman" w:hAnsi="Times New Roman" w:cs="Times New Roman"/>
          <w:b w:val="0"/>
          <w:bCs w:val="0"/>
          <w:sz w:val="26"/>
          <w:szCs w:val="26"/>
        </w:rPr>
        <w:t>...</w:t>
      </w:r>
    </w:p>
    <w:p w:rsidR="00EC4544" w:rsidRPr="00601128" w:rsidRDefault="00EC4544" w:rsidP="005C07CE">
      <w:pPr>
        <w:pStyle w:val="Bodytext50"/>
        <w:shd w:val="clear" w:color="auto" w:fill="auto"/>
        <w:tabs>
          <w:tab w:val="left" w:pos="993"/>
        </w:tabs>
        <w:spacing w:before="0" w:after="0" w:line="276" w:lineRule="auto"/>
        <w:ind w:firstLine="567"/>
        <w:jc w:val="both"/>
        <w:rPr>
          <w:rFonts w:ascii="Times New Roman" w:hAnsi="Times New Roman" w:cs="Times New Roman"/>
          <w:b w:val="0"/>
          <w:bCs w:val="0"/>
          <w:sz w:val="26"/>
          <w:szCs w:val="26"/>
        </w:rPr>
      </w:pPr>
      <w:r w:rsidRPr="00FA2870">
        <w:rPr>
          <w:rFonts w:ascii="Times New Roman" w:hAnsi="Times New Roman" w:cs="Times New Roman"/>
          <w:b w:val="0"/>
          <w:bCs w:val="0"/>
          <w:sz w:val="26"/>
          <w:szCs w:val="26"/>
          <w:highlight w:val="yellow"/>
        </w:rPr>
        <w:t>* Trường hợp không đồng ý: Nêu lý do không đồng ý.</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6"/>
        <w:gridCol w:w="3262"/>
        <w:gridCol w:w="3366"/>
      </w:tblGrid>
      <w:tr w:rsidR="00EC4544" w:rsidTr="00FA2870">
        <w:trPr>
          <w:jc w:val="center"/>
        </w:trPr>
        <w:tc>
          <w:tcPr>
            <w:tcW w:w="1637" w:type="pct"/>
          </w:tcPr>
          <w:p w:rsidR="00EC4544" w:rsidRPr="00601128" w:rsidRDefault="00EC4544" w:rsidP="004350FE">
            <w:pPr>
              <w:pStyle w:val="Bodytext50"/>
              <w:shd w:val="clear" w:color="auto" w:fill="auto"/>
              <w:spacing w:before="0" w:after="0"/>
              <w:ind w:firstLine="0"/>
              <w:jc w:val="center"/>
              <w:rPr>
                <w:rFonts w:ascii="Times New Roman" w:hAnsi="Times New Roman" w:cs="Times New Roman"/>
                <w:sz w:val="26"/>
                <w:szCs w:val="26"/>
              </w:rPr>
            </w:pPr>
            <w:r w:rsidRPr="00601128">
              <w:rPr>
                <w:rFonts w:ascii="Times New Roman" w:hAnsi="Times New Roman" w:cs="Times New Roman"/>
                <w:sz w:val="26"/>
                <w:szCs w:val="26"/>
              </w:rPr>
              <w:t xml:space="preserve">CÁN BỘ </w:t>
            </w:r>
            <w:r w:rsidRPr="009F2F00">
              <w:rPr>
                <w:rFonts w:ascii="Times New Roman" w:hAnsi="Times New Roman" w:cs="Times New Roman"/>
                <w:sz w:val="26"/>
                <w:szCs w:val="26"/>
              </w:rPr>
              <w:t xml:space="preserve">BỘ PHẬN </w:t>
            </w:r>
            <w:r w:rsidRPr="00601128">
              <w:rPr>
                <w:rFonts w:ascii="Times New Roman" w:hAnsi="Times New Roman" w:cs="Times New Roman"/>
                <w:sz w:val="26"/>
                <w:szCs w:val="26"/>
              </w:rPr>
              <w:t>QUẢN LÝ</w:t>
            </w:r>
            <w:r w:rsidRPr="00A06A7C">
              <w:rPr>
                <w:rFonts w:ascii="Times New Roman" w:hAnsi="Times New Roman" w:cs="Times New Roman"/>
                <w:sz w:val="26"/>
                <w:szCs w:val="26"/>
              </w:rPr>
              <w:t xml:space="preserve"> NC</w:t>
            </w:r>
            <w:r w:rsidRPr="00601128">
              <w:rPr>
                <w:rFonts w:ascii="Times New Roman" w:hAnsi="Times New Roman" w:cs="Times New Roman"/>
                <w:sz w:val="26"/>
                <w:szCs w:val="26"/>
              </w:rPr>
              <w:t>VĐ</w:t>
            </w:r>
          </w:p>
        </w:tc>
        <w:tc>
          <w:tcPr>
            <w:tcW w:w="1655" w:type="pct"/>
          </w:tcPr>
          <w:p w:rsidR="00EC4544" w:rsidRDefault="00EC4544" w:rsidP="004350FE">
            <w:pPr>
              <w:pStyle w:val="Bodytext50"/>
              <w:shd w:val="clear" w:color="auto" w:fill="auto"/>
              <w:spacing w:before="0" w:after="0"/>
              <w:ind w:firstLine="0"/>
              <w:jc w:val="center"/>
              <w:rPr>
                <w:rFonts w:ascii="Times New Roman" w:hAnsi="Times New Roman" w:cs="Times New Roman"/>
                <w:sz w:val="26"/>
                <w:szCs w:val="26"/>
              </w:rPr>
            </w:pPr>
            <w:r>
              <w:rPr>
                <w:rFonts w:ascii="Times New Roman" w:hAnsi="Times New Roman" w:cs="Times New Roman"/>
                <w:sz w:val="26"/>
                <w:szCs w:val="26"/>
              </w:rPr>
              <w:t>NGƯỜI KIỂM SOÁT</w:t>
            </w:r>
          </w:p>
        </w:tc>
        <w:tc>
          <w:tcPr>
            <w:tcW w:w="1708" w:type="pct"/>
          </w:tcPr>
          <w:p w:rsidR="00FA2870" w:rsidRDefault="00EC4544" w:rsidP="004350FE">
            <w:pPr>
              <w:pStyle w:val="Bodytext50"/>
              <w:shd w:val="clear" w:color="auto" w:fill="auto"/>
              <w:spacing w:before="0" w:after="0"/>
              <w:ind w:firstLine="0"/>
              <w:jc w:val="center"/>
              <w:rPr>
                <w:rFonts w:ascii="Times New Roman" w:hAnsi="Times New Roman" w:cs="Times New Roman"/>
                <w:sz w:val="26"/>
                <w:szCs w:val="26"/>
              </w:rPr>
            </w:pPr>
            <w:r>
              <w:rPr>
                <w:rFonts w:ascii="Times New Roman" w:hAnsi="Times New Roman" w:cs="Times New Roman"/>
                <w:sz w:val="26"/>
                <w:szCs w:val="26"/>
              </w:rPr>
              <w:t>TỔNG GIÁM ĐỐC</w:t>
            </w:r>
          </w:p>
          <w:p w:rsidR="00EC4544" w:rsidRDefault="00EC4544" w:rsidP="004350FE">
            <w:pPr>
              <w:pStyle w:val="Bodytext50"/>
              <w:shd w:val="clear" w:color="auto" w:fill="auto"/>
              <w:spacing w:before="0" w:after="0"/>
              <w:ind w:firstLine="0"/>
              <w:jc w:val="center"/>
              <w:rPr>
                <w:rFonts w:ascii="Times New Roman" w:hAnsi="Times New Roman" w:cs="Times New Roman"/>
                <w:sz w:val="26"/>
                <w:szCs w:val="26"/>
              </w:rPr>
            </w:pPr>
            <w:r>
              <w:rPr>
                <w:rFonts w:ascii="Times New Roman" w:hAnsi="Times New Roman" w:cs="Times New Roman"/>
                <w:sz w:val="26"/>
                <w:szCs w:val="26"/>
              </w:rPr>
              <w:t>/GIÁM ĐỐC</w:t>
            </w:r>
          </w:p>
        </w:tc>
      </w:tr>
      <w:tr w:rsidR="00EC4544" w:rsidRPr="00FA2870" w:rsidTr="00FA2870">
        <w:trPr>
          <w:jc w:val="center"/>
        </w:trPr>
        <w:tc>
          <w:tcPr>
            <w:tcW w:w="1637" w:type="pct"/>
          </w:tcPr>
          <w:p w:rsidR="00EC4544" w:rsidRPr="00FA2870" w:rsidRDefault="00EC4544" w:rsidP="004350FE">
            <w:pPr>
              <w:pStyle w:val="Bodytext50"/>
              <w:shd w:val="clear" w:color="auto" w:fill="auto"/>
              <w:spacing w:before="0" w:after="0"/>
              <w:ind w:firstLine="0"/>
              <w:jc w:val="center"/>
              <w:rPr>
                <w:rFonts w:ascii="Times New Roman" w:hAnsi="Times New Roman" w:cs="Times New Roman"/>
                <w:b w:val="0"/>
                <w:bCs w:val="0"/>
                <w:i/>
                <w:iCs/>
                <w:sz w:val="24"/>
                <w:szCs w:val="26"/>
              </w:rPr>
            </w:pPr>
            <w:r w:rsidRPr="00FA2870">
              <w:rPr>
                <w:rFonts w:ascii="Times New Roman" w:hAnsi="Times New Roman" w:cs="Times New Roman"/>
                <w:b w:val="0"/>
                <w:bCs w:val="0"/>
                <w:i/>
                <w:iCs/>
                <w:sz w:val="24"/>
                <w:szCs w:val="26"/>
              </w:rPr>
              <w:t>(Ký, ghi rõ họ tên, SĐT)</w:t>
            </w:r>
          </w:p>
        </w:tc>
        <w:tc>
          <w:tcPr>
            <w:tcW w:w="1655" w:type="pct"/>
          </w:tcPr>
          <w:p w:rsidR="00EC4544" w:rsidRPr="00FA2870" w:rsidRDefault="00EC4544" w:rsidP="004350FE">
            <w:pPr>
              <w:pStyle w:val="Bodytext50"/>
              <w:shd w:val="clear" w:color="auto" w:fill="auto"/>
              <w:spacing w:before="0" w:after="0"/>
              <w:ind w:firstLine="0"/>
              <w:jc w:val="both"/>
              <w:rPr>
                <w:rFonts w:ascii="Times New Roman" w:hAnsi="Times New Roman" w:cs="Times New Roman"/>
                <w:sz w:val="24"/>
                <w:szCs w:val="26"/>
              </w:rPr>
            </w:pPr>
          </w:p>
        </w:tc>
        <w:tc>
          <w:tcPr>
            <w:tcW w:w="1708" w:type="pct"/>
          </w:tcPr>
          <w:p w:rsidR="00EC4544" w:rsidRPr="00FA2870" w:rsidRDefault="00EC4544" w:rsidP="004350FE">
            <w:pPr>
              <w:pStyle w:val="Bodytext50"/>
              <w:shd w:val="clear" w:color="auto" w:fill="auto"/>
              <w:spacing w:before="0" w:after="0"/>
              <w:ind w:firstLine="0"/>
              <w:jc w:val="both"/>
              <w:rPr>
                <w:rFonts w:ascii="Times New Roman" w:hAnsi="Times New Roman" w:cs="Times New Roman"/>
                <w:sz w:val="24"/>
                <w:szCs w:val="26"/>
              </w:rPr>
            </w:pPr>
          </w:p>
        </w:tc>
      </w:tr>
    </w:tbl>
    <w:p w:rsidR="003C0AF8" w:rsidRPr="00EC4544" w:rsidRDefault="003C0AF8" w:rsidP="00FA2870"/>
    <w:sectPr w:rsidR="003C0AF8" w:rsidRPr="00EC4544" w:rsidSect="00C35661">
      <w:headerReference w:type="even" r:id="rId8"/>
      <w:headerReference w:type="default" r:id="rId9"/>
      <w:headerReference w:type="first" r:id="rId10"/>
      <w:pgSz w:w="11907" w:h="16839"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E6E" w:rsidRDefault="00773E6E" w:rsidP="004D47C6">
      <w:r>
        <w:separator/>
      </w:r>
    </w:p>
  </w:endnote>
  <w:endnote w:type="continuationSeparator" w:id="0">
    <w:p w:rsidR="00773E6E" w:rsidRDefault="00773E6E" w:rsidP="004D4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cial#Default Metrics Fon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E6E" w:rsidRDefault="00773E6E" w:rsidP="004D47C6">
      <w:r>
        <w:separator/>
      </w:r>
    </w:p>
  </w:footnote>
  <w:footnote w:type="continuationSeparator" w:id="0">
    <w:p w:rsidR="00773E6E" w:rsidRDefault="00773E6E" w:rsidP="004D47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90356055"/>
      <w:docPartObj>
        <w:docPartGallery w:val="Page Numbers (Top of Page)"/>
        <w:docPartUnique/>
      </w:docPartObj>
    </w:sdtPr>
    <w:sdtEndPr>
      <w:rPr>
        <w:rStyle w:val="PageNumber"/>
      </w:rPr>
    </w:sdtEndPr>
    <w:sdtContent>
      <w:p w:rsidR="00777AEF" w:rsidRDefault="00634587" w:rsidP="00777AE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77AEF" w:rsidRDefault="00186A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1642253"/>
      <w:docPartObj>
        <w:docPartGallery w:val="Page Numbers (Top of Page)"/>
        <w:docPartUnique/>
      </w:docPartObj>
    </w:sdtPr>
    <w:sdtEndPr>
      <w:rPr>
        <w:rFonts w:ascii="Times New Roman" w:hAnsi="Times New Roman" w:cs="Times New Roman"/>
        <w:noProof/>
      </w:rPr>
    </w:sdtEndPr>
    <w:sdtContent>
      <w:p w:rsidR="004D47C6" w:rsidRPr="00C35661" w:rsidRDefault="00C35661" w:rsidP="00C35661">
        <w:pPr>
          <w:pStyle w:val="Header"/>
          <w:tabs>
            <w:tab w:val="clear" w:pos="4680"/>
            <w:tab w:val="clear" w:pos="9360"/>
          </w:tabs>
          <w:jc w:val="center"/>
          <w:rPr>
            <w:rFonts w:ascii="Times New Roman" w:hAnsi="Times New Roman" w:cs="Times New Roman"/>
          </w:rPr>
        </w:pPr>
        <w:r w:rsidRPr="00C35661">
          <w:rPr>
            <w:rFonts w:ascii="Times New Roman" w:hAnsi="Times New Roman" w:cs="Times New Roman"/>
          </w:rPr>
          <w:fldChar w:fldCharType="begin"/>
        </w:r>
        <w:r w:rsidRPr="00C35661">
          <w:rPr>
            <w:rFonts w:ascii="Times New Roman" w:hAnsi="Times New Roman" w:cs="Times New Roman"/>
          </w:rPr>
          <w:instrText xml:space="preserve"> PAGE   \* MERGEFORMAT </w:instrText>
        </w:r>
        <w:r w:rsidRPr="00C35661">
          <w:rPr>
            <w:rFonts w:ascii="Times New Roman" w:hAnsi="Times New Roman" w:cs="Times New Roman"/>
          </w:rPr>
          <w:fldChar w:fldCharType="separate"/>
        </w:r>
        <w:r w:rsidR="00186A65">
          <w:rPr>
            <w:rFonts w:ascii="Times New Roman" w:hAnsi="Times New Roman" w:cs="Times New Roman"/>
            <w:noProof/>
          </w:rPr>
          <w:t>6</w:t>
        </w:r>
        <w:r w:rsidRPr="00C35661">
          <w:rPr>
            <w:rFonts w:ascii="Times New Roman" w:hAnsi="Times New Roman" w:cs="Times New Roman"/>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661" w:rsidRPr="00C35661" w:rsidRDefault="00C35661" w:rsidP="00C35661">
    <w:pPr>
      <w:pStyle w:val="Header"/>
      <w:jc w:val="right"/>
      <w:rPr>
        <w:rFonts w:ascii="Times New Roman" w:hAnsi="Times New Roman" w:cs="Times New Roman"/>
        <w:lang w:val="en-US"/>
      </w:rPr>
    </w:pPr>
    <w:r w:rsidRPr="00EC4544">
      <w:rPr>
        <w:rFonts w:ascii="Times New Roman" w:hAnsi="Times New Roman" w:cs="Times New Roman"/>
      </w:rPr>
      <w:t>Mẫu 03/KCTDCVĐ/ĐGPA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B4F42"/>
    <w:multiLevelType w:val="hybridMultilevel"/>
    <w:tmpl w:val="3E58411A"/>
    <w:lvl w:ilvl="0" w:tplc="87203E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B402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EDA5A98"/>
    <w:multiLevelType w:val="hybridMultilevel"/>
    <w:tmpl w:val="4504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F0D45"/>
    <w:multiLevelType w:val="hybridMultilevel"/>
    <w:tmpl w:val="630645EA"/>
    <w:lvl w:ilvl="0" w:tplc="70FAB44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6827A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A22042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C2F462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4356483"/>
    <w:multiLevelType w:val="hybridMultilevel"/>
    <w:tmpl w:val="A928E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3D6690"/>
    <w:multiLevelType w:val="hybridMultilevel"/>
    <w:tmpl w:val="3B1C2028"/>
    <w:lvl w:ilvl="0" w:tplc="2FF08246">
      <w:start w:val="1"/>
      <w:numFmt w:val="bullet"/>
      <w:lvlText w:val="-"/>
      <w:lvlJc w:val="left"/>
      <w:pPr>
        <w:ind w:left="720" w:hanging="360"/>
      </w:pPr>
      <w:rPr>
        <w:rFonts w:ascii="Times New Roman" w:eastAsia="Special#Default Metrics Font" w:hAnsi="Times New Roman" w:cs="Times New Roman" w:hint="default"/>
      </w:rPr>
    </w:lvl>
    <w:lvl w:ilvl="1" w:tplc="70FAB44C">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9BA2414"/>
    <w:multiLevelType w:val="hybridMultilevel"/>
    <w:tmpl w:val="F86E5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D5531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1404500"/>
    <w:multiLevelType w:val="multilevel"/>
    <w:tmpl w:val="E152A9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556C519C"/>
    <w:multiLevelType w:val="hybridMultilevel"/>
    <w:tmpl w:val="3102A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F00D49"/>
    <w:multiLevelType w:val="multilevel"/>
    <w:tmpl w:val="CE4CD23A"/>
    <w:lvl w:ilvl="0">
      <w:start w:val="1"/>
      <w:numFmt w:val="upperRoman"/>
      <w:lvlText w:val="%1."/>
      <w:lvlJc w:val="right"/>
      <w:pPr>
        <w:ind w:left="360" w:hanging="360"/>
      </w:pPr>
      <w:rPr>
        <w:b w:val="0"/>
        <w:bCs w:val="0"/>
        <w:i w:val="0"/>
        <w:iCs w:val="0"/>
        <w:smallCaps w:val="0"/>
        <w:strike w:val="0"/>
        <w:color w:val="000000"/>
        <w:spacing w:val="-1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80747B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A10665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0EF0EBE"/>
    <w:multiLevelType w:val="hybridMultilevel"/>
    <w:tmpl w:val="1DB89BC0"/>
    <w:lvl w:ilvl="0" w:tplc="2AC655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5EA1C9C"/>
    <w:multiLevelType w:val="multilevel"/>
    <w:tmpl w:val="04DA7414"/>
    <w:lvl w:ilvl="0">
      <w:start w:val="1"/>
      <w:numFmt w:val="decimal"/>
      <w:lvlText w:val="%1."/>
      <w:lvlJc w:val="left"/>
      <w:pPr>
        <w:ind w:left="360" w:hanging="360"/>
      </w:pPr>
      <w:rPr>
        <w:rFonts w:hint="default"/>
        <w:lang w:val="vi-V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789B24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B7809C7"/>
    <w:multiLevelType w:val="multilevel"/>
    <w:tmpl w:val="A66AAB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7C4D6A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E747B5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EF24DCC"/>
    <w:multiLevelType w:val="multilevel"/>
    <w:tmpl w:val="F960916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3"/>
  </w:num>
  <w:num w:numId="2">
    <w:abstractNumId w:val="17"/>
  </w:num>
  <w:num w:numId="3">
    <w:abstractNumId w:val="8"/>
  </w:num>
  <w:num w:numId="4">
    <w:abstractNumId w:val="1"/>
  </w:num>
  <w:num w:numId="5">
    <w:abstractNumId w:val="3"/>
  </w:num>
  <w:num w:numId="6">
    <w:abstractNumId w:val="21"/>
  </w:num>
  <w:num w:numId="7">
    <w:abstractNumId w:val="7"/>
  </w:num>
  <w:num w:numId="8">
    <w:abstractNumId w:val="10"/>
  </w:num>
  <w:num w:numId="9">
    <w:abstractNumId w:val="2"/>
  </w:num>
  <w:num w:numId="10">
    <w:abstractNumId w:val="16"/>
  </w:num>
  <w:num w:numId="11">
    <w:abstractNumId w:val="20"/>
  </w:num>
  <w:num w:numId="12">
    <w:abstractNumId w:val="9"/>
  </w:num>
  <w:num w:numId="13">
    <w:abstractNumId w:val="4"/>
  </w:num>
  <w:num w:numId="14">
    <w:abstractNumId w:val="11"/>
  </w:num>
  <w:num w:numId="15">
    <w:abstractNumId w:val="19"/>
  </w:num>
  <w:num w:numId="16">
    <w:abstractNumId w:val="0"/>
  </w:num>
  <w:num w:numId="17">
    <w:abstractNumId w:val="6"/>
  </w:num>
  <w:num w:numId="18">
    <w:abstractNumId w:val="15"/>
  </w:num>
  <w:num w:numId="19">
    <w:abstractNumId w:val="14"/>
  </w:num>
  <w:num w:numId="20">
    <w:abstractNumId w:val="5"/>
  </w:num>
  <w:num w:numId="21">
    <w:abstractNumId w:val="22"/>
  </w:num>
  <w:num w:numId="22">
    <w:abstractNumId w:val="1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7C6"/>
    <w:rsid w:val="00186A65"/>
    <w:rsid w:val="00237B58"/>
    <w:rsid w:val="00363697"/>
    <w:rsid w:val="003C0AF8"/>
    <w:rsid w:val="003D4A98"/>
    <w:rsid w:val="004A1D5A"/>
    <w:rsid w:val="004D47C6"/>
    <w:rsid w:val="00573EB5"/>
    <w:rsid w:val="005C07CE"/>
    <w:rsid w:val="005D2C10"/>
    <w:rsid w:val="006249A4"/>
    <w:rsid w:val="00634587"/>
    <w:rsid w:val="006755F8"/>
    <w:rsid w:val="00773E6E"/>
    <w:rsid w:val="008416E4"/>
    <w:rsid w:val="00B94F71"/>
    <w:rsid w:val="00C21B3E"/>
    <w:rsid w:val="00C35661"/>
    <w:rsid w:val="00D03C56"/>
    <w:rsid w:val="00EC4544"/>
    <w:rsid w:val="00F62D16"/>
    <w:rsid w:val="00F67E67"/>
    <w:rsid w:val="00FA2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7C6"/>
    <w:pPr>
      <w:widowControl w:val="0"/>
      <w:spacing w:after="0" w:line="240" w:lineRule="auto"/>
    </w:pPr>
    <w:rPr>
      <w:rFonts w:ascii="Courier New" w:eastAsia="Courier New" w:hAnsi="Courier New" w:cs="Courier New"/>
      <w:color w:val="000000"/>
      <w:sz w:val="24"/>
      <w:szCs w:val="24"/>
      <w:lang w:val="vi-VN" w:eastAsia="vi-VN" w:bidi="vi-VN"/>
    </w:rPr>
  </w:style>
  <w:style w:type="paragraph" w:styleId="Heading1">
    <w:name w:val="heading 1"/>
    <w:basedOn w:val="Normal"/>
    <w:next w:val="Normal"/>
    <w:link w:val="Heading1Char"/>
    <w:qFormat/>
    <w:rsid w:val="004D47C6"/>
    <w:pPr>
      <w:keepNext/>
      <w:widowControl/>
      <w:jc w:val="center"/>
      <w:outlineLvl w:val="0"/>
    </w:pPr>
    <w:rPr>
      <w:rFonts w:ascii="Times New Roman" w:eastAsia="Times New Roman" w:hAnsi="Times New Roman" w:cs="Times New Roman"/>
      <w:b/>
      <w:bCs/>
      <w:color w:val="auto"/>
      <w:sz w:val="28"/>
      <w:lang w:val="en-US" w:eastAsia="en-US" w:bidi="ar-SA"/>
    </w:rPr>
  </w:style>
  <w:style w:type="paragraph" w:styleId="Heading2">
    <w:name w:val="heading 2"/>
    <w:basedOn w:val="Normal"/>
    <w:next w:val="Normal"/>
    <w:link w:val="Heading2Char"/>
    <w:qFormat/>
    <w:rsid w:val="004D47C6"/>
    <w:pPr>
      <w:keepNext/>
      <w:widowControl/>
      <w:jc w:val="center"/>
      <w:outlineLvl w:val="1"/>
    </w:pPr>
    <w:rPr>
      <w:rFonts w:ascii="Times New Roman" w:eastAsia="Times New Roman" w:hAnsi="Times New Roman" w:cs="Times New Roman"/>
      <w:i/>
      <w:iCs/>
      <w:color w:val="auto"/>
      <w:sz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47C6"/>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4D47C6"/>
    <w:rPr>
      <w:rFonts w:ascii="Times New Roman" w:eastAsia="Times New Roman" w:hAnsi="Times New Roman" w:cs="Times New Roman"/>
      <w:i/>
      <w:iCs/>
      <w:sz w:val="28"/>
      <w:szCs w:val="24"/>
    </w:rPr>
  </w:style>
  <w:style w:type="character" w:customStyle="1" w:styleId="Bodytext5">
    <w:name w:val="Body text (5)_"/>
    <w:basedOn w:val="DefaultParagraphFont"/>
    <w:link w:val="Bodytext50"/>
    <w:rsid w:val="004D47C6"/>
    <w:rPr>
      <w:rFonts w:ascii="Special#Default Metrics Font" w:eastAsia="Special#Default Metrics Font" w:hAnsi="Special#Default Metrics Font" w:cs="Special#Default Metrics Font"/>
      <w:b/>
      <w:bCs/>
      <w:shd w:val="clear" w:color="auto" w:fill="FFFFFF"/>
    </w:rPr>
  </w:style>
  <w:style w:type="character" w:customStyle="1" w:styleId="Bodytext2">
    <w:name w:val="Body text (2)_"/>
    <w:basedOn w:val="DefaultParagraphFont"/>
    <w:link w:val="Bodytext20"/>
    <w:rsid w:val="004D47C6"/>
    <w:rPr>
      <w:rFonts w:ascii="Special#Default Metrics Font" w:eastAsia="Special#Default Metrics Font" w:hAnsi="Special#Default Metrics Font" w:cs="Special#Default Metrics Font"/>
      <w:spacing w:val="-10"/>
      <w:shd w:val="clear" w:color="auto" w:fill="FFFFFF"/>
    </w:rPr>
  </w:style>
  <w:style w:type="paragraph" w:customStyle="1" w:styleId="Bodytext20">
    <w:name w:val="Body text (2)"/>
    <w:basedOn w:val="Normal"/>
    <w:link w:val="Bodytext2"/>
    <w:rsid w:val="004D47C6"/>
    <w:pPr>
      <w:shd w:val="clear" w:color="auto" w:fill="FFFFFF"/>
      <w:spacing w:before="540" w:line="442" w:lineRule="exact"/>
      <w:ind w:hanging="8"/>
      <w:jc w:val="both"/>
    </w:pPr>
    <w:rPr>
      <w:rFonts w:ascii="Special#Default Metrics Font" w:eastAsia="Special#Default Metrics Font" w:hAnsi="Special#Default Metrics Font" w:cs="Special#Default Metrics Font"/>
      <w:color w:val="auto"/>
      <w:spacing w:val="-10"/>
      <w:sz w:val="22"/>
      <w:szCs w:val="22"/>
      <w:lang w:val="en-US" w:eastAsia="en-US" w:bidi="ar-SA"/>
    </w:rPr>
  </w:style>
  <w:style w:type="paragraph" w:customStyle="1" w:styleId="Bodytext50">
    <w:name w:val="Body text (5)"/>
    <w:basedOn w:val="Normal"/>
    <w:link w:val="Bodytext5"/>
    <w:rsid w:val="004D47C6"/>
    <w:pPr>
      <w:shd w:val="clear" w:color="auto" w:fill="FFFFFF"/>
      <w:spacing w:before="540" w:after="540" w:line="283" w:lineRule="exact"/>
      <w:ind w:hanging="1914"/>
    </w:pPr>
    <w:rPr>
      <w:rFonts w:ascii="Special#Default Metrics Font" w:eastAsia="Special#Default Metrics Font" w:hAnsi="Special#Default Metrics Font" w:cs="Special#Default Metrics Font"/>
      <w:b/>
      <w:bCs/>
      <w:color w:val="auto"/>
      <w:sz w:val="22"/>
      <w:szCs w:val="22"/>
      <w:lang w:val="en-US" w:eastAsia="en-US" w:bidi="ar-SA"/>
    </w:rPr>
  </w:style>
  <w:style w:type="table" w:styleId="TableGrid">
    <w:name w:val="Table Grid"/>
    <w:basedOn w:val="TableNormal"/>
    <w:uiPriority w:val="39"/>
    <w:rsid w:val="004D47C6"/>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7C6"/>
    <w:pPr>
      <w:tabs>
        <w:tab w:val="center" w:pos="4680"/>
        <w:tab w:val="right" w:pos="9360"/>
      </w:tabs>
    </w:pPr>
  </w:style>
  <w:style w:type="character" w:customStyle="1" w:styleId="HeaderChar">
    <w:name w:val="Header Char"/>
    <w:basedOn w:val="DefaultParagraphFont"/>
    <w:link w:val="Header"/>
    <w:uiPriority w:val="99"/>
    <w:rsid w:val="004D47C6"/>
    <w:rPr>
      <w:rFonts w:ascii="Courier New" w:eastAsia="Courier New" w:hAnsi="Courier New" w:cs="Courier New"/>
      <w:color w:val="000000"/>
      <w:sz w:val="24"/>
      <w:szCs w:val="24"/>
      <w:lang w:val="vi-VN" w:eastAsia="vi-VN" w:bidi="vi-VN"/>
    </w:rPr>
  </w:style>
  <w:style w:type="character" w:styleId="PageNumber">
    <w:name w:val="page number"/>
    <w:basedOn w:val="DefaultParagraphFont"/>
    <w:uiPriority w:val="99"/>
    <w:semiHidden/>
    <w:unhideWhenUsed/>
    <w:rsid w:val="004D47C6"/>
  </w:style>
  <w:style w:type="paragraph" w:styleId="Footer">
    <w:name w:val="footer"/>
    <w:basedOn w:val="Normal"/>
    <w:link w:val="FooterChar"/>
    <w:uiPriority w:val="99"/>
    <w:unhideWhenUsed/>
    <w:rsid w:val="004D47C6"/>
    <w:pPr>
      <w:tabs>
        <w:tab w:val="center" w:pos="4680"/>
        <w:tab w:val="right" w:pos="9360"/>
      </w:tabs>
    </w:pPr>
  </w:style>
  <w:style w:type="character" w:customStyle="1" w:styleId="FooterChar">
    <w:name w:val="Footer Char"/>
    <w:basedOn w:val="DefaultParagraphFont"/>
    <w:link w:val="Footer"/>
    <w:uiPriority w:val="99"/>
    <w:rsid w:val="004D47C6"/>
    <w:rPr>
      <w:rFonts w:ascii="Courier New" w:eastAsia="Courier New" w:hAnsi="Courier New" w:cs="Courier New"/>
      <w:color w:val="000000"/>
      <w:sz w:val="24"/>
      <w:szCs w:val="24"/>
      <w:lang w:val="vi-VN" w:eastAsia="vi-VN" w:bidi="vi-VN"/>
    </w:rPr>
  </w:style>
  <w:style w:type="table" w:customStyle="1" w:styleId="TableGrid1">
    <w:name w:val="Table Grid1"/>
    <w:basedOn w:val="TableNormal"/>
    <w:next w:val="TableGrid"/>
    <w:rsid w:val="00D03C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A287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7C6"/>
    <w:pPr>
      <w:widowControl w:val="0"/>
      <w:spacing w:after="0" w:line="240" w:lineRule="auto"/>
    </w:pPr>
    <w:rPr>
      <w:rFonts w:ascii="Courier New" w:eastAsia="Courier New" w:hAnsi="Courier New" w:cs="Courier New"/>
      <w:color w:val="000000"/>
      <w:sz w:val="24"/>
      <w:szCs w:val="24"/>
      <w:lang w:val="vi-VN" w:eastAsia="vi-VN" w:bidi="vi-VN"/>
    </w:rPr>
  </w:style>
  <w:style w:type="paragraph" w:styleId="Heading1">
    <w:name w:val="heading 1"/>
    <w:basedOn w:val="Normal"/>
    <w:next w:val="Normal"/>
    <w:link w:val="Heading1Char"/>
    <w:qFormat/>
    <w:rsid w:val="004D47C6"/>
    <w:pPr>
      <w:keepNext/>
      <w:widowControl/>
      <w:jc w:val="center"/>
      <w:outlineLvl w:val="0"/>
    </w:pPr>
    <w:rPr>
      <w:rFonts w:ascii="Times New Roman" w:eastAsia="Times New Roman" w:hAnsi="Times New Roman" w:cs="Times New Roman"/>
      <w:b/>
      <w:bCs/>
      <w:color w:val="auto"/>
      <w:sz w:val="28"/>
      <w:lang w:val="en-US" w:eastAsia="en-US" w:bidi="ar-SA"/>
    </w:rPr>
  </w:style>
  <w:style w:type="paragraph" w:styleId="Heading2">
    <w:name w:val="heading 2"/>
    <w:basedOn w:val="Normal"/>
    <w:next w:val="Normal"/>
    <w:link w:val="Heading2Char"/>
    <w:qFormat/>
    <w:rsid w:val="004D47C6"/>
    <w:pPr>
      <w:keepNext/>
      <w:widowControl/>
      <w:jc w:val="center"/>
      <w:outlineLvl w:val="1"/>
    </w:pPr>
    <w:rPr>
      <w:rFonts w:ascii="Times New Roman" w:eastAsia="Times New Roman" w:hAnsi="Times New Roman" w:cs="Times New Roman"/>
      <w:i/>
      <w:iCs/>
      <w:color w:val="auto"/>
      <w:sz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47C6"/>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4D47C6"/>
    <w:rPr>
      <w:rFonts w:ascii="Times New Roman" w:eastAsia="Times New Roman" w:hAnsi="Times New Roman" w:cs="Times New Roman"/>
      <w:i/>
      <w:iCs/>
      <w:sz w:val="28"/>
      <w:szCs w:val="24"/>
    </w:rPr>
  </w:style>
  <w:style w:type="character" w:customStyle="1" w:styleId="Bodytext5">
    <w:name w:val="Body text (5)_"/>
    <w:basedOn w:val="DefaultParagraphFont"/>
    <w:link w:val="Bodytext50"/>
    <w:rsid w:val="004D47C6"/>
    <w:rPr>
      <w:rFonts w:ascii="Special#Default Metrics Font" w:eastAsia="Special#Default Metrics Font" w:hAnsi="Special#Default Metrics Font" w:cs="Special#Default Metrics Font"/>
      <w:b/>
      <w:bCs/>
      <w:shd w:val="clear" w:color="auto" w:fill="FFFFFF"/>
    </w:rPr>
  </w:style>
  <w:style w:type="character" w:customStyle="1" w:styleId="Bodytext2">
    <w:name w:val="Body text (2)_"/>
    <w:basedOn w:val="DefaultParagraphFont"/>
    <w:link w:val="Bodytext20"/>
    <w:rsid w:val="004D47C6"/>
    <w:rPr>
      <w:rFonts w:ascii="Special#Default Metrics Font" w:eastAsia="Special#Default Metrics Font" w:hAnsi="Special#Default Metrics Font" w:cs="Special#Default Metrics Font"/>
      <w:spacing w:val="-10"/>
      <w:shd w:val="clear" w:color="auto" w:fill="FFFFFF"/>
    </w:rPr>
  </w:style>
  <w:style w:type="paragraph" w:customStyle="1" w:styleId="Bodytext20">
    <w:name w:val="Body text (2)"/>
    <w:basedOn w:val="Normal"/>
    <w:link w:val="Bodytext2"/>
    <w:rsid w:val="004D47C6"/>
    <w:pPr>
      <w:shd w:val="clear" w:color="auto" w:fill="FFFFFF"/>
      <w:spacing w:before="540" w:line="442" w:lineRule="exact"/>
      <w:ind w:hanging="8"/>
      <w:jc w:val="both"/>
    </w:pPr>
    <w:rPr>
      <w:rFonts w:ascii="Special#Default Metrics Font" w:eastAsia="Special#Default Metrics Font" w:hAnsi="Special#Default Metrics Font" w:cs="Special#Default Metrics Font"/>
      <w:color w:val="auto"/>
      <w:spacing w:val="-10"/>
      <w:sz w:val="22"/>
      <w:szCs w:val="22"/>
      <w:lang w:val="en-US" w:eastAsia="en-US" w:bidi="ar-SA"/>
    </w:rPr>
  </w:style>
  <w:style w:type="paragraph" w:customStyle="1" w:styleId="Bodytext50">
    <w:name w:val="Body text (5)"/>
    <w:basedOn w:val="Normal"/>
    <w:link w:val="Bodytext5"/>
    <w:rsid w:val="004D47C6"/>
    <w:pPr>
      <w:shd w:val="clear" w:color="auto" w:fill="FFFFFF"/>
      <w:spacing w:before="540" w:after="540" w:line="283" w:lineRule="exact"/>
      <w:ind w:hanging="1914"/>
    </w:pPr>
    <w:rPr>
      <w:rFonts w:ascii="Special#Default Metrics Font" w:eastAsia="Special#Default Metrics Font" w:hAnsi="Special#Default Metrics Font" w:cs="Special#Default Metrics Font"/>
      <w:b/>
      <w:bCs/>
      <w:color w:val="auto"/>
      <w:sz w:val="22"/>
      <w:szCs w:val="22"/>
      <w:lang w:val="en-US" w:eastAsia="en-US" w:bidi="ar-SA"/>
    </w:rPr>
  </w:style>
  <w:style w:type="table" w:styleId="TableGrid">
    <w:name w:val="Table Grid"/>
    <w:basedOn w:val="TableNormal"/>
    <w:uiPriority w:val="39"/>
    <w:rsid w:val="004D47C6"/>
    <w:pPr>
      <w:widowControl w:val="0"/>
      <w:spacing w:after="0" w:line="240" w:lineRule="auto"/>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7C6"/>
    <w:pPr>
      <w:tabs>
        <w:tab w:val="center" w:pos="4680"/>
        <w:tab w:val="right" w:pos="9360"/>
      </w:tabs>
    </w:pPr>
  </w:style>
  <w:style w:type="character" w:customStyle="1" w:styleId="HeaderChar">
    <w:name w:val="Header Char"/>
    <w:basedOn w:val="DefaultParagraphFont"/>
    <w:link w:val="Header"/>
    <w:uiPriority w:val="99"/>
    <w:rsid w:val="004D47C6"/>
    <w:rPr>
      <w:rFonts w:ascii="Courier New" w:eastAsia="Courier New" w:hAnsi="Courier New" w:cs="Courier New"/>
      <w:color w:val="000000"/>
      <w:sz w:val="24"/>
      <w:szCs w:val="24"/>
      <w:lang w:val="vi-VN" w:eastAsia="vi-VN" w:bidi="vi-VN"/>
    </w:rPr>
  </w:style>
  <w:style w:type="character" w:styleId="PageNumber">
    <w:name w:val="page number"/>
    <w:basedOn w:val="DefaultParagraphFont"/>
    <w:uiPriority w:val="99"/>
    <w:semiHidden/>
    <w:unhideWhenUsed/>
    <w:rsid w:val="004D47C6"/>
  </w:style>
  <w:style w:type="paragraph" w:styleId="Footer">
    <w:name w:val="footer"/>
    <w:basedOn w:val="Normal"/>
    <w:link w:val="FooterChar"/>
    <w:uiPriority w:val="99"/>
    <w:unhideWhenUsed/>
    <w:rsid w:val="004D47C6"/>
    <w:pPr>
      <w:tabs>
        <w:tab w:val="center" w:pos="4680"/>
        <w:tab w:val="right" w:pos="9360"/>
      </w:tabs>
    </w:pPr>
  </w:style>
  <w:style w:type="character" w:customStyle="1" w:styleId="FooterChar">
    <w:name w:val="Footer Char"/>
    <w:basedOn w:val="DefaultParagraphFont"/>
    <w:link w:val="Footer"/>
    <w:uiPriority w:val="99"/>
    <w:rsid w:val="004D47C6"/>
    <w:rPr>
      <w:rFonts w:ascii="Courier New" w:eastAsia="Courier New" w:hAnsi="Courier New" w:cs="Courier New"/>
      <w:color w:val="000000"/>
      <w:sz w:val="24"/>
      <w:szCs w:val="24"/>
      <w:lang w:val="vi-VN" w:eastAsia="vi-VN" w:bidi="vi-VN"/>
    </w:rPr>
  </w:style>
  <w:style w:type="table" w:customStyle="1" w:styleId="TableGrid1">
    <w:name w:val="Table Grid1"/>
    <w:basedOn w:val="TableNormal"/>
    <w:next w:val="TableGrid"/>
    <w:rsid w:val="00D03C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A287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Thach</cp:lastModifiedBy>
  <cp:revision>7</cp:revision>
  <dcterms:created xsi:type="dcterms:W3CDTF">2022-04-03T05:40:00Z</dcterms:created>
  <dcterms:modified xsi:type="dcterms:W3CDTF">2022-04-03T08:38:00Z</dcterms:modified>
</cp:coreProperties>
</file>