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2F6" w:rsidRPr="00CD62F6" w:rsidRDefault="00CD62F6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CD62F6">
        <w:rPr>
          <w:rFonts w:ascii="Times New Roman" w:eastAsia="Times New Roman" w:hAnsi="Times New Roman"/>
          <w:b/>
          <w:sz w:val="26"/>
          <w:szCs w:val="26"/>
        </w:rPr>
        <w:t>* Lưu ý hồ sơ cho vay hỗ trợ lãi suất:</w:t>
      </w:r>
    </w:p>
    <w:p w:rsidR="00971BF3" w:rsidRDefault="00971BF3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Trên </w:t>
      </w:r>
      <w:r w:rsidRPr="00971BF3">
        <w:rPr>
          <w:rFonts w:ascii="Times New Roman" w:eastAsia="Times New Roman" w:hAnsi="Times New Roman"/>
          <w:b/>
          <w:sz w:val="26"/>
          <w:szCs w:val="26"/>
        </w:rPr>
        <w:t>Phương án sử dụng vốn</w:t>
      </w:r>
      <w:r>
        <w:rPr>
          <w:rFonts w:ascii="Times New Roman" w:eastAsia="Times New Roman" w:hAnsi="Times New Roman"/>
          <w:sz w:val="26"/>
          <w:szCs w:val="26"/>
        </w:rPr>
        <w:t>, ở phần xác nhận của UBND xã thêm vào (tùy mục đích vay mà sửa lại cho phù hợp):</w:t>
      </w:r>
    </w:p>
    <w:p w:rsidR="00971BF3" w:rsidRDefault="00971BF3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“Là đối tượng trực tiếp sản xuất trồng trọt, chăn nuôi, nuôi trồng đánh bắt, chế biến nông sản, thủy sản; dịch vụ cơ giới nông nghiệp”</w:t>
      </w:r>
    </w:p>
    <w:p w:rsidR="00971BF3" w:rsidRDefault="00971BF3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bookmarkStart w:id="0" w:name="_GoBack"/>
      <w:bookmarkEnd w:id="0"/>
    </w:p>
    <w:p w:rsidR="00CD62F6" w:rsidRDefault="00971BF3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Trên </w:t>
      </w:r>
      <w:r w:rsidRPr="00971BF3">
        <w:rPr>
          <w:rFonts w:ascii="Times New Roman" w:eastAsia="Times New Roman" w:hAnsi="Times New Roman"/>
          <w:b/>
          <w:sz w:val="26"/>
          <w:szCs w:val="26"/>
        </w:rPr>
        <w:t>Hợp đồng tín dụng</w:t>
      </w:r>
      <w:r>
        <w:rPr>
          <w:rFonts w:ascii="Times New Roman" w:eastAsia="Times New Roman" w:hAnsi="Times New Roman"/>
          <w:sz w:val="26"/>
          <w:szCs w:val="26"/>
        </w:rPr>
        <w:t>: P</w:t>
      </w:r>
      <w:r w:rsidR="00CD62F6">
        <w:rPr>
          <w:rFonts w:ascii="Times New Roman" w:eastAsia="Times New Roman" w:hAnsi="Times New Roman"/>
          <w:sz w:val="26"/>
          <w:szCs w:val="26"/>
        </w:rPr>
        <w:t>hải ghi rõ khách hàng vay vốn theo chương trình nào. Ví dụ: Mẫu số 07C/HĐTD-CN</w:t>
      </w:r>
      <w:r>
        <w:rPr>
          <w:rFonts w:ascii="Times New Roman" w:eastAsia="Times New Roman" w:hAnsi="Times New Roman"/>
          <w:sz w:val="26"/>
          <w:szCs w:val="26"/>
        </w:rPr>
        <w:t>: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>1. Tại Điều 1 phải có ghi rõ khách hàng vay vốn theo chương trình nào. Ví dụ: Mẫu số 06C/HĐTD-CN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 xml:space="preserve"> Bổ sung khoản 5 Điều 1. Số tiền cho vay, phương thức cho vay, mục đích sử dụng vốn vay, thời hạn cho vay, như sau: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  <w:lang w:val="vi-VN"/>
        </w:rPr>
      </w:pPr>
      <w:r w:rsidRPr="006E79CE">
        <w:rPr>
          <w:rFonts w:ascii="Times New Roman" w:eastAsia="Calibri" w:hAnsi="Times New Roman" w:cs="Times New Roman"/>
          <w:sz w:val="26"/>
          <w:szCs w:val="28"/>
          <w:lang w:val="vi-VN"/>
        </w:rPr>
        <w:t>“</w:t>
      </w:r>
      <w:r w:rsidRPr="006E79CE">
        <w:rPr>
          <w:rFonts w:ascii="Times New Roman" w:eastAsia="Calibri" w:hAnsi="Times New Roman" w:cs="Times New Roman"/>
          <w:sz w:val="26"/>
          <w:szCs w:val="28"/>
        </w:rPr>
        <w:t>5. Khách hàng vay vốn theo Quyết định 68/2013/QĐ-TTg ngày 14/11/2013 của Thủ tướng Chính phủ.</w:t>
      </w:r>
      <w:r w:rsidRPr="006E79CE">
        <w:rPr>
          <w:rFonts w:ascii="Times New Roman" w:eastAsia="Calibri" w:hAnsi="Times New Roman" w:cs="Times New Roman"/>
          <w:sz w:val="26"/>
          <w:szCs w:val="28"/>
          <w:lang w:val="vi-VN"/>
        </w:rPr>
        <w:t>”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>2. Bổ sung nội dung tại khoản 2 Điều 7 với nội dung như sau: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>Trường hợp Bên B đã trả hết nợ gốc, lãi của khoản vay được hỗ trợ lãi suất mà Bên A chưa được cơ quan tài chính có thẩm quyền quyết toán nhưng có căn cứ cho rằng khoản vay không đủ điều kiện được hỗ trợ lãi suất thì Bên A có quyền yêu cầu Bên B hoàn trả phần đã hỗ trợ lãi suất hoặc áp dụng/tiếp tục áp dụng các biện pháp bảo đảm để đảm bảo cho nghĩa vụ thanh toán phần chênh lệch hỗ trợ lãi suất.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>3. Bổ sung nội dung tại khoản 7 Điều 9 với nội dung như sau: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 xml:space="preserve">Khoản vay sẽ chuyển thành khoản vay thông thường, Bên A có quyền truy thu số tiền đã tạm ứng hỗ trợ lãi suất và không tiếp tục thực hiện hỗ trợ lãi suất nếu: 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ab/>
        <w:t xml:space="preserve">+ Bên B (bên vay vốn) vi phạm các quy định tại Hợp đồng tín dụng: sử dụng vốn vay không đúng mục đích; trả nợ gốc lãi không đầy đủ, không đúng hạn theo thỏa thuận… 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ab/>
        <w:t>+ Bên B chuyển nhượng (bán lại) máy móc thiết bị trong thời gian hỗ trợ lãi suất (trường hợp pháp luật không quy định về việc chuyển nhượng);</w:t>
      </w:r>
    </w:p>
    <w:p w:rsidR="006E79CE" w:rsidRPr="006E79CE" w:rsidRDefault="006E79CE" w:rsidP="006E79CE">
      <w:pPr>
        <w:spacing w:after="0"/>
        <w:ind w:firstLine="567"/>
        <w:jc w:val="both"/>
        <w:rPr>
          <w:rFonts w:ascii="Times New Roman" w:eastAsia="Calibri" w:hAnsi="Times New Roman" w:cs="Times New Roman"/>
          <w:sz w:val="26"/>
          <w:szCs w:val="28"/>
        </w:rPr>
      </w:pPr>
      <w:r w:rsidRPr="006E79CE">
        <w:rPr>
          <w:rFonts w:ascii="Times New Roman" w:eastAsia="Calibri" w:hAnsi="Times New Roman" w:cs="Times New Roman"/>
          <w:sz w:val="26"/>
          <w:szCs w:val="28"/>
        </w:rPr>
        <w:tab/>
        <w:t>+ Theo thông báo, quyết định của cơ quan có thẩm quyền về việc khoản vay không đủ điều kiện được hỗ trợ lãi suất.</w:t>
      </w:r>
    </w:p>
    <w:p w:rsidR="00EF6FFC" w:rsidRPr="006E79CE" w:rsidRDefault="00EF6FFC" w:rsidP="006E79CE">
      <w:pPr>
        <w:widowControl w:val="0"/>
        <w:tabs>
          <w:tab w:val="left" w:pos="567"/>
        </w:tabs>
        <w:spacing w:before="40" w:after="40" w:line="240" w:lineRule="auto"/>
        <w:ind w:firstLine="567"/>
        <w:jc w:val="both"/>
      </w:pPr>
    </w:p>
    <w:sectPr w:rsidR="00EF6FFC" w:rsidRPr="006E79CE" w:rsidSect="007F2758">
      <w:pgSz w:w="11907" w:h="16840" w:code="9"/>
      <w:pgMar w:top="1134" w:right="851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2F6"/>
    <w:rsid w:val="006E79CE"/>
    <w:rsid w:val="007F2758"/>
    <w:rsid w:val="008369AC"/>
    <w:rsid w:val="00971BF3"/>
    <w:rsid w:val="00CD62F6"/>
    <w:rsid w:val="00EF6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2F6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62F6"/>
    <w:rPr>
      <w:rFonts w:asciiTheme="minorHAnsi" w:eastAsiaTheme="minorEastAsia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466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3</cp:revision>
  <dcterms:created xsi:type="dcterms:W3CDTF">2020-10-11T06:45:00Z</dcterms:created>
  <dcterms:modified xsi:type="dcterms:W3CDTF">2023-05-25T03:44:00Z</dcterms:modified>
</cp:coreProperties>
</file>