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4A0" w:firstRow="1" w:lastRow="0" w:firstColumn="1" w:lastColumn="0" w:noHBand="0" w:noVBand="1"/>
      </w:tblPr>
      <w:tblGrid>
        <w:gridCol w:w="5496"/>
        <w:gridCol w:w="4925"/>
      </w:tblGrid>
      <w:tr w:rsidR="00A056BB" w:rsidRPr="00A056BB" w:rsidTr="00A52C05">
        <w:tc>
          <w:tcPr>
            <w:tcW w:w="2637" w:type="pct"/>
            <w:shd w:val="clear" w:color="auto" w:fill="auto"/>
          </w:tcPr>
          <w:p w:rsidR="00A056BB" w:rsidRPr="00A056BB" w:rsidRDefault="00A056BB" w:rsidP="00A056BB">
            <w:pPr>
              <w:spacing w:before="40"/>
              <w:jc w:val="center"/>
              <w:rPr>
                <w:rFonts w:eastAsia="SimSun" w:cs="Times New Roman"/>
                <w:sz w:val="22"/>
                <w:szCs w:val="24"/>
                <w:lang w:eastAsia="zh-CN"/>
              </w:rPr>
            </w:pPr>
            <w:r w:rsidRPr="00A056BB">
              <w:rPr>
                <w:rFonts w:eastAsia="SimSun" w:cs="Times New Roman"/>
                <w:sz w:val="22"/>
                <w:szCs w:val="24"/>
                <w:lang w:eastAsia="zh-CN"/>
              </w:rPr>
              <w:t>NGÂN HÀNG NÔNG NGHIỆP</w:t>
            </w:r>
          </w:p>
          <w:p w:rsidR="00A056BB" w:rsidRPr="00A056BB" w:rsidRDefault="00A056BB" w:rsidP="00A056BB">
            <w:pPr>
              <w:jc w:val="center"/>
              <w:rPr>
                <w:rFonts w:eastAsia="SimSun" w:cs="Times New Roman"/>
                <w:sz w:val="22"/>
                <w:szCs w:val="24"/>
                <w:lang w:eastAsia="zh-CN"/>
              </w:rPr>
            </w:pPr>
            <w:r w:rsidRPr="00A056BB">
              <w:rPr>
                <w:rFonts w:eastAsia="SimSun" w:cs="Times New Roman"/>
                <w:sz w:val="22"/>
                <w:szCs w:val="24"/>
                <w:lang w:eastAsia="zh-CN"/>
              </w:rPr>
              <w:t>VÀ PHÁT TRIỂN NÔNG THÔN VIỆT NAM</w:t>
            </w:r>
          </w:p>
          <w:p w:rsidR="00A056BB" w:rsidRPr="00A056BB" w:rsidRDefault="00AA0006" w:rsidP="00A056BB">
            <w:pPr>
              <w:spacing w:before="120"/>
              <w:jc w:val="center"/>
              <w:rPr>
                <w:rFonts w:eastAsia="SimSun" w:cs="Times New Roman"/>
                <w:b/>
                <w:sz w:val="22"/>
                <w:szCs w:val="24"/>
                <w:lang w:eastAsia="zh-CN"/>
              </w:rPr>
            </w:pPr>
            <w:r w:rsidRPr="00A056BB">
              <w:rPr>
                <w:rFonts w:eastAsia="SimSun" w:cs="Times New Roman"/>
                <w:noProof/>
                <w:sz w:val="22"/>
                <w:szCs w:val="24"/>
              </w:rPr>
              <mc:AlternateContent>
                <mc:Choice Requires="wps">
                  <w:drawing>
                    <wp:anchor distT="0" distB="0" distL="114300" distR="114300" simplePos="0" relativeHeight="251660288" behindDoc="0" locked="0" layoutInCell="1" allowOverlap="1" wp14:anchorId="63B04547" wp14:editId="7C5EA050">
                      <wp:simplePos x="0" y="0"/>
                      <wp:positionH relativeFrom="margin">
                        <wp:align>center</wp:align>
                      </wp:positionH>
                      <wp:positionV relativeFrom="paragraph">
                        <wp:posOffset>19050</wp:posOffset>
                      </wp:positionV>
                      <wp:extent cx="1799590" cy="0"/>
                      <wp:effectExtent l="0" t="0" r="10160" b="19050"/>
                      <wp:wrapNone/>
                      <wp:docPr id="1" name="Straight Connector 1"/>
                      <wp:cNvGraphicFramePr/>
                      <a:graphic xmlns:a="http://schemas.openxmlformats.org/drawingml/2006/main">
                        <a:graphicData uri="http://schemas.microsoft.com/office/word/2010/wordprocessingShape">
                          <wps:wsp>
                            <wps:cNvCnPr/>
                            <wps:spPr>
                              <a:xfrm>
                                <a:off x="0" y="0"/>
                                <a:ext cx="179959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1" o:spid="_x0000_s1026" style="position:absolute;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5pt" to="141.7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">
                      <w10:wrap anchorx="margin"/>
                    </v:line>
                  </w:pict>
                </mc:Fallback>
              </mc:AlternateContent>
            </w:r>
            <w:r w:rsidR="00A056BB" w:rsidRPr="00A056BB">
              <w:rPr>
                <w:rFonts w:eastAsia="SimSun" w:cs="Times New Roman"/>
                <w:b/>
                <w:sz w:val="24"/>
                <w:szCs w:val="24"/>
                <w:lang w:eastAsia="zh-CN"/>
              </w:rPr>
              <w:t>{Tên gọi in hoa}</w:t>
            </w:r>
          </w:p>
        </w:tc>
        <w:tc>
          <w:tcPr>
            <w:tcW w:w="2363" w:type="pct"/>
            <w:shd w:val="clear" w:color="auto" w:fill="auto"/>
          </w:tcPr>
          <w:p w:rsidR="00A056BB" w:rsidRPr="00A056BB" w:rsidRDefault="00A056BB" w:rsidP="00A056BB">
            <w:pPr>
              <w:spacing w:before="40"/>
              <w:jc w:val="center"/>
              <w:rPr>
                <w:rFonts w:eastAsia="SimSun" w:cs="Times New Roman"/>
                <w:b/>
                <w:sz w:val="22"/>
                <w:szCs w:val="24"/>
                <w:lang w:eastAsia="zh-CN"/>
              </w:rPr>
            </w:pPr>
            <w:r w:rsidRPr="00A056BB">
              <w:rPr>
                <w:rFonts w:eastAsia="SimSun" w:cs="Times New Roman"/>
                <w:b/>
                <w:sz w:val="22"/>
                <w:szCs w:val="24"/>
                <w:lang w:eastAsia="zh-CN"/>
              </w:rPr>
              <w:t>CỘNG HÒA XÃ HỘI CHỦ NGHĨA VIỆT NAM</w:t>
            </w:r>
          </w:p>
          <w:p w:rsidR="00A056BB" w:rsidRPr="00A056BB" w:rsidRDefault="00A056BB" w:rsidP="00A056BB">
            <w:pPr>
              <w:jc w:val="center"/>
              <w:rPr>
                <w:rFonts w:eastAsia="SimSun" w:cs="Times New Roman"/>
                <w:b/>
                <w:i/>
                <w:sz w:val="22"/>
                <w:szCs w:val="24"/>
                <w:lang w:eastAsia="zh-CN"/>
              </w:rPr>
            </w:pPr>
            <w:r w:rsidRPr="00A056BB">
              <w:rPr>
                <w:rFonts w:eastAsia="Times New Roman" w:cs="Times New Roman"/>
                <w:noProof/>
                <w:sz w:val="24"/>
                <w:szCs w:val="20"/>
              </w:rPr>
              <mc:AlternateContent>
                <mc:Choice Requires="wps">
                  <w:drawing>
                    <wp:anchor distT="4294967295" distB="4294967295" distL="114300" distR="114300" simplePos="0" relativeHeight="251659264" behindDoc="0" locked="0" layoutInCell="1" allowOverlap="1" wp14:anchorId="620EF1D4" wp14:editId="7260427B">
                      <wp:simplePos x="0" y="0"/>
                      <wp:positionH relativeFrom="margin">
                        <wp:align>center</wp:align>
                      </wp:positionH>
                      <wp:positionV relativeFrom="paragraph">
                        <wp:posOffset>189865</wp:posOffset>
                      </wp:positionV>
                      <wp:extent cx="1908000" cy="0"/>
                      <wp:effectExtent l="0" t="0" r="16510" b="1905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4.95pt;width:150.25pt;height:0;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vn9HgIAADwEAAAOAAAAZHJzL2Uyb0RvYy54bWysU9uO2jAQfa/Uf7D8DknYQ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">
                      <w10:wrap anchorx="margin"/>
                    </v:shape>
                  </w:pict>
                </mc:Fallback>
              </mc:AlternateContent>
            </w:r>
            <w:r w:rsidRPr="00A056BB">
              <w:rPr>
                <w:rFonts w:eastAsia="SimSun" w:cs="Times New Roman"/>
                <w:b/>
                <w:sz w:val="24"/>
                <w:szCs w:val="24"/>
                <w:lang w:eastAsia="zh-CN"/>
              </w:rPr>
              <w:t>Độc lập – Tự d</w:t>
            </w:r>
            <w:bookmarkStart w:id="0" w:name="_GoBack"/>
            <w:bookmarkEnd w:id="0"/>
            <w:r w:rsidRPr="00A056BB">
              <w:rPr>
                <w:rFonts w:eastAsia="SimSun" w:cs="Times New Roman"/>
                <w:b/>
                <w:sz w:val="24"/>
                <w:szCs w:val="24"/>
                <w:lang w:eastAsia="zh-CN"/>
              </w:rPr>
              <w:t>o – Hạnh phúc</w:t>
            </w:r>
          </w:p>
        </w:tc>
      </w:tr>
    </w:tbl>
    <w:p w:rsidR="00A056BB" w:rsidRDefault="00EB3C06" w:rsidP="00A056BB">
      <w:pPr>
        <w:jc w:val="right"/>
        <w:rPr>
          <w:rFonts w:eastAsia="Times New Roman" w:cs="Times New Roman"/>
          <w:b/>
          <w:bCs/>
          <w:color w:val="000000"/>
          <w:szCs w:val="26"/>
        </w:rPr>
      </w:pPr>
      <w:r w:rsidRPr="00EB3C06">
        <w:rPr>
          <w:rFonts w:eastAsia="Times New Roman" w:cs="Times New Roman"/>
          <w:i/>
          <w:iCs/>
          <w:color w:val="000000"/>
          <w:sz w:val="24"/>
          <w:szCs w:val="24"/>
        </w:rPr>
        <w:t>Biểu: 01/PN</w:t>
      </w:r>
    </w:p>
    <w:p w:rsidR="00AE2AD5" w:rsidRPr="00350EA8" w:rsidRDefault="00AE2AD5" w:rsidP="00AE2AD5">
      <w:pPr>
        <w:jc w:val="center"/>
        <w:rPr>
          <w:rFonts w:eastAsia="Times New Roman" w:cs="Times New Roman"/>
          <w:bCs/>
          <w:sz w:val="24"/>
          <w:szCs w:val="26"/>
        </w:rPr>
      </w:pPr>
    </w:p>
    <w:p w:rsidR="00A056BB" w:rsidRPr="00AE2AD5" w:rsidRDefault="00A056BB" w:rsidP="00AE2AD5">
      <w:pPr>
        <w:jc w:val="center"/>
        <w:rPr>
          <w:rFonts w:eastAsia="Times New Roman" w:cs="Times New Roman"/>
          <w:b/>
          <w:bCs/>
          <w:szCs w:val="26"/>
        </w:rPr>
      </w:pPr>
      <w:r w:rsidRPr="00A056BB">
        <w:rPr>
          <w:rFonts w:eastAsia="Times New Roman" w:cs="Times New Roman"/>
          <w:b/>
          <w:bCs/>
          <w:szCs w:val="26"/>
        </w:rPr>
        <w:t>PHIẾU THU THẬP THÔNG TIN KHÁCH HÀNG</w:t>
      </w:r>
    </w:p>
    <w:p w:rsidR="00A056BB" w:rsidRPr="00AE2AD5" w:rsidRDefault="00A056BB" w:rsidP="00AE2AD5">
      <w:pPr>
        <w:jc w:val="center"/>
        <w:rPr>
          <w:rFonts w:eastAsia="Times New Roman" w:cs="Times New Roman"/>
          <w:i/>
          <w:iCs/>
          <w:sz w:val="24"/>
          <w:szCs w:val="24"/>
        </w:rPr>
      </w:pPr>
      <w:r w:rsidRPr="00A056BB">
        <w:rPr>
          <w:rFonts w:eastAsia="Times New Roman" w:cs="Times New Roman"/>
          <w:i/>
          <w:iCs/>
          <w:sz w:val="24"/>
          <w:szCs w:val="24"/>
        </w:rPr>
        <w:t>(</w:t>
      </w:r>
      <w:r w:rsidR="00EB3C06" w:rsidRPr="00EB3C06">
        <w:rPr>
          <w:rFonts w:eastAsia="Times New Roman" w:cs="Times New Roman"/>
          <w:i/>
          <w:iCs/>
          <w:sz w:val="24"/>
          <w:szCs w:val="24"/>
        </w:rPr>
        <w:t>Áp dụng đối với KHPN, DNTN</w:t>
      </w:r>
      <w:r w:rsidRPr="00A056BB">
        <w:rPr>
          <w:rFonts w:eastAsia="Times New Roman" w:cs="Times New Roman"/>
          <w:i/>
          <w:iCs/>
          <w:sz w:val="24"/>
          <w:szCs w:val="24"/>
        </w:rPr>
        <w:t>)</w:t>
      </w:r>
    </w:p>
    <w:p w:rsidR="00A056BB" w:rsidRPr="00AE2AD5" w:rsidRDefault="00A056BB" w:rsidP="00AE2AD5">
      <w:pPr>
        <w:jc w:val="center"/>
        <w:rPr>
          <w:rFonts w:cs="Times New Roman"/>
          <w:sz w:val="24"/>
        </w:rPr>
      </w:pPr>
      <w:r w:rsidRPr="00A056BB">
        <w:rPr>
          <w:rFonts w:eastAsia="Times New Roman" w:cs="Times New Roman"/>
          <w:b/>
          <w:bCs/>
          <w:i/>
          <w:iCs/>
          <w:sz w:val="24"/>
          <w:szCs w:val="24"/>
        </w:rPr>
        <w:t xml:space="preserve">Thu thập lần thứ: </w:t>
      </w:r>
      <w:r w:rsidRPr="00A056BB">
        <w:rPr>
          <w:rFonts w:eastAsia="Times New Roman" w:cs="Times New Roman"/>
          <w:i/>
          <w:iCs/>
          <w:sz w:val="24"/>
          <w:szCs w:val="24"/>
        </w:rPr>
        <w:t>… ,</w:t>
      </w:r>
      <w:r w:rsidRPr="00A056BB">
        <w:rPr>
          <w:rFonts w:eastAsia="Times New Roman" w:cs="Times New Roman"/>
          <w:b/>
          <w:bCs/>
          <w:i/>
          <w:iCs/>
          <w:sz w:val="24"/>
          <w:szCs w:val="24"/>
        </w:rPr>
        <w:t xml:space="preserve">ngày </w:t>
      </w:r>
      <w:r w:rsidR="00AA0006" w:rsidRPr="00AA0006">
        <w:rPr>
          <w:rFonts w:eastAsia="Times New Roman" w:cs="Times New Roman"/>
          <w:b/>
          <w:i/>
          <w:iCs/>
          <w:sz w:val="24"/>
          <w:szCs w:val="24"/>
        </w:rPr>
        <w:t xml:space="preserve">{Ngày} </w:t>
      </w:r>
      <w:r w:rsidRPr="00A056BB">
        <w:rPr>
          <w:rFonts w:eastAsia="Times New Roman" w:cs="Times New Roman"/>
          <w:b/>
          <w:bCs/>
          <w:i/>
          <w:iCs/>
          <w:sz w:val="24"/>
          <w:szCs w:val="24"/>
        </w:rPr>
        <w:t xml:space="preserve">tháng </w:t>
      </w:r>
      <w:r w:rsidR="00A34533" w:rsidRPr="00AA0006">
        <w:rPr>
          <w:rFonts w:eastAsia="Times New Roman" w:cs="Times New Roman"/>
          <w:b/>
          <w:i/>
          <w:iCs/>
          <w:sz w:val="24"/>
          <w:szCs w:val="24"/>
        </w:rPr>
        <w:t xml:space="preserve">{Tháng} </w:t>
      </w:r>
      <w:r w:rsidRPr="00A056BB">
        <w:rPr>
          <w:rFonts w:eastAsia="Times New Roman" w:cs="Times New Roman"/>
          <w:b/>
          <w:bCs/>
          <w:i/>
          <w:iCs/>
          <w:sz w:val="24"/>
          <w:szCs w:val="24"/>
        </w:rPr>
        <w:t>năm</w:t>
      </w:r>
      <w:r w:rsidR="00A34533" w:rsidRPr="00AA0006">
        <w:rPr>
          <w:rFonts w:eastAsia="Times New Roman" w:cs="Times New Roman"/>
          <w:b/>
          <w:i/>
          <w:iCs/>
          <w:sz w:val="24"/>
          <w:szCs w:val="24"/>
        </w:rPr>
        <w:t xml:space="preserve"> {Năm}</w:t>
      </w:r>
    </w:p>
    <w:p w:rsidR="00AE2AD5" w:rsidRPr="00AE2AD5" w:rsidRDefault="00AE2AD5" w:rsidP="00AE2AD5">
      <w:pPr>
        <w:rPr>
          <w:rFonts w:eastAsia="Times New Roman" w:cs="Times New Roman"/>
          <w:sz w:val="24"/>
        </w:rPr>
      </w:pPr>
    </w:p>
    <w:p w:rsidR="00AE2AD5" w:rsidRPr="00AE2AD5" w:rsidRDefault="00AE2AD5" w:rsidP="00AE2AD5">
      <w:pPr>
        <w:spacing w:line="276" w:lineRule="auto"/>
        <w:jc w:val="left"/>
        <w:rPr>
          <w:rFonts w:eastAsia="Times New Roman" w:cs="Times New Roman"/>
          <w:sz w:val="24"/>
          <w:szCs w:val="24"/>
        </w:rPr>
      </w:pPr>
      <w:r w:rsidRPr="00AE2AD5">
        <w:rPr>
          <w:rFonts w:eastAsia="Times New Roman" w:cs="Times New Roman"/>
          <w:sz w:val="24"/>
          <w:szCs w:val="24"/>
        </w:rPr>
        <w:t xml:space="preserve">Tên khách hàng: </w:t>
      </w:r>
      <w:r w:rsidRPr="00AE2AD5">
        <w:rPr>
          <w:rFonts w:eastAsia="Times New Roman" w:cs="Times New Roman"/>
          <w:b/>
          <w:sz w:val="24"/>
          <w:szCs w:val="24"/>
        </w:rPr>
        <w:t>{Tên khách hàng}</w:t>
      </w:r>
    </w:p>
    <w:p w:rsidR="00AE2AD5" w:rsidRPr="00AE2AD5" w:rsidRDefault="00AE2AD5" w:rsidP="00AE2AD5">
      <w:pPr>
        <w:spacing w:line="276" w:lineRule="auto"/>
        <w:jc w:val="left"/>
        <w:rPr>
          <w:rFonts w:eastAsia="Times New Roman" w:cs="Times New Roman"/>
          <w:sz w:val="24"/>
          <w:szCs w:val="24"/>
        </w:rPr>
      </w:pPr>
      <w:r w:rsidRPr="00AE2AD5">
        <w:rPr>
          <w:rFonts w:eastAsia="Times New Roman" w:cs="Times New Roman"/>
          <w:sz w:val="24"/>
          <w:szCs w:val="24"/>
        </w:rPr>
        <w:t xml:space="preserve">Mã khách hàng: </w:t>
      </w:r>
      <w:r w:rsidRPr="00AE2AD5">
        <w:rPr>
          <w:rFonts w:eastAsia="Times New Roman" w:cs="Times New Roman"/>
          <w:b/>
          <w:sz w:val="24"/>
          <w:szCs w:val="24"/>
        </w:rPr>
        <w:t>{Mã khách hàng}</w:t>
      </w:r>
    </w:p>
    <w:p w:rsidR="00AE2AD5" w:rsidRPr="00AE2AD5" w:rsidRDefault="00AE2AD5" w:rsidP="00AE2AD5">
      <w:pPr>
        <w:spacing w:line="276" w:lineRule="auto"/>
        <w:jc w:val="left"/>
        <w:rPr>
          <w:rFonts w:eastAsia="Times New Roman" w:cs="Times New Roman"/>
          <w:sz w:val="24"/>
          <w:szCs w:val="24"/>
        </w:rPr>
      </w:pPr>
      <w:r w:rsidRPr="00AE2AD5">
        <w:rPr>
          <w:rFonts w:eastAsia="Times New Roman" w:cs="Times New Roman"/>
          <w:sz w:val="24"/>
          <w:szCs w:val="24"/>
        </w:rPr>
        <w:t>Địa chỉ: {Địa chỉ}</w:t>
      </w:r>
    </w:p>
    <w:p w:rsidR="00A056BB" w:rsidRDefault="00A056BB" w:rsidP="00AE2AD5">
      <w:pPr>
        <w:rPr>
          <w:rFonts w:eastAsia="Times New Roman" w:cs="Times New Roman"/>
          <w:sz w:val="24"/>
          <w:szCs w:val="24"/>
        </w:rPr>
      </w:pPr>
      <w:r w:rsidRPr="00A056BB">
        <w:rPr>
          <w:rFonts w:eastAsia="Times New Roman" w:cs="Times New Roman"/>
          <w:bCs/>
          <w:sz w:val="24"/>
          <w:szCs w:val="24"/>
        </w:rPr>
        <w:t xml:space="preserve">Hạng khách hàng: </w:t>
      </w:r>
      <w:r w:rsidR="00AE2AD5">
        <w:rPr>
          <w:rFonts w:eastAsia="Times New Roman" w:cs="Times New Roman"/>
          <w:sz w:val="24"/>
          <w:szCs w:val="24"/>
        </w:rPr>
        <w:t>..........</w:t>
      </w:r>
    </w:p>
    <w:p w:rsidR="00350EA8" w:rsidRPr="00AE2AD5" w:rsidRDefault="00350EA8" w:rsidP="00AE2AD5">
      <w:pPr>
        <w:rPr>
          <w:rFonts w:cs="Times New Roman"/>
          <w:sz w:val="24"/>
          <w:szCs w:val="24"/>
        </w:rPr>
      </w:pPr>
    </w:p>
    <w:tbl>
      <w:tblPr>
        <w:tblW w:w="5000" w:type="pct"/>
        <w:tblLook w:val="04A0" w:firstRow="1" w:lastRow="0" w:firstColumn="1" w:lastColumn="0" w:noHBand="0" w:noVBand="1"/>
      </w:tblPr>
      <w:tblGrid>
        <w:gridCol w:w="670"/>
        <w:gridCol w:w="3249"/>
        <w:gridCol w:w="3648"/>
        <w:gridCol w:w="1427"/>
        <w:gridCol w:w="1427"/>
      </w:tblGrid>
      <w:tr w:rsidR="00350EA8" w:rsidRPr="00350EA8" w:rsidTr="00350EA8">
        <w:trPr>
          <w:trHeight w:val="945"/>
        </w:trPr>
        <w:tc>
          <w:tcPr>
            <w:tcW w:w="319" w:type="pct"/>
            <w:tcBorders>
              <w:top w:val="single" w:sz="4" w:space="0" w:color="000000"/>
              <w:left w:val="single" w:sz="4" w:space="0" w:color="000000"/>
              <w:bottom w:val="nil"/>
              <w:right w:val="single" w:sz="4" w:space="0" w:color="000000"/>
            </w:tcBorders>
            <w:shd w:val="clear" w:color="auto" w:fill="auto"/>
            <w:noWrap/>
            <w:vAlign w:val="center"/>
            <w:hideMark/>
          </w:tcPr>
          <w:p w:rsidR="00350EA8" w:rsidRPr="00350EA8" w:rsidRDefault="00350EA8" w:rsidP="00350EA8">
            <w:pPr>
              <w:jc w:val="center"/>
              <w:rPr>
                <w:rFonts w:eastAsia="Times New Roman" w:cs="Times New Roman"/>
                <w:b/>
                <w:bCs/>
                <w:sz w:val="24"/>
                <w:szCs w:val="24"/>
              </w:rPr>
            </w:pPr>
            <w:r w:rsidRPr="00350EA8">
              <w:rPr>
                <w:rFonts w:eastAsia="Times New Roman" w:cs="Times New Roman"/>
                <w:b/>
                <w:bCs/>
                <w:sz w:val="24"/>
                <w:szCs w:val="24"/>
              </w:rPr>
              <w:t>STT</w:t>
            </w:r>
          </w:p>
        </w:tc>
        <w:tc>
          <w:tcPr>
            <w:tcW w:w="1560" w:type="pct"/>
            <w:tcBorders>
              <w:top w:val="single" w:sz="4" w:space="0" w:color="000000"/>
              <w:left w:val="nil"/>
              <w:bottom w:val="nil"/>
              <w:right w:val="single" w:sz="4" w:space="0" w:color="000000"/>
            </w:tcBorders>
            <w:shd w:val="clear" w:color="auto" w:fill="auto"/>
            <w:noWrap/>
            <w:vAlign w:val="center"/>
            <w:hideMark/>
          </w:tcPr>
          <w:p w:rsidR="00350EA8" w:rsidRPr="00350EA8" w:rsidRDefault="00350EA8" w:rsidP="00350EA8">
            <w:pPr>
              <w:jc w:val="center"/>
              <w:rPr>
                <w:rFonts w:eastAsia="Times New Roman" w:cs="Times New Roman"/>
                <w:b/>
                <w:bCs/>
                <w:sz w:val="24"/>
                <w:szCs w:val="24"/>
              </w:rPr>
            </w:pPr>
            <w:r w:rsidRPr="00350EA8">
              <w:rPr>
                <w:rFonts w:eastAsia="Times New Roman" w:cs="Times New Roman"/>
                <w:b/>
                <w:bCs/>
                <w:sz w:val="24"/>
                <w:szCs w:val="24"/>
              </w:rPr>
              <w:t>Tên chỉ tiêu</w:t>
            </w:r>
          </w:p>
        </w:tc>
        <w:tc>
          <w:tcPr>
            <w:tcW w:w="1751" w:type="pct"/>
            <w:tcBorders>
              <w:top w:val="single" w:sz="4" w:space="0" w:color="000000"/>
              <w:left w:val="nil"/>
              <w:bottom w:val="nil"/>
              <w:right w:val="single" w:sz="4" w:space="0" w:color="000000"/>
            </w:tcBorders>
            <w:shd w:val="clear" w:color="auto" w:fill="auto"/>
            <w:noWrap/>
            <w:vAlign w:val="center"/>
            <w:hideMark/>
          </w:tcPr>
          <w:p w:rsidR="00350EA8" w:rsidRPr="00350EA8" w:rsidRDefault="00350EA8" w:rsidP="00350EA8">
            <w:pPr>
              <w:jc w:val="center"/>
              <w:rPr>
                <w:rFonts w:eastAsia="Times New Roman" w:cs="Times New Roman"/>
                <w:b/>
                <w:bCs/>
                <w:sz w:val="24"/>
                <w:szCs w:val="24"/>
              </w:rPr>
            </w:pPr>
            <w:r w:rsidRPr="00350EA8">
              <w:rPr>
                <w:rFonts w:eastAsia="Times New Roman" w:cs="Times New Roman"/>
                <w:b/>
                <w:bCs/>
                <w:sz w:val="24"/>
                <w:szCs w:val="24"/>
              </w:rPr>
              <w:t>Giá trị lựa chọn</w:t>
            </w:r>
          </w:p>
        </w:tc>
        <w:tc>
          <w:tcPr>
            <w:tcW w:w="685" w:type="pct"/>
            <w:tcBorders>
              <w:top w:val="single" w:sz="4" w:space="0" w:color="000000"/>
              <w:left w:val="nil"/>
              <w:bottom w:val="nil"/>
              <w:right w:val="single" w:sz="4" w:space="0" w:color="000000"/>
            </w:tcBorders>
            <w:shd w:val="clear" w:color="auto" w:fill="auto"/>
            <w:vAlign w:val="center"/>
            <w:hideMark/>
          </w:tcPr>
          <w:p w:rsidR="00350EA8" w:rsidRPr="00350EA8" w:rsidRDefault="00350EA8" w:rsidP="00350EA8">
            <w:pPr>
              <w:jc w:val="center"/>
              <w:rPr>
                <w:rFonts w:eastAsia="Times New Roman" w:cs="Times New Roman"/>
                <w:b/>
                <w:bCs/>
                <w:sz w:val="24"/>
                <w:szCs w:val="24"/>
              </w:rPr>
            </w:pPr>
            <w:r w:rsidRPr="00350EA8">
              <w:rPr>
                <w:rFonts w:eastAsia="Times New Roman" w:cs="Times New Roman"/>
                <w:b/>
                <w:bCs/>
                <w:sz w:val="24"/>
                <w:szCs w:val="24"/>
              </w:rPr>
              <w:t>Thông tin khách hàng cung cấp</w:t>
            </w:r>
          </w:p>
        </w:tc>
        <w:tc>
          <w:tcPr>
            <w:tcW w:w="685" w:type="pct"/>
            <w:tcBorders>
              <w:top w:val="single" w:sz="4" w:space="0" w:color="000000"/>
              <w:left w:val="nil"/>
              <w:bottom w:val="nil"/>
              <w:right w:val="single" w:sz="4" w:space="0" w:color="000000"/>
            </w:tcBorders>
            <w:shd w:val="clear" w:color="auto" w:fill="auto"/>
            <w:vAlign w:val="center"/>
            <w:hideMark/>
          </w:tcPr>
          <w:p w:rsidR="00350EA8" w:rsidRPr="00350EA8" w:rsidRDefault="00350EA8" w:rsidP="00350EA8">
            <w:pPr>
              <w:jc w:val="center"/>
              <w:rPr>
                <w:rFonts w:eastAsia="Times New Roman" w:cs="Times New Roman"/>
                <w:b/>
                <w:bCs/>
                <w:sz w:val="24"/>
                <w:szCs w:val="24"/>
              </w:rPr>
            </w:pPr>
            <w:r w:rsidRPr="00350EA8">
              <w:rPr>
                <w:rFonts w:eastAsia="Times New Roman" w:cs="Times New Roman"/>
                <w:b/>
                <w:bCs/>
                <w:sz w:val="24"/>
                <w:szCs w:val="24"/>
              </w:rPr>
              <w:t>Cán bộ thu thập thông tin lựa chọn</w:t>
            </w:r>
          </w:p>
        </w:tc>
      </w:tr>
      <w:tr w:rsidR="00350EA8" w:rsidRPr="00350EA8" w:rsidTr="00350EA8">
        <w:trPr>
          <w:trHeight w:val="315"/>
        </w:trPr>
        <w:tc>
          <w:tcPr>
            <w:tcW w:w="319"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50EA8" w:rsidRPr="00350EA8" w:rsidRDefault="00350EA8" w:rsidP="00350EA8">
            <w:pPr>
              <w:jc w:val="center"/>
              <w:rPr>
                <w:rFonts w:eastAsia="Times New Roman" w:cs="Times New Roman"/>
                <w:i/>
                <w:iCs/>
                <w:sz w:val="24"/>
                <w:szCs w:val="24"/>
              </w:rPr>
            </w:pPr>
            <w:r w:rsidRPr="00350EA8">
              <w:rPr>
                <w:rFonts w:eastAsia="Times New Roman" w:cs="Times New Roman"/>
                <w:i/>
                <w:iCs/>
                <w:sz w:val="24"/>
                <w:szCs w:val="24"/>
              </w:rPr>
              <w:t>(1)</w:t>
            </w:r>
          </w:p>
        </w:tc>
        <w:tc>
          <w:tcPr>
            <w:tcW w:w="1560" w:type="pct"/>
            <w:tcBorders>
              <w:top w:val="single" w:sz="4" w:space="0" w:color="000000"/>
              <w:left w:val="nil"/>
              <w:bottom w:val="single" w:sz="4" w:space="0" w:color="000000"/>
              <w:right w:val="single" w:sz="4" w:space="0" w:color="000000"/>
            </w:tcBorders>
            <w:shd w:val="clear" w:color="auto" w:fill="auto"/>
            <w:vAlign w:val="center"/>
            <w:hideMark/>
          </w:tcPr>
          <w:p w:rsidR="00350EA8" w:rsidRPr="00350EA8" w:rsidRDefault="00350EA8" w:rsidP="00350EA8">
            <w:pPr>
              <w:jc w:val="center"/>
              <w:rPr>
                <w:rFonts w:eastAsia="Times New Roman" w:cs="Times New Roman"/>
                <w:i/>
                <w:iCs/>
                <w:sz w:val="24"/>
                <w:szCs w:val="24"/>
              </w:rPr>
            </w:pPr>
            <w:r w:rsidRPr="00350EA8">
              <w:rPr>
                <w:rFonts w:eastAsia="Times New Roman" w:cs="Times New Roman"/>
                <w:i/>
                <w:iCs/>
                <w:sz w:val="24"/>
                <w:szCs w:val="24"/>
              </w:rPr>
              <w:t>(2)</w:t>
            </w:r>
          </w:p>
        </w:tc>
        <w:tc>
          <w:tcPr>
            <w:tcW w:w="1751" w:type="pct"/>
            <w:tcBorders>
              <w:top w:val="single" w:sz="4" w:space="0" w:color="000000"/>
              <w:left w:val="nil"/>
              <w:bottom w:val="single" w:sz="4" w:space="0" w:color="000000"/>
              <w:right w:val="single" w:sz="4" w:space="0" w:color="000000"/>
            </w:tcBorders>
            <w:shd w:val="clear" w:color="auto" w:fill="auto"/>
            <w:vAlign w:val="center"/>
            <w:hideMark/>
          </w:tcPr>
          <w:p w:rsidR="00350EA8" w:rsidRPr="00350EA8" w:rsidRDefault="00350EA8" w:rsidP="00350EA8">
            <w:pPr>
              <w:jc w:val="center"/>
              <w:rPr>
                <w:rFonts w:eastAsia="Times New Roman" w:cs="Times New Roman"/>
                <w:i/>
                <w:iCs/>
                <w:sz w:val="24"/>
                <w:szCs w:val="24"/>
              </w:rPr>
            </w:pPr>
            <w:r w:rsidRPr="00350EA8">
              <w:rPr>
                <w:rFonts w:eastAsia="Times New Roman" w:cs="Times New Roman"/>
                <w:i/>
                <w:iCs/>
                <w:sz w:val="24"/>
                <w:szCs w:val="24"/>
              </w:rPr>
              <w:t>(3)</w:t>
            </w:r>
          </w:p>
        </w:tc>
        <w:tc>
          <w:tcPr>
            <w:tcW w:w="685" w:type="pct"/>
            <w:tcBorders>
              <w:top w:val="single" w:sz="4" w:space="0" w:color="000000"/>
              <w:left w:val="nil"/>
              <w:bottom w:val="single" w:sz="4" w:space="0" w:color="000000"/>
              <w:right w:val="single" w:sz="4" w:space="0" w:color="000000"/>
            </w:tcBorders>
            <w:shd w:val="clear" w:color="auto" w:fill="auto"/>
            <w:vAlign w:val="center"/>
            <w:hideMark/>
          </w:tcPr>
          <w:p w:rsidR="00350EA8" w:rsidRPr="00350EA8" w:rsidRDefault="00350EA8" w:rsidP="00350EA8">
            <w:pPr>
              <w:jc w:val="center"/>
              <w:rPr>
                <w:rFonts w:eastAsia="Times New Roman" w:cs="Times New Roman"/>
                <w:i/>
                <w:iCs/>
                <w:sz w:val="24"/>
                <w:szCs w:val="24"/>
              </w:rPr>
            </w:pPr>
            <w:r w:rsidRPr="00350EA8">
              <w:rPr>
                <w:rFonts w:eastAsia="Times New Roman" w:cs="Times New Roman"/>
                <w:i/>
                <w:iCs/>
                <w:sz w:val="24"/>
                <w:szCs w:val="24"/>
              </w:rPr>
              <w:t>(4)</w:t>
            </w:r>
          </w:p>
        </w:tc>
        <w:tc>
          <w:tcPr>
            <w:tcW w:w="685" w:type="pct"/>
            <w:tcBorders>
              <w:top w:val="single" w:sz="4" w:space="0" w:color="000000"/>
              <w:left w:val="nil"/>
              <w:bottom w:val="single" w:sz="4" w:space="0" w:color="000000"/>
              <w:right w:val="single" w:sz="4" w:space="0" w:color="000000"/>
            </w:tcBorders>
            <w:shd w:val="clear" w:color="auto" w:fill="auto"/>
            <w:vAlign w:val="center"/>
            <w:hideMark/>
          </w:tcPr>
          <w:p w:rsidR="00350EA8" w:rsidRPr="00350EA8" w:rsidRDefault="00350EA8" w:rsidP="00350EA8">
            <w:pPr>
              <w:jc w:val="center"/>
              <w:rPr>
                <w:rFonts w:eastAsia="Times New Roman" w:cs="Times New Roman"/>
                <w:i/>
                <w:iCs/>
                <w:sz w:val="24"/>
                <w:szCs w:val="24"/>
              </w:rPr>
            </w:pPr>
            <w:r w:rsidRPr="00350EA8">
              <w:rPr>
                <w:rFonts w:eastAsia="Times New Roman" w:cs="Times New Roman"/>
                <w:i/>
                <w:iCs/>
                <w:sz w:val="24"/>
                <w:szCs w:val="24"/>
              </w:rPr>
              <w:t>(5)</w:t>
            </w:r>
          </w:p>
        </w:tc>
      </w:tr>
      <w:tr w:rsidR="00350EA8" w:rsidRPr="00350EA8" w:rsidTr="00350EA8">
        <w:trPr>
          <w:trHeight w:val="315"/>
        </w:trPr>
        <w:tc>
          <w:tcPr>
            <w:tcW w:w="3630" w:type="pct"/>
            <w:gridSpan w:val="3"/>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50EA8" w:rsidRPr="00350EA8" w:rsidRDefault="00350EA8" w:rsidP="00350EA8">
            <w:pPr>
              <w:jc w:val="left"/>
              <w:rPr>
                <w:rFonts w:eastAsia="Times New Roman" w:cs="Times New Roman"/>
                <w:b/>
                <w:bCs/>
                <w:sz w:val="24"/>
                <w:szCs w:val="24"/>
              </w:rPr>
            </w:pPr>
            <w:r w:rsidRPr="00350EA8">
              <w:rPr>
                <w:rFonts w:eastAsia="Times New Roman" w:cs="Times New Roman"/>
                <w:b/>
                <w:bCs/>
                <w:sz w:val="24"/>
                <w:szCs w:val="24"/>
              </w:rPr>
              <w:t>I. Thông tin chung</w:t>
            </w:r>
          </w:p>
        </w:tc>
        <w:tc>
          <w:tcPr>
            <w:tcW w:w="685"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left"/>
              <w:rPr>
                <w:rFonts w:eastAsia="Times New Roman" w:cs="Times New Roman"/>
                <w:b/>
                <w:bCs/>
                <w:sz w:val="24"/>
                <w:szCs w:val="24"/>
              </w:rPr>
            </w:pPr>
            <w:r w:rsidRPr="00350EA8">
              <w:rPr>
                <w:rFonts w:eastAsia="Times New Roman" w:cs="Times New Roman"/>
                <w:b/>
                <w:bCs/>
                <w:sz w:val="24"/>
                <w:szCs w:val="24"/>
              </w:rPr>
              <w:t> </w:t>
            </w:r>
          </w:p>
        </w:tc>
        <w:tc>
          <w:tcPr>
            <w:tcW w:w="685"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left"/>
              <w:rPr>
                <w:rFonts w:eastAsia="Times New Roman" w:cs="Times New Roman"/>
                <w:b/>
                <w:bCs/>
                <w:sz w:val="24"/>
                <w:szCs w:val="24"/>
              </w:rPr>
            </w:pPr>
            <w:r w:rsidRPr="00350EA8">
              <w:rPr>
                <w:rFonts w:eastAsia="Times New Roman" w:cs="Times New Roman"/>
                <w:b/>
                <w:bCs/>
                <w:sz w:val="24"/>
                <w:szCs w:val="24"/>
              </w:rPr>
              <w:t> </w:t>
            </w:r>
          </w:p>
        </w:tc>
      </w:tr>
      <w:tr w:rsidR="00350EA8" w:rsidRPr="00350EA8" w:rsidTr="00350EA8">
        <w:trPr>
          <w:trHeight w:val="600"/>
        </w:trPr>
        <w:tc>
          <w:tcPr>
            <w:tcW w:w="319" w:type="pct"/>
            <w:tcBorders>
              <w:top w:val="nil"/>
              <w:left w:val="single" w:sz="4" w:space="0" w:color="000000"/>
              <w:bottom w:val="single" w:sz="4" w:space="0" w:color="000000"/>
              <w:right w:val="single" w:sz="4" w:space="0" w:color="000000"/>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1</w:t>
            </w:r>
          </w:p>
        </w:tc>
        <w:tc>
          <w:tcPr>
            <w:tcW w:w="1560"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Ngày quan hệ tín dụng với Agribank</w:t>
            </w:r>
          </w:p>
        </w:tc>
        <w:tc>
          <w:tcPr>
            <w:tcW w:w="1751"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w:t>
            </w:r>
          </w:p>
        </w:tc>
        <w:tc>
          <w:tcPr>
            <w:tcW w:w="685"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000000"/>
              <w:right w:val="single" w:sz="4" w:space="0" w:color="000000"/>
            </w:tcBorders>
            <w:shd w:val="clear" w:color="auto" w:fill="auto"/>
            <w:noWrap/>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rsidTr="00350EA8">
        <w:trPr>
          <w:trHeight w:val="315"/>
        </w:trPr>
        <w:tc>
          <w:tcPr>
            <w:tcW w:w="319" w:type="pct"/>
            <w:vMerge w:val="restart"/>
            <w:tcBorders>
              <w:top w:val="nil"/>
              <w:left w:val="single" w:sz="4" w:space="0" w:color="000000"/>
              <w:bottom w:val="single" w:sz="4" w:space="0" w:color="000000"/>
              <w:right w:val="single" w:sz="4" w:space="0" w:color="000000"/>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2</w:t>
            </w:r>
          </w:p>
        </w:tc>
        <w:tc>
          <w:tcPr>
            <w:tcW w:w="1560" w:type="pct"/>
            <w:vMerge w:val="restart"/>
            <w:tcBorders>
              <w:top w:val="nil"/>
              <w:left w:val="single" w:sz="4" w:space="0" w:color="000000"/>
              <w:bottom w:val="single" w:sz="4" w:space="0" w:color="000000"/>
              <w:right w:val="single" w:sz="4" w:space="0" w:color="000000"/>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Hình thức sở hữu</w:t>
            </w:r>
          </w:p>
        </w:tc>
        <w:tc>
          <w:tcPr>
            <w:tcW w:w="1751"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Doanh nghiệp nhà nước</w:t>
            </w:r>
          </w:p>
        </w:tc>
        <w:tc>
          <w:tcPr>
            <w:tcW w:w="685"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000000"/>
              <w:right w:val="single" w:sz="4" w:space="0" w:color="000000"/>
            </w:tcBorders>
            <w:shd w:val="clear" w:color="auto" w:fill="auto"/>
            <w:noWrap/>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rsidTr="00350EA8">
        <w:trPr>
          <w:trHeight w:val="315"/>
        </w:trPr>
        <w:tc>
          <w:tcPr>
            <w:tcW w:w="319" w:type="pct"/>
            <w:vMerge/>
            <w:tcBorders>
              <w:top w:val="nil"/>
              <w:left w:val="single" w:sz="4" w:space="0" w:color="000000"/>
              <w:bottom w:val="single" w:sz="4" w:space="0" w:color="000000"/>
              <w:right w:val="single" w:sz="4" w:space="0" w:color="000000"/>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000000"/>
              <w:bottom w:val="single" w:sz="4" w:space="0" w:color="000000"/>
              <w:right w:val="single" w:sz="4" w:space="0" w:color="000000"/>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Doanh nghiệp FDI</w:t>
            </w:r>
          </w:p>
        </w:tc>
        <w:tc>
          <w:tcPr>
            <w:tcW w:w="685"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000000"/>
              <w:right w:val="single" w:sz="4" w:space="0" w:color="000000"/>
            </w:tcBorders>
            <w:shd w:val="clear" w:color="auto" w:fill="auto"/>
            <w:noWrap/>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rsidTr="00350EA8">
        <w:trPr>
          <w:trHeight w:val="315"/>
        </w:trPr>
        <w:tc>
          <w:tcPr>
            <w:tcW w:w="319" w:type="pct"/>
            <w:vMerge/>
            <w:tcBorders>
              <w:top w:val="nil"/>
              <w:left w:val="single" w:sz="4" w:space="0" w:color="000000"/>
              <w:bottom w:val="single" w:sz="4" w:space="0" w:color="000000"/>
              <w:right w:val="single" w:sz="4" w:space="0" w:color="000000"/>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000000"/>
              <w:bottom w:val="single" w:sz="4" w:space="0" w:color="000000"/>
              <w:right w:val="single" w:sz="4" w:space="0" w:color="000000"/>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Doanh nghiệp khác</w:t>
            </w:r>
          </w:p>
        </w:tc>
        <w:tc>
          <w:tcPr>
            <w:tcW w:w="685"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000000"/>
              <w:right w:val="single" w:sz="4" w:space="0" w:color="000000"/>
            </w:tcBorders>
            <w:shd w:val="clear" w:color="auto" w:fill="auto"/>
            <w:noWrap/>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rsidTr="00350EA8">
        <w:trPr>
          <w:trHeight w:val="600"/>
        </w:trPr>
        <w:tc>
          <w:tcPr>
            <w:tcW w:w="319" w:type="pct"/>
            <w:tcBorders>
              <w:top w:val="nil"/>
              <w:left w:val="single" w:sz="4" w:space="0" w:color="000000"/>
              <w:bottom w:val="nil"/>
              <w:right w:val="single" w:sz="4" w:space="0" w:color="000000"/>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3</w:t>
            </w:r>
          </w:p>
        </w:tc>
        <w:tc>
          <w:tcPr>
            <w:tcW w:w="1560" w:type="pct"/>
            <w:tcBorders>
              <w:top w:val="nil"/>
              <w:left w:val="nil"/>
              <w:bottom w:val="nil"/>
              <w:right w:val="single" w:sz="4" w:space="0" w:color="000000"/>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Ngành nghề kinh doanh</w:t>
            </w:r>
          </w:p>
        </w:tc>
        <w:tc>
          <w:tcPr>
            <w:tcW w:w="1751"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Người nhập thông tin lựa chọn dựa trên danh sách 34 ngành kinh doanh.</w:t>
            </w:r>
          </w:p>
        </w:tc>
        <w:tc>
          <w:tcPr>
            <w:tcW w:w="685"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000000"/>
              <w:right w:val="single" w:sz="4" w:space="0" w:color="000000"/>
            </w:tcBorders>
            <w:shd w:val="clear" w:color="auto" w:fill="auto"/>
            <w:noWrap/>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rsidTr="00350EA8">
        <w:trPr>
          <w:trHeight w:val="600"/>
        </w:trPr>
        <w:tc>
          <w:tcPr>
            <w:tcW w:w="319"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4</w:t>
            </w:r>
          </w:p>
        </w:tc>
        <w:tc>
          <w:tcPr>
            <w:tcW w:w="1560" w:type="pct"/>
            <w:tcBorders>
              <w:top w:val="single" w:sz="4" w:space="0" w:color="000000"/>
              <w:left w:val="nil"/>
              <w:bottom w:val="single" w:sz="4" w:space="0" w:color="000000"/>
              <w:right w:val="single" w:sz="4" w:space="0" w:color="000000"/>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Số lượng lao động (Lao động tham gia BHXH)</w:t>
            </w:r>
          </w:p>
        </w:tc>
        <w:tc>
          <w:tcPr>
            <w:tcW w:w="1751"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xml:space="preserve"> ……… (người)</w:t>
            </w:r>
          </w:p>
        </w:tc>
        <w:tc>
          <w:tcPr>
            <w:tcW w:w="685"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000000"/>
              <w:right w:val="single" w:sz="4" w:space="0" w:color="000000"/>
            </w:tcBorders>
            <w:shd w:val="clear" w:color="auto" w:fill="auto"/>
            <w:noWrap/>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rsidTr="00350EA8">
        <w:trPr>
          <w:trHeight w:val="600"/>
        </w:trPr>
        <w:tc>
          <w:tcPr>
            <w:tcW w:w="319" w:type="pct"/>
            <w:tcBorders>
              <w:top w:val="nil"/>
              <w:left w:val="single" w:sz="4" w:space="0" w:color="000000"/>
              <w:bottom w:val="single" w:sz="4" w:space="0" w:color="000000"/>
              <w:right w:val="single" w:sz="4" w:space="0" w:color="000000"/>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5</w:t>
            </w:r>
          </w:p>
        </w:tc>
        <w:tc>
          <w:tcPr>
            <w:tcW w:w="1560"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Ngày đi vào hoạt động của doanh nghiệp</w:t>
            </w:r>
          </w:p>
        </w:tc>
        <w:tc>
          <w:tcPr>
            <w:tcW w:w="1751"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w:t>
            </w:r>
          </w:p>
        </w:tc>
        <w:tc>
          <w:tcPr>
            <w:tcW w:w="685"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000000"/>
              <w:right w:val="single" w:sz="4" w:space="0" w:color="000000"/>
            </w:tcBorders>
            <w:shd w:val="clear" w:color="auto" w:fill="auto"/>
            <w:noWrap/>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rsidTr="00350EA8">
        <w:trPr>
          <w:trHeight w:val="600"/>
        </w:trPr>
        <w:tc>
          <w:tcPr>
            <w:tcW w:w="319" w:type="pct"/>
            <w:tcBorders>
              <w:top w:val="nil"/>
              <w:left w:val="single" w:sz="4" w:space="0" w:color="000000"/>
              <w:bottom w:val="single" w:sz="4" w:space="0" w:color="000000"/>
              <w:right w:val="single" w:sz="4" w:space="0" w:color="000000"/>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6</w:t>
            </w:r>
          </w:p>
        </w:tc>
        <w:tc>
          <w:tcPr>
            <w:tcW w:w="1560"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Ngày bắt đầu quản lý doanh nghiệp của người quản lý</w:t>
            </w:r>
          </w:p>
        </w:tc>
        <w:tc>
          <w:tcPr>
            <w:tcW w:w="1751"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w:t>
            </w:r>
          </w:p>
        </w:tc>
        <w:tc>
          <w:tcPr>
            <w:tcW w:w="685"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000000"/>
              <w:right w:val="single" w:sz="4" w:space="0" w:color="000000"/>
            </w:tcBorders>
            <w:shd w:val="clear" w:color="auto" w:fill="auto"/>
            <w:noWrap/>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rsidTr="00350EA8">
        <w:trPr>
          <w:trHeight w:val="600"/>
        </w:trPr>
        <w:tc>
          <w:tcPr>
            <w:tcW w:w="319" w:type="pct"/>
            <w:tcBorders>
              <w:top w:val="nil"/>
              <w:left w:val="single" w:sz="4" w:space="0" w:color="000000"/>
              <w:bottom w:val="nil"/>
              <w:right w:val="single" w:sz="4" w:space="0" w:color="000000"/>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7</w:t>
            </w:r>
          </w:p>
        </w:tc>
        <w:tc>
          <w:tcPr>
            <w:tcW w:w="1560" w:type="pct"/>
            <w:tcBorders>
              <w:top w:val="nil"/>
              <w:left w:val="nil"/>
              <w:bottom w:val="nil"/>
              <w:right w:val="single" w:sz="4" w:space="0" w:color="000000"/>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Ngày bắt đầu làm việc trong lĩnh vực hiện tại của người quản lý</w:t>
            </w:r>
          </w:p>
        </w:tc>
        <w:tc>
          <w:tcPr>
            <w:tcW w:w="1751"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w:t>
            </w:r>
          </w:p>
        </w:tc>
        <w:tc>
          <w:tcPr>
            <w:tcW w:w="685"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000000"/>
              <w:right w:val="single" w:sz="4" w:space="0" w:color="000000"/>
            </w:tcBorders>
            <w:shd w:val="clear" w:color="auto" w:fill="auto"/>
            <w:noWrap/>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rsidTr="00350EA8">
        <w:trPr>
          <w:trHeight w:val="315"/>
        </w:trPr>
        <w:tc>
          <w:tcPr>
            <w:tcW w:w="31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8</w:t>
            </w:r>
          </w:p>
        </w:tc>
        <w:tc>
          <w:tcPr>
            <w:tcW w:w="1560"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Trình độ học vấn của người trực tiếp quản lý DN</w:t>
            </w:r>
          </w:p>
        </w:tc>
        <w:tc>
          <w:tcPr>
            <w:tcW w:w="1751"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Trên Đại học</w:t>
            </w:r>
          </w:p>
        </w:tc>
        <w:tc>
          <w:tcPr>
            <w:tcW w:w="685"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000000"/>
              <w:right w:val="single" w:sz="4" w:space="0" w:color="000000"/>
            </w:tcBorders>
            <w:shd w:val="clear" w:color="auto" w:fill="auto"/>
            <w:noWrap/>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rsidTr="00350EA8">
        <w:trPr>
          <w:trHeight w:val="315"/>
        </w:trPr>
        <w:tc>
          <w:tcPr>
            <w:tcW w:w="319" w:type="pct"/>
            <w:vMerge/>
            <w:tcBorders>
              <w:top w:val="single" w:sz="4" w:space="0" w:color="000000"/>
              <w:left w:val="single" w:sz="4" w:space="0" w:color="000000"/>
              <w:bottom w:val="single" w:sz="4" w:space="0" w:color="000000"/>
              <w:right w:val="single" w:sz="4" w:space="0" w:color="000000"/>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single" w:sz="4" w:space="0" w:color="000000"/>
              <w:left w:val="single" w:sz="4" w:space="0" w:color="000000"/>
              <w:bottom w:val="single" w:sz="4" w:space="0" w:color="000000"/>
              <w:right w:val="single" w:sz="4" w:space="0" w:color="000000"/>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Đại học</w:t>
            </w:r>
          </w:p>
        </w:tc>
        <w:tc>
          <w:tcPr>
            <w:tcW w:w="685"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000000"/>
              <w:right w:val="single" w:sz="4" w:space="0" w:color="000000"/>
            </w:tcBorders>
            <w:shd w:val="clear" w:color="auto" w:fill="auto"/>
            <w:noWrap/>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rsidTr="00350EA8">
        <w:trPr>
          <w:trHeight w:val="315"/>
        </w:trPr>
        <w:tc>
          <w:tcPr>
            <w:tcW w:w="319" w:type="pct"/>
            <w:vMerge/>
            <w:tcBorders>
              <w:top w:val="single" w:sz="4" w:space="0" w:color="000000"/>
              <w:left w:val="single" w:sz="4" w:space="0" w:color="000000"/>
              <w:bottom w:val="single" w:sz="4" w:space="0" w:color="000000"/>
              <w:right w:val="single" w:sz="4" w:space="0" w:color="000000"/>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single" w:sz="4" w:space="0" w:color="000000"/>
              <w:left w:val="single" w:sz="4" w:space="0" w:color="000000"/>
              <w:bottom w:val="single" w:sz="4" w:space="0" w:color="000000"/>
              <w:right w:val="single" w:sz="4" w:space="0" w:color="000000"/>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Cao đẳng</w:t>
            </w:r>
          </w:p>
        </w:tc>
        <w:tc>
          <w:tcPr>
            <w:tcW w:w="685"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000000"/>
              <w:right w:val="single" w:sz="4" w:space="0" w:color="000000"/>
            </w:tcBorders>
            <w:shd w:val="clear" w:color="auto" w:fill="auto"/>
            <w:noWrap/>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rsidTr="00350EA8">
        <w:trPr>
          <w:trHeight w:val="315"/>
        </w:trPr>
        <w:tc>
          <w:tcPr>
            <w:tcW w:w="319" w:type="pct"/>
            <w:vMerge/>
            <w:tcBorders>
              <w:top w:val="single" w:sz="4" w:space="0" w:color="000000"/>
              <w:left w:val="single" w:sz="4" w:space="0" w:color="000000"/>
              <w:bottom w:val="single" w:sz="4" w:space="0" w:color="000000"/>
              <w:right w:val="single" w:sz="4" w:space="0" w:color="000000"/>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single" w:sz="4" w:space="0" w:color="000000"/>
              <w:left w:val="single" w:sz="4" w:space="0" w:color="000000"/>
              <w:bottom w:val="single" w:sz="4" w:space="0" w:color="000000"/>
              <w:right w:val="single" w:sz="4" w:space="0" w:color="000000"/>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Trung cấp</w:t>
            </w:r>
          </w:p>
        </w:tc>
        <w:tc>
          <w:tcPr>
            <w:tcW w:w="685"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000000"/>
              <w:right w:val="single" w:sz="4" w:space="0" w:color="000000"/>
            </w:tcBorders>
            <w:shd w:val="clear" w:color="auto" w:fill="auto"/>
            <w:noWrap/>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rsidTr="00350EA8">
        <w:trPr>
          <w:trHeight w:val="600"/>
        </w:trPr>
        <w:tc>
          <w:tcPr>
            <w:tcW w:w="319" w:type="pct"/>
            <w:vMerge/>
            <w:tcBorders>
              <w:top w:val="single" w:sz="4" w:space="0" w:color="000000"/>
              <w:left w:val="single" w:sz="4" w:space="0" w:color="000000"/>
              <w:bottom w:val="single" w:sz="4" w:space="0" w:color="000000"/>
              <w:right w:val="single" w:sz="4" w:space="0" w:color="000000"/>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single" w:sz="4" w:space="0" w:color="000000"/>
              <w:left w:val="single" w:sz="4" w:space="0" w:color="000000"/>
              <w:bottom w:val="single" w:sz="4" w:space="0" w:color="000000"/>
              <w:right w:val="single" w:sz="4" w:space="0" w:color="000000"/>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Dưới Trung cấp hoặc không có thông tin</w:t>
            </w:r>
          </w:p>
        </w:tc>
        <w:tc>
          <w:tcPr>
            <w:tcW w:w="685" w:type="pct"/>
            <w:tcBorders>
              <w:top w:val="nil"/>
              <w:left w:val="nil"/>
              <w:bottom w:val="single" w:sz="4" w:space="0" w:color="000000"/>
              <w:right w:val="single" w:sz="4" w:space="0" w:color="000000"/>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000000"/>
              <w:right w:val="single" w:sz="4" w:space="0" w:color="000000"/>
            </w:tcBorders>
            <w:shd w:val="clear" w:color="auto" w:fill="auto"/>
            <w:noWrap/>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rsidTr="00350EA8">
        <w:trPr>
          <w:trHeight w:val="315"/>
        </w:trPr>
        <w:tc>
          <w:tcPr>
            <w:tcW w:w="319" w:type="pct"/>
            <w:tcBorders>
              <w:top w:val="nil"/>
              <w:left w:val="single" w:sz="4" w:space="0" w:color="000000"/>
              <w:bottom w:val="nil"/>
              <w:right w:val="single" w:sz="4" w:space="0" w:color="000000"/>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9</w:t>
            </w:r>
          </w:p>
        </w:tc>
        <w:tc>
          <w:tcPr>
            <w:tcW w:w="1560" w:type="pct"/>
            <w:tcBorders>
              <w:top w:val="nil"/>
              <w:left w:val="nil"/>
              <w:bottom w:val="nil"/>
              <w:right w:val="single" w:sz="4" w:space="0" w:color="000000"/>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Số tiền bảo hiểm tài sản</w:t>
            </w:r>
          </w:p>
        </w:tc>
        <w:tc>
          <w:tcPr>
            <w:tcW w:w="1751" w:type="pct"/>
            <w:tcBorders>
              <w:top w:val="nil"/>
              <w:left w:val="nil"/>
              <w:bottom w:val="nil"/>
              <w:right w:val="single" w:sz="4" w:space="0" w:color="000000"/>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(VND)</w:t>
            </w:r>
          </w:p>
        </w:tc>
        <w:tc>
          <w:tcPr>
            <w:tcW w:w="685" w:type="pct"/>
            <w:tcBorders>
              <w:top w:val="nil"/>
              <w:left w:val="nil"/>
              <w:bottom w:val="nil"/>
              <w:right w:val="single" w:sz="4" w:space="0" w:color="000000"/>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nil"/>
              <w:right w:val="single" w:sz="4" w:space="0" w:color="000000"/>
            </w:tcBorders>
            <w:shd w:val="clear" w:color="auto" w:fill="auto"/>
            <w:noWrap/>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rsidTr="00350EA8">
        <w:trPr>
          <w:trHeight w:val="372"/>
        </w:trPr>
        <w:tc>
          <w:tcPr>
            <w:tcW w:w="31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10</w:t>
            </w:r>
          </w:p>
        </w:tc>
        <w:tc>
          <w:tcPr>
            <w:tcW w:w="156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Triển vọng ngành</w:t>
            </w:r>
          </w:p>
        </w:tc>
        <w:tc>
          <w:tcPr>
            <w:tcW w:w="1751" w:type="pct"/>
            <w:tcBorders>
              <w:top w:val="single" w:sz="4" w:space="0" w:color="auto"/>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Đang trong giai đoạn phát triển cao</w:t>
            </w:r>
          </w:p>
        </w:tc>
        <w:tc>
          <w:tcPr>
            <w:tcW w:w="685" w:type="pct"/>
            <w:tcBorders>
              <w:top w:val="single" w:sz="4" w:space="0" w:color="auto"/>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single" w:sz="4" w:space="0" w:color="auto"/>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372"/>
        </w:trPr>
        <w:tc>
          <w:tcPr>
            <w:tcW w:w="319" w:type="pct"/>
            <w:vMerge/>
            <w:tcBorders>
              <w:top w:val="single" w:sz="4" w:space="0" w:color="auto"/>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single" w:sz="4" w:space="0" w:color="auto"/>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Tương đối phát triển</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372"/>
        </w:trPr>
        <w:tc>
          <w:tcPr>
            <w:tcW w:w="319" w:type="pct"/>
            <w:vMerge/>
            <w:tcBorders>
              <w:top w:val="single" w:sz="4" w:space="0" w:color="auto"/>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single" w:sz="4" w:space="0" w:color="auto"/>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Ổn định</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372"/>
        </w:trPr>
        <w:tc>
          <w:tcPr>
            <w:tcW w:w="319" w:type="pct"/>
            <w:vMerge/>
            <w:tcBorders>
              <w:top w:val="single" w:sz="4" w:space="0" w:color="auto"/>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single" w:sz="4" w:space="0" w:color="auto"/>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Có dấu hiệu suy thoái</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372"/>
        </w:trPr>
        <w:tc>
          <w:tcPr>
            <w:tcW w:w="319" w:type="pct"/>
            <w:vMerge/>
            <w:tcBorders>
              <w:top w:val="single" w:sz="4" w:space="0" w:color="auto"/>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single" w:sz="4" w:space="0" w:color="auto"/>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Đang suy thoái</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375"/>
        </w:trPr>
        <w:tc>
          <w:tcPr>
            <w:tcW w:w="319" w:type="pct"/>
            <w:vMerge w:val="restart"/>
            <w:tcBorders>
              <w:top w:val="nil"/>
              <w:left w:val="single" w:sz="4" w:space="0" w:color="auto"/>
              <w:bottom w:val="single" w:sz="4" w:space="0" w:color="auto"/>
              <w:right w:val="single" w:sz="4" w:space="0" w:color="auto"/>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lastRenderedPageBreak/>
              <w:t>11</w:t>
            </w:r>
          </w:p>
        </w:tc>
        <w:tc>
          <w:tcPr>
            <w:tcW w:w="1560" w:type="pct"/>
            <w:vMerge w:val="restart"/>
            <w:tcBorders>
              <w:top w:val="nil"/>
              <w:left w:val="single" w:sz="4" w:space="0" w:color="auto"/>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Các chính sách của Chính phủ, Nhà nước</w:t>
            </w: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Có chính sách bảo hộ/ưu đãi</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345"/>
        </w:trPr>
        <w:tc>
          <w:tcPr>
            <w:tcW w:w="319"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Không có chính sách bảo hộ/ưu đãi</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360"/>
        </w:trPr>
        <w:tc>
          <w:tcPr>
            <w:tcW w:w="319"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Hạn chế phát triển</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465"/>
        </w:trPr>
        <w:tc>
          <w:tcPr>
            <w:tcW w:w="319" w:type="pct"/>
            <w:vMerge w:val="restart"/>
            <w:tcBorders>
              <w:top w:val="nil"/>
              <w:left w:val="single" w:sz="4" w:space="0" w:color="auto"/>
              <w:bottom w:val="single" w:sz="4" w:space="0" w:color="auto"/>
              <w:right w:val="single" w:sz="4" w:space="0" w:color="auto"/>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12</w:t>
            </w:r>
          </w:p>
        </w:tc>
        <w:tc>
          <w:tcPr>
            <w:tcW w:w="1560" w:type="pct"/>
            <w:vMerge w:val="restart"/>
            <w:tcBorders>
              <w:top w:val="nil"/>
              <w:left w:val="single" w:sz="4" w:space="0" w:color="auto"/>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xml:space="preserve">Ảnh hưởng của thị trường xuất/nhập khẩu chính </w:t>
            </w: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Thuận lợi</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375"/>
        </w:trPr>
        <w:tc>
          <w:tcPr>
            <w:tcW w:w="319"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Có ảnh hưởng nhưng không đáng kể</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405"/>
        </w:trPr>
        <w:tc>
          <w:tcPr>
            <w:tcW w:w="319"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Không thuận lợi</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450"/>
        </w:trPr>
        <w:tc>
          <w:tcPr>
            <w:tcW w:w="319"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Không có hoạt động xuất/nhập khẩu</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300"/>
        </w:trPr>
        <w:tc>
          <w:tcPr>
            <w:tcW w:w="319" w:type="pct"/>
            <w:vMerge w:val="restart"/>
            <w:tcBorders>
              <w:top w:val="nil"/>
              <w:left w:val="single" w:sz="4" w:space="0" w:color="auto"/>
              <w:bottom w:val="single" w:sz="4" w:space="0" w:color="auto"/>
              <w:right w:val="single" w:sz="4" w:space="0" w:color="auto"/>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13</w:t>
            </w:r>
          </w:p>
        </w:tc>
        <w:tc>
          <w:tcPr>
            <w:tcW w:w="1560" w:type="pct"/>
            <w:vMerge w:val="restart"/>
            <w:tcBorders>
              <w:top w:val="nil"/>
              <w:left w:val="single" w:sz="4" w:space="0" w:color="auto"/>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Mức độ ảnh hưởng của yếu tố tự nhiên</w:t>
            </w: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Rất ít phụ thuộc</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600"/>
        </w:trPr>
        <w:tc>
          <w:tcPr>
            <w:tcW w:w="319"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Có phụ thuộc nhưng ảnh hưởng không đáng kể</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300"/>
        </w:trPr>
        <w:tc>
          <w:tcPr>
            <w:tcW w:w="319"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Phụ thuộc nhiều</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300"/>
        </w:trPr>
        <w:tc>
          <w:tcPr>
            <w:tcW w:w="319"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Phụ thuộc hoàn toàn</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600"/>
        </w:trPr>
        <w:tc>
          <w:tcPr>
            <w:tcW w:w="319" w:type="pct"/>
            <w:vMerge w:val="restart"/>
            <w:tcBorders>
              <w:top w:val="nil"/>
              <w:left w:val="single" w:sz="4" w:space="0" w:color="auto"/>
              <w:bottom w:val="single" w:sz="4" w:space="0" w:color="auto"/>
              <w:right w:val="single" w:sz="4" w:space="0" w:color="auto"/>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14</w:t>
            </w:r>
          </w:p>
        </w:tc>
        <w:tc>
          <w:tcPr>
            <w:tcW w:w="1560" w:type="pct"/>
            <w:vMerge w:val="restart"/>
            <w:tcBorders>
              <w:top w:val="nil"/>
              <w:left w:val="single" w:sz="4" w:space="0" w:color="auto"/>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Phạm vi hoạt động của doanh nghiệp</w:t>
            </w: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Có hoạt động cung cấp sản phẩm/dịch vụ ở thị trường nước ngoài</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300"/>
        </w:trPr>
        <w:tc>
          <w:tcPr>
            <w:tcW w:w="319"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Trong phạm vi toàn quốc</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300"/>
        </w:trPr>
        <w:tc>
          <w:tcPr>
            <w:tcW w:w="319"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Trong phạm vi miền</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300"/>
        </w:trPr>
        <w:tc>
          <w:tcPr>
            <w:tcW w:w="319"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Trong phạm vi tỉnh</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300"/>
        </w:trPr>
        <w:tc>
          <w:tcPr>
            <w:tcW w:w="319"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Trong phạm vi nhỏ hơn</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1200"/>
        </w:trPr>
        <w:tc>
          <w:tcPr>
            <w:tcW w:w="319" w:type="pct"/>
            <w:vMerge w:val="restart"/>
            <w:tcBorders>
              <w:top w:val="nil"/>
              <w:left w:val="single" w:sz="4" w:space="0" w:color="auto"/>
              <w:bottom w:val="single" w:sz="4" w:space="0" w:color="auto"/>
              <w:right w:val="single" w:sz="4" w:space="0" w:color="auto"/>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15</w:t>
            </w:r>
          </w:p>
        </w:tc>
        <w:tc>
          <w:tcPr>
            <w:tcW w:w="1560" w:type="pct"/>
            <w:vMerge w:val="restart"/>
            <w:tcBorders>
              <w:top w:val="nil"/>
              <w:left w:val="single" w:sz="4" w:space="0" w:color="auto"/>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Uy tín của doanh nghiệp với người tiêu dùng</w:t>
            </w: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Có thương hiệu được đăng ký trong hoặc ngoài nước, được nhận các giải thưởng cấp quốc gia/quốc tế (cho chất lượng, uy tín của sản phẩm)</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rsidTr="00350EA8">
        <w:trPr>
          <w:trHeight w:val="900"/>
        </w:trPr>
        <w:tc>
          <w:tcPr>
            <w:tcW w:w="319"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Có thương hiệu được nhiều người tiêu dùng biết đến và được nhận các giải thưởng cấp tỉnh/ thành phố</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rsidTr="00350EA8">
        <w:trPr>
          <w:trHeight w:val="600"/>
        </w:trPr>
        <w:tc>
          <w:tcPr>
            <w:tcW w:w="319"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Người tiêu dùng biết đến ở mức bình thường</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rsidTr="00350EA8">
        <w:trPr>
          <w:trHeight w:val="600"/>
        </w:trPr>
        <w:tc>
          <w:tcPr>
            <w:tcW w:w="319"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Đang tạo lập thương hiệu, rất ít người tiêu dùng biết đến</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rsidTr="00350EA8">
        <w:trPr>
          <w:trHeight w:val="315"/>
        </w:trPr>
        <w:tc>
          <w:tcPr>
            <w:tcW w:w="319"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Chưa quan tâm đến thương hiệu</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rsidTr="00350EA8">
        <w:trPr>
          <w:trHeight w:val="300"/>
        </w:trPr>
        <w:tc>
          <w:tcPr>
            <w:tcW w:w="5000" w:type="pct"/>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eastAsia="Times New Roman" w:cs="Times New Roman"/>
                <w:b/>
                <w:bCs/>
                <w:sz w:val="24"/>
                <w:szCs w:val="24"/>
              </w:rPr>
            </w:pPr>
            <w:r w:rsidRPr="00350EA8">
              <w:rPr>
                <w:rFonts w:eastAsia="Times New Roman" w:cs="Times New Roman"/>
                <w:b/>
                <w:bCs/>
                <w:sz w:val="24"/>
                <w:szCs w:val="24"/>
              </w:rPr>
              <w:t>II. Thông tin quan hệ với ngân hàng</w:t>
            </w:r>
          </w:p>
        </w:tc>
      </w:tr>
      <w:tr w:rsidR="00350EA8" w:rsidRPr="00350EA8" w:rsidTr="00350EA8">
        <w:trPr>
          <w:trHeight w:val="1500"/>
        </w:trPr>
        <w:tc>
          <w:tcPr>
            <w:tcW w:w="319" w:type="pct"/>
            <w:vMerge w:val="restart"/>
            <w:tcBorders>
              <w:top w:val="nil"/>
              <w:left w:val="single" w:sz="4" w:space="0" w:color="auto"/>
              <w:bottom w:val="single" w:sz="4" w:space="0" w:color="auto"/>
              <w:right w:val="single" w:sz="4" w:space="0" w:color="auto"/>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16</w:t>
            </w:r>
          </w:p>
        </w:tc>
        <w:tc>
          <w:tcPr>
            <w:tcW w:w="1560" w:type="pct"/>
            <w:vMerge w:val="restart"/>
            <w:tcBorders>
              <w:top w:val="nil"/>
              <w:left w:val="single" w:sz="4" w:space="0" w:color="auto"/>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xml:space="preserve">Tình hình cung cấp thông tin của khách hàng theo yêu cầu </w:t>
            </w: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Thông tin luôn được cung cấp đầy đủ, đúng thời hạn và đảm bảo chính xác theo yêu cầu của Agribank. Rất tích cực hợp tác trong việc cung cấp thông tin</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600"/>
        </w:trPr>
        <w:tc>
          <w:tcPr>
            <w:tcW w:w="319"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Thông tin được cung cấp đạt yêu cầu. Hợp tác ở mức trung bình</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300"/>
        </w:trPr>
        <w:tc>
          <w:tcPr>
            <w:tcW w:w="319"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Không đầy đủ hoặc không đúng hẹn</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900"/>
        </w:trPr>
        <w:tc>
          <w:tcPr>
            <w:tcW w:w="319"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Không hợp tác trong việc cung cấp thông tin hoặc đưa thông tin không chính xác</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600"/>
        </w:trPr>
        <w:tc>
          <w:tcPr>
            <w:tcW w:w="319" w:type="pct"/>
            <w:vMerge w:val="restart"/>
            <w:tcBorders>
              <w:top w:val="nil"/>
              <w:left w:val="single" w:sz="4" w:space="0" w:color="auto"/>
              <w:bottom w:val="single" w:sz="4" w:space="0" w:color="auto"/>
              <w:right w:val="single" w:sz="4" w:space="0" w:color="auto"/>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17</w:t>
            </w:r>
          </w:p>
        </w:tc>
        <w:tc>
          <w:tcPr>
            <w:tcW w:w="1560" w:type="pct"/>
            <w:vMerge w:val="restart"/>
            <w:tcBorders>
              <w:top w:val="nil"/>
              <w:left w:val="single" w:sz="4" w:space="0" w:color="auto"/>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xml:space="preserve">Mức độ sử dụng các dịch vụ của khách hàng tại Agribank </w:t>
            </w:r>
            <w:r w:rsidRPr="00350EA8">
              <w:rPr>
                <w:rFonts w:eastAsia="Times New Roman" w:cs="Times New Roman"/>
                <w:sz w:val="24"/>
                <w:szCs w:val="24"/>
              </w:rPr>
              <w:lastRenderedPageBreak/>
              <w:t>(không bao gồm cho vay)</w:t>
            </w: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lastRenderedPageBreak/>
              <w:t>Khách hàng chỉ sử dụng các dịch vụ của Agribank</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900"/>
        </w:trPr>
        <w:tc>
          <w:tcPr>
            <w:tcW w:w="319"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Khách hàng sử dụng các dịch vụ của  Agribank với mức độ lớn nhất so với các ngân hàng khác</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900"/>
        </w:trPr>
        <w:tc>
          <w:tcPr>
            <w:tcW w:w="319"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Khách hàng sử dụng các dịch vụ của Agribank với mức độ như các ngân hàng khác</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900"/>
        </w:trPr>
        <w:tc>
          <w:tcPr>
            <w:tcW w:w="319"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Khách hàng sử dụng các dịch vụ của Agribank với mức độ thấp hơn nhiều các ngân hàng khác</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600"/>
        </w:trPr>
        <w:tc>
          <w:tcPr>
            <w:tcW w:w="319"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xml:space="preserve">Khách hàng chưa sử dụng dịch vụ của Agribank </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529"/>
        </w:trPr>
        <w:tc>
          <w:tcPr>
            <w:tcW w:w="319" w:type="pct"/>
            <w:vMerge w:val="restart"/>
            <w:tcBorders>
              <w:top w:val="nil"/>
              <w:left w:val="single" w:sz="4" w:space="0" w:color="auto"/>
              <w:bottom w:val="single" w:sz="4" w:space="0" w:color="auto"/>
              <w:right w:val="single" w:sz="4" w:space="0" w:color="auto"/>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18</w:t>
            </w:r>
          </w:p>
        </w:tc>
        <w:tc>
          <w:tcPr>
            <w:tcW w:w="1560" w:type="pct"/>
            <w:vMerge w:val="restart"/>
            <w:tcBorders>
              <w:top w:val="nil"/>
              <w:left w:val="single" w:sz="4" w:space="0" w:color="auto"/>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Nguồn trả nợ của khách hàng theo đánh giá của NCĐ</w:t>
            </w: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Nguồn trả nợ đáng tin cậy, doanh nghiệp hoàn toàn có khả năng trả nợ đúng hạn</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900"/>
        </w:trPr>
        <w:tc>
          <w:tcPr>
            <w:tcW w:w="319"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Nguồn trả nợ không ổn định, doanh nghiệp có thể sẽ đề nghị xin cơ cấu lại thời gian trả nợ</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900"/>
        </w:trPr>
        <w:tc>
          <w:tcPr>
            <w:tcW w:w="319"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Nguồn trả nợ không chắc chắn, doanh nghiệp gặp khó khăn trong việc tìm nguồn trả nợ</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300"/>
        </w:trPr>
        <w:tc>
          <w:tcPr>
            <w:tcW w:w="319" w:type="pct"/>
            <w:vMerge w:val="restart"/>
            <w:tcBorders>
              <w:top w:val="nil"/>
              <w:left w:val="single" w:sz="4" w:space="0" w:color="auto"/>
              <w:bottom w:val="single" w:sz="4" w:space="0" w:color="auto"/>
              <w:right w:val="single" w:sz="4" w:space="0" w:color="auto"/>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19</w:t>
            </w:r>
          </w:p>
        </w:tc>
        <w:tc>
          <w:tcPr>
            <w:tcW w:w="1560" w:type="pct"/>
            <w:vMerge w:val="restart"/>
            <w:tcBorders>
              <w:top w:val="nil"/>
              <w:left w:val="single" w:sz="4" w:space="0" w:color="auto"/>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Lịch sử trả nợ của khách hàng trong 12 tháng qua</w:t>
            </w: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Luôn trả nợ đúng hạn</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300"/>
        </w:trPr>
        <w:tc>
          <w:tcPr>
            <w:tcW w:w="319"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Đã từng quá hạn dưới 10 ngày</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900"/>
        </w:trPr>
        <w:tc>
          <w:tcPr>
            <w:tcW w:w="319"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Đã từng chuyển nợ quá hạn từ 10 ngày trở lên/Cơ cấu lại thời gian trả nợ/Đang có nợ quá hạn</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600"/>
        </w:trPr>
        <w:tc>
          <w:tcPr>
            <w:tcW w:w="319" w:type="pct"/>
            <w:tcBorders>
              <w:top w:val="nil"/>
              <w:left w:val="single" w:sz="4" w:space="0" w:color="auto"/>
              <w:bottom w:val="single" w:sz="4" w:space="0" w:color="auto"/>
              <w:right w:val="single" w:sz="4" w:space="0" w:color="auto"/>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20</w:t>
            </w:r>
          </w:p>
        </w:tc>
        <w:tc>
          <w:tcPr>
            <w:tcW w:w="1560"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Dư nợ bình quân tại tất cả các TCTD trong 12 tháng qua</w:t>
            </w: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(VND)</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rsidTr="00350EA8">
        <w:trPr>
          <w:trHeight w:val="600"/>
        </w:trPr>
        <w:tc>
          <w:tcPr>
            <w:tcW w:w="319" w:type="pct"/>
            <w:vMerge w:val="restart"/>
            <w:tcBorders>
              <w:top w:val="nil"/>
              <w:left w:val="single" w:sz="4" w:space="0" w:color="auto"/>
              <w:bottom w:val="single" w:sz="4" w:space="0" w:color="auto"/>
              <w:right w:val="single" w:sz="4" w:space="0" w:color="auto"/>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21</w:t>
            </w:r>
          </w:p>
        </w:tc>
        <w:tc>
          <w:tcPr>
            <w:tcW w:w="1560" w:type="pct"/>
            <w:vMerge w:val="restart"/>
            <w:tcBorders>
              <w:top w:val="nil"/>
              <w:left w:val="single" w:sz="4" w:space="0" w:color="auto"/>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Lịch sử chuyển nhóm nợ tại các TCTD khác trong 12 tháng qua</w:t>
            </w: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Có quan hệ tín dụng và chưa từng phát sinh nợ thuộc nhóm 2, 3, 4, 5</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600"/>
        </w:trPr>
        <w:tc>
          <w:tcPr>
            <w:tcW w:w="319"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Có quan hệ tín dụng và đã từng phát sinh nợ thuộc nhóm 2</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ascii="Calibri" w:eastAsia="Times New Roman" w:hAnsi="Calibri" w:cs="Calibri"/>
                <w:sz w:val="24"/>
                <w:szCs w:val="24"/>
              </w:rPr>
            </w:pPr>
            <w:r w:rsidRPr="00350EA8">
              <w:rPr>
                <w:rFonts w:ascii="Calibri" w:eastAsia="Times New Roman" w:hAnsi="Calibri" w:cs="Calibri"/>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ascii="Calibri" w:eastAsia="Times New Roman" w:hAnsi="Calibri" w:cs="Calibri"/>
                <w:sz w:val="24"/>
                <w:szCs w:val="24"/>
              </w:rPr>
            </w:pPr>
            <w:r w:rsidRPr="00350EA8">
              <w:rPr>
                <w:rFonts w:ascii="Calibri" w:eastAsia="Times New Roman" w:hAnsi="Calibri" w:cs="Calibri"/>
                <w:sz w:val="24"/>
                <w:szCs w:val="24"/>
              </w:rPr>
              <w:t> </w:t>
            </w:r>
          </w:p>
        </w:tc>
      </w:tr>
      <w:tr w:rsidR="00350EA8" w:rsidRPr="00350EA8" w:rsidTr="00350EA8">
        <w:trPr>
          <w:trHeight w:val="600"/>
        </w:trPr>
        <w:tc>
          <w:tcPr>
            <w:tcW w:w="319"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Không có quan hệ vay vốn với các tổ chức tín dụng hoặc không có thông tin</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r w:rsidR="00350EA8" w:rsidRPr="00350EA8" w:rsidTr="00350EA8">
        <w:trPr>
          <w:trHeight w:val="900"/>
        </w:trPr>
        <w:tc>
          <w:tcPr>
            <w:tcW w:w="319"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560" w:type="pct"/>
            <w:vMerge/>
            <w:tcBorders>
              <w:top w:val="nil"/>
              <w:left w:val="single" w:sz="4" w:space="0" w:color="auto"/>
              <w:bottom w:val="single" w:sz="4" w:space="0" w:color="auto"/>
              <w:right w:val="single" w:sz="4" w:space="0" w:color="auto"/>
            </w:tcBorders>
            <w:vAlign w:val="center"/>
            <w:hideMark/>
          </w:tcPr>
          <w:p w:rsidR="00350EA8" w:rsidRPr="00350EA8" w:rsidRDefault="00350EA8" w:rsidP="00350EA8">
            <w:pPr>
              <w:jc w:val="left"/>
              <w:rPr>
                <w:rFonts w:eastAsia="Times New Roman" w:cs="Times New Roman"/>
                <w:sz w:val="24"/>
                <w:szCs w:val="24"/>
              </w:rPr>
            </w:pPr>
          </w:p>
        </w:tc>
        <w:tc>
          <w:tcPr>
            <w:tcW w:w="1751"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Có quan hệ tín dụng và đã từng phát sinh nợ thuộc nhóm 3, 4, 5, nợ đã xử lý rủi ro, nợ bán cho VAMC</w:t>
            </w:r>
          </w:p>
        </w:tc>
        <w:tc>
          <w:tcPr>
            <w:tcW w:w="685" w:type="pct"/>
            <w:tcBorders>
              <w:top w:val="nil"/>
              <w:left w:val="nil"/>
              <w:bottom w:val="single" w:sz="4" w:space="0" w:color="auto"/>
              <w:right w:val="single" w:sz="4" w:space="0" w:color="auto"/>
            </w:tcBorders>
            <w:shd w:val="clear" w:color="auto" w:fill="auto"/>
            <w:vAlign w:val="center"/>
            <w:hideMark/>
          </w:tcPr>
          <w:p w:rsidR="00350EA8" w:rsidRPr="00350EA8" w:rsidRDefault="00350EA8" w:rsidP="00350EA8">
            <w:pPr>
              <w:jc w:val="center"/>
              <w:rPr>
                <w:rFonts w:eastAsia="Times New Roman" w:cs="Times New Roman"/>
                <w:sz w:val="24"/>
                <w:szCs w:val="24"/>
              </w:rPr>
            </w:pPr>
            <w:r w:rsidRPr="00350EA8">
              <w:rPr>
                <w:rFonts w:eastAsia="Times New Roman" w:cs="Times New Roman"/>
                <w:sz w:val="24"/>
                <w:szCs w:val="24"/>
              </w:rPr>
              <w:t> </w:t>
            </w:r>
          </w:p>
        </w:tc>
        <w:tc>
          <w:tcPr>
            <w:tcW w:w="685" w:type="pct"/>
            <w:tcBorders>
              <w:top w:val="nil"/>
              <w:left w:val="nil"/>
              <w:bottom w:val="single" w:sz="4" w:space="0" w:color="auto"/>
              <w:right w:val="single" w:sz="4" w:space="0" w:color="auto"/>
            </w:tcBorders>
            <w:shd w:val="clear" w:color="auto" w:fill="auto"/>
            <w:noWrap/>
            <w:vAlign w:val="center"/>
            <w:hideMark/>
          </w:tcPr>
          <w:p w:rsidR="00350EA8" w:rsidRPr="00350EA8" w:rsidRDefault="00350EA8" w:rsidP="00350EA8">
            <w:pPr>
              <w:jc w:val="left"/>
              <w:rPr>
                <w:rFonts w:eastAsia="Times New Roman" w:cs="Times New Roman"/>
                <w:sz w:val="24"/>
                <w:szCs w:val="24"/>
              </w:rPr>
            </w:pPr>
            <w:r w:rsidRPr="00350EA8">
              <w:rPr>
                <w:rFonts w:eastAsia="Times New Roman" w:cs="Times New Roman"/>
                <w:sz w:val="24"/>
                <w:szCs w:val="24"/>
              </w:rPr>
              <w:t> </w:t>
            </w:r>
          </w:p>
        </w:tc>
      </w:tr>
    </w:tbl>
    <w:p w:rsidR="00350EA8" w:rsidRPr="00350EA8" w:rsidRDefault="00350EA8" w:rsidP="00350EA8">
      <w:pPr>
        <w:spacing w:before="120"/>
        <w:jc w:val="left"/>
        <w:rPr>
          <w:rFonts w:eastAsia="Times New Roman" w:cs="Times New Roman"/>
          <w:b/>
          <w:bCs/>
          <w:i/>
          <w:iCs/>
          <w:color w:val="000000"/>
          <w:sz w:val="24"/>
          <w:szCs w:val="24"/>
        </w:rPr>
      </w:pPr>
      <w:r w:rsidRPr="00350EA8">
        <w:rPr>
          <w:rFonts w:eastAsia="Times New Roman" w:cs="Times New Roman"/>
          <w:b/>
          <w:bCs/>
          <w:i/>
          <w:iCs/>
          <w:color w:val="000000"/>
          <w:sz w:val="24"/>
          <w:szCs w:val="24"/>
        </w:rPr>
        <w:t>Ghi chú:</w:t>
      </w:r>
    </w:p>
    <w:p w:rsidR="00350EA8" w:rsidRPr="00350EA8" w:rsidRDefault="00350EA8" w:rsidP="00350EA8">
      <w:pPr>
        <w:jc w:val="left"/>
        <w:rPr>
          <w:rFonts w:eastAsia="Times New Roman" w:cs="Times New Roman"/>
          <w:i/>
          <w:iCs/>
          <w:color w:val="000000"/>
          <w:sz w:val="24"/>
          <w:szCs w:val="24"/>
        </w:rPr>
      </w:pPr>
      <w:r w:rsidRPr="00350EA8">
        <w:rPr>
          <w:rFonts w:eastAsia="Times New Roman" w:cs="Times New Roman"/>
          <w:i/>
          <w:iCs/>
          <w:color w:val="000000"/>
          <w:sz w:val="24"/>
          <w:szCs w:val="24"/>
        </w:rPr>
        <w:t>- Hạng khách hàng là hạng của khách hàng trước khi nhập thông tin lần này.</w:t>
      </w:r>
    </w:p>
    <w:p w:rsidR="00350EA8" w:rsidRPr="00350EA8" w:rsidRDefault="00350EA8" w:rsidP="00350EA8">
      <w:pPr>
        <w:jc w:val="left"/>
        <w:rPr>
          <w:rFonts w:eastAsia="Times New Roman" w:cs="Times New Roman"/>
          <w:i/>
          <w:iCs/>
          <w:color w:val="000000"/>
          <w:sz w:val="24"/>
          <w:szCs w:val="24"/>
        </w:rPr>
      </w:pPr>
      <w:r w:rsidRPr="00350EA8">
        <w:rPr>
          <w:rFonts w:eastAsia="Times New Roman" w:cs="Times New Roman"/>
          <w:i/>
          <w:iCs/>
          <w:color w:val="000000"/>
          <w:sz w:val="24"/>
          <w:szCs w:val="24"/>
        </w:rPr>
        <w:t>- Khách hàng đánh dấu (X) vào cột (4) đối với các thông tin tại Mục I.</w:t>
      </w:r>
    </w:p>
    <w:p w:rsidR="00350EA8" w:rsidRPr="00350EA8" w:rsidRDefault="00350EA8" w:rsidP="00350EA8">
      <w:pPr>
        <w:jc w:val="left"/>
        <w:rPr>
          <w:rFonts w:eastAsia="Times New Roman" w:cs="Times New Roman"/>
          <w:i/>
          <w:iCs/>
          <w:color w:val="000000"/>
          <w:sz w:val="24"/>
          <w:szCs w:val="24"/>
        </w:rPr>
      </w:pPr>
      <w:r w:rsidRPr="00350EA8">
        <w:rPr>
          <w:rFonts w:eastAsia="Times New Roman" w:cs="Times New Roman"/>
          <w:i/>
          <w:iCs/>
          <w:color w:val="000000"/>
          <w:sz w:val="24"/>
          <w:szCs w:val="24"/>
        </w:rPr>
        <w:t>- Cán bộ thu thập thông tin đánh giá và đánh dấu (X) ở cột (5).</w:t>
      </w:r>
    </w:p>
    <w:p w:rsidR="00350EA8" w:rsidRPr="00350EA8" w:rsidRDefault="00350EA8" w:rsidP="00350EA8">
      <w:pPr>
        <w:rPr>
          <w:sz w:val="24"/>
          <w:szCs w:val="24"/>
        </w:rPr>
      </w:pPr>
      <w:r w:rsidRPr="00350EA8">
        <w:rPr>
          <w:rFonts w:eastAsia="Times New Roman" w:cs="Times New Roman"/>
          <w:i/>
          <w:iCs/>
          <w:color w:val="000000"/>
          <w:sz w:val="24"/>
          <w:szCs w:val="24"/>
        </w:rPr>
        <w:t>- Chi nhánh bổ sung các thông tin khác (nếu có).</w:t>
      </w:r>
    </w:p>
    <w:p w:rsidR="004C7219" w:rsidRPr="00350EA8" w:rsidRDefault="004C7219" w:rsidP="001B47D9">
      <w:pPr>
        <w:rPr>
          <w:rFonts w:cs="Times New Roman"/>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3"/>
        <w:gridCol w:w="2978"/>
        <w:gridCol w:w="2693"/>
        <w:gridCol w:w="1807"/>
      </w:tblGrid>
      <w:tr w:rsidR="00AE2AD5" w:rsidRPr="009F0ACD" w:rsidTr="004C7219">
        <w:trPr>
          <w:trHeight w:val="405"/>
        </w:trPr>
        <w:tc>
          <w:tcPr>
            <w:tcW w:w="1412" w:type="pct"/>
          </w:tcPr>
          <w:p w:rsidR="00AE2AD5" w:rsidRPr="009F0ACD" w:rsidRDefault="00AE2AD5" w:rsidP="00A52C05">
            <w:pPr>
              <w:spacing w:before="60"/>
              <w:jc w:val="center"/>
              <w:rPr>
                <w:rFonts w:ascii="Times New Roman" w:hAnsi="Times New Roman" w:cs="Times New Roman"/>
                <w:b/>
                <w:sz w:val="24"/>
              </w:rPr>
            </w:pPr>
            <w:r w:rsidRPr="009F0ACD">
              <w:rPr>
                <w:rFonts w:ascii="Times New Roman" w:hAnsi="Times New Roman" w:cs="Times New Roman"/>
                <w:b/>
                <w:sz w:val="24"/>
              </w:rPr>
              <w:t>CHỮ KÝ KHÁCH HÀNG</w:t>
            </w:r>
          </w:p>
          <w:p w:rsidR="00AE2AD5" w:rsidRPr="009F0ACD" w:rsidRDefault="00AE2AD5" w:rsidP="00A52C05">
            <w:pPr>
              <w:jc w:val="center"/>
              <w:rPr>
                <w:rFonts w:ascii="Times New Roman" w:hAnsi="Times New Roman" w:cs="Times New Roman"/>
                <w:i/>
                <w:sz w:val="24"/>
              </w:rPr>
            </w:pPr>
            <w:r w:rsidRPr="009F0ACD">
              <w:rPr>
                <w:rFonts w:ascii="Times New Roman" w:hAnsi="Times New Roman" w:cs="Times New Roman"/>
                <w:i/>
              </w:rPr>
              <w:t>(</w:t>
            </w:r>
            <w:r>
              <w:rPr>
                <w:rFonts w:ascii="Times New Roman" w:hAnsi="Times New Roman" w:cs="Times New Roman"/>
                <w:i/>
              </w:rPr>
              <w:t>Nếu có</w:t>
            </w:r>
            <w:r w:rsidRPr="009F0ACD">
              <w:rPr>
                <w:rFonts w:ascii="Times New Roman" w:hAnsi="Times New Roman" w:cs="Times New Roman"/>
                <w:i/>
              </w:rPr>
              <w:t>)</w:t>
            </w:r>
          </w:p>
        </w:tc>
        <w:tc>
          <w:tcPr>
            <w:tcW w:w="1429" w:type="pct"/>
          </w:tcPr>
          <w:p w:rsidR="00AE2AD5" w:rsidRPr="009F0ACD" w:rsidRDefault="00AE2AD5" w:rsidP="00A52C05">
            <w:pPr>
              <w:spacing w:before="60"/>
              <w:jc w:val="center"/>
              <w:rPr>
                <w:rFonts w:ascii="Times New Roman" w:hAnsi="Times New Roman" w:cs="Times New Roman"/>
                <w:b/>
                <w:sz w:val="24"/>
              </w:rPr>
            </w:pPr>
            <w:r w:rsidRPr="009F0ACD">
              <w:rPr>
                <w:rFonts w:ascii="Times New Roman" w:hAnsi="Times New Roman" w:cs="Times New Roman"/>
                <w:b/>
                <w:sz w:val="24"/>
              </w:rPr>
              <w:t>CÁN BỘ THU THẬP THÔNG TIN</w:t>
            </w:r>
          </w:p>
          <w:p w:rsidR="00AE2AD5" w:rsidRPr="009F0ACD" w:rsidRDefault="00AE2AD5" w:rsidP="00A52C05">
            <w:pPr>
              <w:jc w:val="center"/>
              <w:rPr>
                <w:rFonts w:ascii="Times New Roman" w:hAnsi="Times New Roman" w:cs="Times New Roman"/>
                <w:i/>
                <w:sz w:val="24"/>
              </w:rPr>
            </w:pPr>
            <w:r w:rsidRPr="009F0ACD">
              <w:rPr>
                <w:rFonts w:ascii="Times New Roman" w:hAnsi="Times New Roman" w:cs="Times New Roman"/>
                <w:i/>
              </w:rPr>
              <w:t>(Ký, ghi rõ họ tên)</w:t>
            </w:r>
          </w:p>
        </w:tc>
        <w:tc>
          <w:tcPr>
            <w:tcW w:w="1292" w:type="pct"/>
          </w:tcPr>
          <w:p w:rsidR="00AE2AD5" w:rsidRDefault="00AE2AD5" w:rsidP="00A52C05">
            <w:pPr>
              <w:spacing w:before="60"/>
              <w:jc w:val="center"/>
              <w:rPr>
                <w:rFonts w:ascii="Times New Roman" w:hAnsi="Times New Roman" w:cs="Times New Roman"/>
                <w:b/>
                <w:sz w:val="24"/>
              </w:rPr>
            </w:pPr>
            <w:r>
              <w:rPr>
                <w:rFonts w:ascii="Times New Roman" w:hAnsi="Times New Roman" w:cs="Times New Roman"/>
                <w:b/>
                <w:sz w:val="24"/>
              </w:rPr>
              <w:t>KIỂM SOÁT</w:t>
            </w:r>
          </w:p>
          <w:p w:rsidR="00AE2AD5" w:rsidRPr="009F0ACD" w:rsidRDefault="00AE2AD5" w:rsidP="004C7219">
            <w:pPr>
              <w:jc w:val="center"/>
              <w:rPr>
                <w:rFonts w:ascii="Times New Roman" w:hAnsi="Times New Roman" w:cs="Times New Roman"/>
                <w:b/>
                <w:sz w:val="24"/>
              </w:rPr>
            </w:pPr>
            <w:r w:rsidRPr="009F0ACD">
              <w:rPr>
                <w:rFonts w:ascii="Times New Roman" w:hAnsi="Times New Roman" w:cs="Times New Roman"/>
                <w:i/>
              </w:rPr>
              <w:t>(Ký, ghi rõ họ tên)</w:t>
            </w:r>
          </w:p>
        </w:tc>
        <w:tc>
          <w:tcPr>
            <w:tcW w:w="867" w:type="pct"/>
          </w:tcPr>
          <w:p w:rsidR="00AE2AD5" w:rsidRDefault="00AE2AD5" w:rsidP="00A52C05">
            <w:pPr>
              <w:spacing w:before="60"/>
              <w:jc w:val="center"/>
              <w:rPr>
                <w:rFonts w:ascii="Times New Roman" w:hAnsi="Times New Roman" w:cs="Times New Roman"/>
                <w:b/>
                <w:sz w:val="24"/>
              </w:rPr>
            </w:pPr>
            <w:r>
              <w:rPr>
                <w:rFonts w:ascii="Times New Roman" w:hAnsi="Times New Roman" w:cs="Times New Roman"/>
                <w:b/>
                <w:sz w:val="24"/>
              </w:rPr>
              <w:t>GIÁM ĐỐC</w:t>
            </w:r>
          </w:p>
          <w:p w:rsidR="00AE2AD5" w:rsidRPr="004B7FD4" w:rsidRDefault="00AE2AD5" w:rsidP="004C7219">
            <w:pPr>
              <w:jc w:val="center"/>
              <w:rPr>
                <w:rFonts w:ascii="Times New Roman" w:hAnsi="Times New Roman" w:cs="Times New Roman"/>
                <w:sz w:val="24"/>
              </w:rPr>
            </w:pPr>
            <w:r w:rsidRPr="004B7FD4">
              <w:rPr>
                <w:rFonts w:ascii="Times New Roman" w:hAnsi="Times New Roman" w:cs="Times New Roman"/>
                <w:i/>
                <w:iCs/>
                <w:sz w:val="24"/>
              </w:rPr>
              <w:t>(Ký, đóng dấu)</w:t>
            </w:r>
          </w:p>
        </w:tc>
      </w:tr>
    </w:tbl>
    <w:p w:rsidR="004F5ACF" w:rsidRDefault="004F5ACF"/>
    <w:sectPr w:rsidR="004F5ACF" w:rsidSect="00350EA8">
      <w:headerReference w:type="default" r:id="rId7"/>
      <w:pgSz w:w="11907" w:h="16840" w:code="9"/>
      <w:pgMar w:top="794" w:right="851" w:bottom="794" w:left="851" w:header="39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3A2D" w:rsidRDefault="00E23A2D" w:rsidP="00AE2AD5">
      <w:r>
        <w:separator/>
      </w:r>
    </w:p>
  </w:endnote>
  <w:endnote w:type="continuationSeparator" w:id="0">
    <w:p w:rsidR="00E23A2D" w:rsidRDefault="00E23A2D" w:rsidP="00AE2A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3A2D" w:rsidRDefault="00E23A2D" w:rsidP="00AE2AD5">
      <w:r>
        <w:separator/>
      </w:r>
    </w:p>
  </w:footnote>
  <w:footnote w:type="continuationSeparator" w:id="0">
    <w:p w:rsidR="00E23A2D" w:rsidRDefault="00E23A2D" w:rsidP="00AE2AD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89422037"/>
      <w:docPartObj>
        <w:docPartGallery w:val="Page Numbers (Top of Page)"/>
        <w:docPartUnique/>
      </w:docPartObj>
    </w:sdtPr>
    <w:sdtEndPr>
      <w:rPr>
        <w:noProof/>
      </w:rPr>
    </w:sdtEndPr>
    <w:sdtContent>
      <w:p w:rsidR="00AE2AD5" w:rsidRDefault="00AE2AD5" w:rsidP="00AE2AD5">
        <w:pPr>
          <w:pStyle w:val="Header"/>
          <w:jc w:val="center"/>
        </w:pPr>
        <w:r>
          <w:fldChar w:fldCharType="begin"/>
        </w:r>
        <w:r>
          <w:instrText xml:space="preserve"> PAGE   \* MERGEFORMAT </w:instrText>
        </w:r>
        <w:r>
          <w:fldChar w:fldCharType="separate"/>
        </w:r>
        <w:r w:rsidR="00350EA8">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56BB"/>
    <w:rsid w:val="00032988"/>
    <w:rsid w:val="00171E3B"/>
    <w:rsid w:val="001B1366"/>
    <w:rsid w:val="001B47D9"/>
    <w:rsid w:val="001D561F"/>
    <w:rsid w:val="00203691"/>
    <w:rsid w:val="002228D6"/>
    <w:rsid w:val="00266875"/>
    <w:rsid w:val="002A6D4E"/>
    <w:rsid w:val="00350EA8"/>
    <w:rsid w:val="004B186D"/>
    <w:rsid w:val="004C7219"/>
    <w:rsid w:val="004F5ACF"/>
    <w:rsid w:val="00603430"/>
    <w:rsid w:val="007418C5"/>
    <w:rsid w:val="00977006"/>
    <w:rsid w:val="00A056BB"/>
    <w:rsid w:val="00A34533"/>
    <w:rsid w:val="00AA0006"/>
    <w:rsid w:val="00AE2AD5"/>
    <w:rsid w:val="00BF13E5"/>
    <w:rsid w:val="00D15345"/>
    <w:rsid w:val="00E23A2D"/>
    <w:rsid w:val="00EB3C06"/>
    <w:rsid w:val="00F06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0EA8"/>
  </w:style>
  <w:style w:type="paragraph" w:styleId="Heading1">
    <w:name w:val="heading 1"/>
    <w:basedOn w:val="Normal"/>
    <w:next w:val="Normal"/>
    <w:link w:val="Heading1Char"/>
    <w:uiPriority w:val="9"/>
    <w:qFormat/>
    <w:rsid w:val="00203691"/>
    <w:pPr>
      <w:outlineLvl w:val="0"/>
    </w:pPr>
    <w:rPr>
      <w:rFonts w:eastAsiaTheme="majorEastAsia" w:cstheme="majorBidi"/>
      <w:b/>
      <w:bCs/>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achND1">
    <w:name w:val="Thach ND1"/>
    <w:basedOn w:val="Normal"/>
    <w:link w:val="ThachND1Char"/>
    <w:qFormat/>
    <w:rsid w:val="004B186D"/>
    <w:rPr>
      <w:rFonts w:eastAsia="Times New Roman" w:cs="Times New Roman"/>
      <w:szCs w:val="28"/>
    </w:rPr>
  </w:style>
  <w:style w:type="character" w:customStyle="1" w:styleId="ThachND1Char">
    <w:name w:val="Thach ND1 Char"/>
    <w:basedOn w:val="DefaultParagraphFont"/>
    <w:link w:val="ThachND1"/>
    <w:rsid w:val="004B186D"/>
    <w:rPr>
      <w:rFonts w:eastAsia="Times New Roman" w:cs="Times New Roman"/>
      <w:szCs w:val="28"/>
    </w:rPr>
  </w:style>
  <w:style w:type="paragraph" w:styleId="NoSpacing">
    <w:name w:val="No Spacing"/>
    <w:uiPriority w:val="1"/>
    <w:qFormat/>
    <w:rsid w:val="007418C5"/>
    <w:pPr>
      <w:jc w:val="left"/>
    </w:pPr>
  </w:style>
  <w:style w:type="paragraph" w:customStyle="1" w:styleId="NoiDung1">
    <w:name w:val="NoiDung1"/>
    <w:autoRedefine/>
    <w:qFormat/>
    <w:rsid w:val="00032988"/>
  </w:style>
  <w:style w:type="character" w:customStyle="1" w:styleId="Heading1Char">
    <w:name w:val="Heading 1 Char"/>
    <w:basedOn w:val="DefaultParagraphFont"/>
    <w:link w:val="Heading1"/>
    <w:uiPriority w:val="9"/>
    <w:rsid w:val="00203691"/>
    <w:rPr>
      <w:rFonts w:eastAsiaTheme="majorEastAsia" w:cstheme="majorBidi"/>
      <w:b/>
      <w:bCs/>
      <w:szCs w:val="28"/>
      <w:lang w:val="vi-VN"/>
    </w:rPr>
  </w:style>
  <w:style w:type="table" w:styleId="TableGrid">
    <w:name w:val="Table Grid"/>
    <w:basedOn w:val="TableNormal"/>
    <w:uiPriority w:val="59"/>
    <w:rsid w:val="00AE2AD5"/>
    <w:pPr>
      <w:jc w:val="left"/>
    </w:pPr>
    <w:rPr>
      <w:rFonts w:asciiTheme="minorHAnsi" w:eastAsiaTheme="minorEastAsia"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E2AD5"/>
    <w:pPr>
      <w:tabs>
        <w:tab w:val="center" w:pos="4680"/>
        <w:tab w:val="right" w:pos="9360"/>
      </w:tabs>
    </w:pPr>
  </w:style>
  <w:style w:type="character" w:customStyle="1" w:styleId="HeaderChar">
    <w:name w:val="Header Char"/>
    <w:basedOn w:val="DefaultParagraphFont"/>
    <w:link w:val="Header"/>
    <w:uiPriority w:val="99"/>
    <w:rsid w:val="00AE2AD5"/>
  </w:style>
  <w:style w:type="paragraph" w:styleId="Footer">
    <w:name w:val="footer"/>
    <w:basedOn w:val="Normal"/>
    <w:link w:val="FooterChar"/>
    <w:uiPriority w:val="99"/>
    <w:unhideWhenUsed/>
    <w:rsid w:val="00AE2AD5"/>
    <w:pPr>
      <w:tabs>
        <w:tab w:val="center" w:pos="4680"/>
        <w:tab w:val="right" w:pos="9360"/>
      </w:tabs>
    </w:pPr>
  </w:style>
  <w:style w:type="character" w:customStyle="1" w:styleId="FooterChar">
    <w:name w:val="Footer Char"/>
    <w:basedOn w:val="DefaultParagraphFont"/>
    <w:link w:val="Footer"/>
    <w:uiPriority w:val="99"/>
    <w:rsid w:val="00AE2AD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0EA8"/>
  </w:style>
  <w:style w:type="paragraph" w:styleId="Heading1">
    <w:name w:val="heading 1"/>
    <w:basedOn w:val="Normal"/>
    <w:next w:val="Normal"/>
    <w:link w:val="Heading1Char"/>
    <w:uiPriority w:val="9"/>
    <w:qFormat/>
    <w:rsid w:val="00203691"/>
    <w:pPr>
      <w:outlineLvl w:val="0"/>
    </w:pPr>
    <w:rPr>
      <w:rFonts w:eastAsiaTheme="majorEastAsia" w:cstheme="majorBidi"/>
      <w:b/>
      <w:bCs/>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achND1">
    <w:name w:val="Thach ND1"/>
    <w:basedOn w:val="Normal"/>
    <w:link w:val="ThachND1Char"/>
    <w:qFormat/>
    <w:rsid w:val="004B186D"/>
    <w:rPr>
      <w:rFonts w:eastAsia="Times New Roman" w:cs="Times New Roman"/>
      <w:szCs w:val="28"/>
    </w:rPr>
  </w:style>
  <w:style w:type="character" w:customStyle="1" w:styleId="ThachND1Char">
    <w:name w:val="Thach ND1 Char"/>
    <w:basedOn w:val="DefaultParagraphFont"/>
    <w:link w:val="ThachND1"/>
    <w:rsid w:val="004B186D"/>
    <w:rPr>
      <w:rFonts w:eastAsia="Times New Roman" w:cs="Times New Roman"/>
      <w:szCs w:val="28"/>
    </w:rPr>
  </w:style>
  <w:style w:type="paragraph" w:styleId="NoSpacing">
    <w:name w:val="No Spacing"/>
    <w:uiPriority w:val="1"/>
    <w:qFormat/>
    <w:rsid w:val="007418C5"/>
    <w:pPr>
      <w:jc w:val="left"/>
    </w:pPr>
  </w:style>
  <w:style w:type="paragraph" w:customStyle="1" w:styleId="NoiDung1">
    <w:name w:val="NoiDung1"/>
    <w:autoRedefine/>
    <w:qFormat/>
    <w:rsid w:val="00032988"/>
  </w:style>
  <w:style w:type="character" w:customStyle="1" w:styleId="Heading1Char">
    <w:name w:val="Heading 1 Char"/>
    <w:basedOn w:val="DefaultParagraphFont"/>
    <w:link w:val="Heading1"/>
    <w:uiPriority w:val="9"/>
    <w:rsid w:val="00203691"/>
    <w:rPr>
      <w:rFonts w:eastAsiaTheme="majorEastAsia" w:cstheme="majorBidi"/>
      <w:b/>
      <w:bCs/>
      <w:szCs w:val="28"/>
      <w:lang w:val="vi-VN"/>
    </w:rPr>
  </w:style>
  <w:style w:type="table" w:styleId="TableGrid">
    <w:name w:val="Table Grid"/>
    <w:basedOn w:val="TableNormal"/>
    <w:uiPriority w:val="59"/>
    <w:rsid w:val="00AE2AD5"/>
    <w:pPr>
      <w:jc w:val="left"/>
    </w:pPr>
    <w:rPr>
      <w:rFonts w:asciiTheme="minorHAnsi" w:eastAsiaTheme="minorEastAsia"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E2AD5"/>
    <w:pPr>
      <w:tabs>
        <w:tab w:val="center" w:pos="4680"/>
        <w:tab w:val="right" w:pos="9360"/>
      </w:tabs>
    </w:pPr>
  </w:style>
  <w:style w:type="character" w:customStyle="1" w:styleId="HeaderChar">
    <w:name w:val="Header Char"/>
    <w:basedOn w:val="DefaultParagraphFont"/>
    <w:link w:val="Header"/>
    <w:uiPriority w:val="99"/>
    <w:rsid w:val="00AE2AD5"/>
  </w:style>
  <w:style w:type="paragraph" w:styleId="Footer">
    <w:name w:val="footer"/>
    <w:basedOn w:val="Normal"/>
    <w:link w:val="FooterChar"/>
    <w:uiPriority w:val="99"/>
    <w:unhideWhenUsed/>
    <w:rsid w:val="00AE2AD5"/>
    <w:pPr>
      <w:tabs>
        <w:tab w:val="center" w:pos="4680"/>
        <w:tab w:val="right" w:pos="9360"/>
      </w:tabs>
    </w:pPr>
  </w:style>
  <w:style w:type="character" w:customStyle="1" w:styleId="FooterChar">
    <w:name w:val="Footer Char"/>
    <w:basedOn w:val="DefaultParagraphFont"/>
    <w:link w:val="Footer"/>
    <w:uiPriority w:val="99"/>
    <w:rsid w:val="00AE2A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5852355">
      <w:bodyDiv w:val="1"/>
      <w:marLeft w:val="0"/>
      <w:marRight w:val="0"/>
      <w:marTop w:val="0"/>
      <w:marBottom w:val="0"/>
      <w:divBdr>
        <w:top w:val="none" w:sz="0" w:space="0" w:color="auto"/>
        <w:left w:val="none" w:sz="0" w:space="0" w:color="auto"/>
        <w:bottom w:val="none" w:sz="0" w:space="0" w:color="auto"/>
        <w:right w:val="none" w:sz="0" w:space="0" w:color="auto"/>
      </w:divBdr>
    </w:div>
    <w:div w:id="1606495330">
      <w:bodyDiv w:val="1"/>
      <w:marLeft w:val="0"/>
      <w:marRight w:val="0"/>
      <w:marTop w:val="0"/>
      <w:marBottom w:val="0"/>
      <w:divBdr>
        <w:top w:val="none" w:sz="0" w:space="0" w:color="auto"/>
        <w:left w:val="none" w:sz="0" w:space="0" w:color="auto"/>
        <w:bottom w:val="none" w:sz="0" w:space="0" w:color="auto"/>
        <w:right w:val="none" w:sz="0" w:space="0" w:color="auto"/>
      </w:divBdr>
    </w:div>
    <w:div w:id="1745182755">
      <w:bodyDiv w:val="1"/>
      <w:marLeft w:val="0"/>
      <w:marRight w:val="0"/>
      <w:marTop w:val="0"/>
      <w:marBottom w:val="0"/>
      <w:divBdr>
        <w:top w:val="none" w:sz="0" w:space="0" w:color="auto"/>
        <w:left w:val="none" w:sz="0" w:space="0" w:color="auto"/>
        <w:bottom w:val="none" w:sz="0" w:space="0" w:color="auto"/>
        <w:right w:val="none" w:sz="0" w:space="0" w:color="auto"/>
      </w:divBdr>
    </w:div>
    <w:div w:id="1844009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734</Words>
  <Characters>4187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- 3612</dc:creator>
  <cp:lastModifiedBy>Hoang Thach - 3612</cp:lastModifiedBy>
  <cp:revision>3</cp:revision>
  <dcterms:created xsi:type="dcterms:W3CDTF">2024-10-15T08:13:00Z</dcterms:created>
  <dcterms:modified xsi:type="dcterms:W3CDTF">2024-10-15T08:24:00Z</dcterms:modified>
</cp:coreProperties>
</file>