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F59C" w14:textId="77777777" w:rsidR="008D10B0" w:rsidRPr="00A45DBC" w:rsidRDefault="00000000" w:rsidP="00A45DBC">
      <w:pPr>
        <w:spacing w:after="8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b/>
          <w:color w:val="auto"/>
          <w:sz w:val="44"/>
        </w:rPr>
        <w:t>MILESTONE 3 PROGRESS REPORT</w:t>
      </w:r>
    </w:p>
    <w:p w14:paraId="57442A6D" w14:textId="77777777" w:rsidR="008D10B0" w:rsidRPr="00A45DBC" w:rsidRDefault="00000000" w:rsidP="00A45DBC">
      <w:pPr>
        <w:spacing w:after="32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b/>
          <w:color w:val="auto"/>
          <w:sz w:val="26"/>
        </w:rPr>
        <w:t>Core Implementation &amp; Testing • Milestone 3 (CP3)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8D10B0" w:rsidRPr="00A45DBC" w14:paraId="1A024F01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6D1C7FBF" w14:textId="77777777" w:rsidR="008D10B0" w:rsidRPr="00A45DBC" w:rsidRDefault="00000000" w:rsidP="00A45DBC">
            <w:pPr>
              <w:spacing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4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4"/>
              </w:rPr>
              <w:t>Project Title:</w:t>
            </w:r>
          </w:p>
        </w:tc>
        <w:tc>
          <w:tcPr>
            <w:tcW w:w="6480" w:type="dxa"/>
            <w:shd w:val="clear" w:color="auto" w:fill="FFFFFF"/>
          </w:tcPr>
          <w:p w14:paraId="795DAEA8" w14:textId="77777777" w:rsidR="008D10B0" w:rsidRPr="00A45DBC" w:rsidRDefault="00000000" w:rsidP="00A45DBC">
            <w:pPr>
              <w:spacing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4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4"/>
              </w:rPr>
              <w:t>Real-Time Educational Hand Gesture Recognition for Interactive Early Childhood Learning</w:t>
            </w:r>
          </w:p>
        </w:tc>
      </w:tr>
      <w:tr w:rsidR="008D10B0" w:rsidRPr="00A45DBC" w14:paraId="43FDDEEA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659DA976" w14:textId="77777777" w:rsidR="008D10B0" w:rsidRPr="00A45DBC" w:rsidRDefault="00000000" w:rsidP="00A45DBC">
            <w:pPr>
              <w:spacing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4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4"/>
              </w:rPr>
              <w:t>Team Name &amp; Tag:</w:t>
            </w:r>
          </w:p>
        </w:tc>
        <w:tc>
          <w:tcPr>
            <w:tcW w:w="6480" w:type="dxa"/>
            <w:shd w:val="clear" w:color="auto" w:fill="FFFFFF"/>
          </w:tcPr>
          <w:p w14:paraId="6C7AF45F" w14:textId="77777777" w:rsidR="008D10B0" w:rsidRPr="00A45DBC" w:rsidRDefault="00000000" w:rsidP="00A45DBC">
            <w:pPr>
              <w:spacing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4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4"/>
              </w:rPr>
              <w:t>Blurry Vision | Git Release Tag: cp3-core</w:t>
            </w:r>
          </w:p>
        </w:tc>
      </w:tr>
      <w:tr w:rsidR="008D10B0" w:rsidRPr="00A45DBC" w14:paraId="6BA57C59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D5DA154" w14:textId="77777777" w:rsidR="008D10B0" w:rsidRPr="00A45DBC" w:rsidRDefault="00000000" w:rsidP="00A45DBC">
            <w:pPr>
              <w:spacing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4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4"/>
              </w:rPr>
              <w:t>Milestone Checkpoint:</w:t>
            </w:r>
          </w:p>
        </w:tc>
        <w:tc>
          <w:tcPr>
            <w:tcW w:w="6480" w:type="dxa"/>
            <w:shd w:val="clear" w:color="auto" w:fill="FFFFFF"/>
          </w:tcPr>
          <w:p w14:paraId="0C030A0E" w14:textId="77777777" w:rsidR="008D10B0" w:rsidRPr="00A45DBC" w:rsidRDefault="00000000" w:rsidP="00A45DBC">
            <w:pPr>
              <w:spacing w:after="40"/>
              <w:jc w:val="both"/>
              <w:rPr>
                <w:rFonts w:ascii="Times New Roman" w:hAnsi="Times New Roman" w:cs="Times New Roman"/>
                <w:color w:val="auto"/>
                <w:sz w:val="22"/>
                <w:szCs w:val="24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4"/>
              </w:rPr>
              <w:t>Checkpoint 3 — Phase 3 of 5 (Core Implementation &amp; Benchmarking)</w:t>
            </w:r>
          </w:p>
        </w:tc>
      </w:tr>
    </w:tbl>
    <w:p w14:paraId="4C0721F0" w14:textId="77777777" w:rsidR="008D10B0" w:rsidRPr="00A45DBC" w:rsidRDefault="008D10B0" w:rsidP="00A45DBC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48ADC795" w14:textId="77777777" w:rsidR="008D10B0" w:rsidRPr="00A45DBC" w:rsidRDefault="00000000" w:rsidP="00A45DBC">
      <w:pPr>
        <w:pStyle w:val="Heading1"/>
        <w:spacing w:before="280" w:after="12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color w:val="auto"/>
        </w:rPr>
        <w:t>1. Executive Summary &amp; Verification</w:t>
      </w:r>
    </w:p>
    <w:p w14:paraId="4DCE7F56" w14:textId="77777777" w:rsidR="008D10B0" w:rsidRPr="00A45DBC" w:rsidRDefault="00000000" w:rsidP="00A45DBC">
      <w:pPr>
        <w:spacing w:after="120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This Milestone 3 Progress Report documents the end-to-end integration, benchmarking, error analysis, and testing of our core computer vision system for </w:t>
      </w:r>
      <w:r w:rsidRPr="00A45DBC">
        <w:rPr>
          <w:rFonts w:ascii="Times New Roman" w:hAnsi="Times New Roman" w:cs="Times New Roman"/>
          <w:b/>
          <w:color w:val="auto"/>
          <w:sz w:val="22"/>
          <w:szCs w:val="24"/>
        </w:rPr>
        <w:t>Real-Time Educational Hand Gesture Recognition</w:t>
      </w:r>
      <w:r w:rsidRPr="00A45DBC">
        <w:rPr>
          <w:rFonts w:ascii="Times New Roman" w:hAnsi="Times New Roman" w:cs="Times New Roman"/>
          <w:color w:val="auto"/>
          <w:sz w:val="22"/>
          <w:szCs w:val="24"/>
        </w:rPr>
        <w:t>. Operating across 6 target static hand gesture classes (Open Hand, Fist, Peace Sign, Thumbs Up, Pointing, and OK Sign), the system was evaluated against quantitative performance benchmarks defined in our original project proposal.</w:t>
      </w:r>
    </w:p>
    <w:p w14:paraId="05F7E8C7" w14:textId="77777777" w:rsidR="008D10B0" w:rsidRPr="00A45DBC" w:rsidRDefault="00000000" w:rsidP="00A45DBC">
      <w:pPr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The primary method employs </w:t>
      </w:r>
      <w:r w:rsidRPr="00A45DBC">
        <w:rPr>
          <w:rFonts w:ascii="Times New Roman" w:hAnsi="Times New Roman" w:cs="Times New Roman"/>
          <w:b/>
          <w:color w:val="auto"/>
          <w:sz w:val="22"/>
          <w:szCs w:val="24"/>
        </w:rPr>
        <w:t>MediaPipe Hands 21 3D Hand Landmark Coordinate Extraction</w:t>
      </w: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 (63 spatial dimensions) coupled with an ensemble Random Forest classifier. On our held-out test split, the Core Landmark Model achieved </w:t>
      </w:r>
      <w:r w:rsidRPr="00A45DBC">
        <w:rPr>
          <w:rFonts w:ascii="Times New Roman" w:hAnsi="Times New Roman" w:cs="Times New Roman"/>
          <w:b/>
          <w:color w:val="auto"/>
          <w:sz w:val="22"/>
          <w:szCs w:val="24"/>
        </w:rPr>
        <w:t>100.00% Classification Accuracy</w:t>
      </w: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 and a </w:t>
      </w:r>
      <w:r w:rsidRPr="00A45DBC">
        <w:rPr>
          <w:rFonts w:ascii="Times New Roman" w:hAnsi="Times New Roman" w:cs="Times New Roman"/>
          <w:b/>
          <w:color w:val="auto"/>
          <w:sz w:val="22"/>
          <w:szCs w:val="24"/>
        </w:rPr>
        <w:t>1.0000 Macro F1-Score</w:t>
      </w: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 at an average inference speed of </w:t>
      </w:r>
      <w:r w:rsidRPr="00A45DBC">
        <w:rPr>
          <w:rFonts w:ascii="Times New Roman" w:hAnsi="Times New Roman" w:cs="Times New Roman"/>
          <w:b/>
          <w:color w:val="auto"/>
          <w:sz w:val="22"/>
          <w:szCs w:val="24"/>
        </w:rPr>
        <w:t>18.92 ms per frame (52.9 FPS)</w:t>
      </w: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 on CPU-only laptop hardware, significantly outperforming our classical YCbCr skin-color baseline (66.67% accuracy, 39.7 FPS).</w:t>
      </w:r>
    </w:p>
    <w:p w14:paraId="12A9C84D" w14:textId="77777777" w:rsidR="008D10B0" w:rsidRPr="00A45DBC" w:rsidRDefault="00000000" w:rsidP="00A45DBC">
      <w:pPr>
        <w:pStyle w:val="Heading1"/>
        <w:spacing w:before="280" w:after="12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color w:val="auto"/>
        </w:rPr>
        <w:t>2. Task Completion Tracker against Proposal Timeline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1152"/>
        <w:gridCol w:w="1152"/>
        <w:gridCol w:w="3168"/>
      </w:tblGrid>
      <w:tr w:rsidR="008D10B0" w:rsidRPr="00A45DBC" w14:paraId="40066535" w14:textId="77777777" w:rsidTr="00A45DBC">
        <w:trPr>
          <w:jc w:val="center"/>
        </w:trPr>
        <w:tc>
          <w:tcPr>
            <w:tcW w:w="2592" w:type="dxa"/>
          </w:tcPr>
          <w:p w14:paraId="1675F9AF" w14:textId="672B4DA5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TASK NAME (FROM PROPOSAL)</w:t>
            </w:r>
          </w:p>
        </w:tc>
        <w:tc>
          <w:tcPr>
            <w:tcW w:w="1296" w:type="dxa"/>
          </w:tcPr>
          <w:p w14:paraId="46F85B88" w14:textId="7C07D1F3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OWNER</w:t>
            </w:r>
          </w:p>
        </w:tc>
        <w:tc>
          <w:tcPr>
            <w:tcW w:w="1152" w:type="dxa"/>
          </w:tcPr>
          <w:p w14:paraId="40DC49A5" w14:textId="654534B4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TIMELINE</w:t>
            </w:r>
          </w:p>
        </w:tc>
        <w:tc>
          <w:tcPr>
            <w:tcW w:w="1152" w:type="dxa"/>
          </w:tcPr>
          <w:p w14:paraId="5E022597" w14:textId="4AE66998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STATUS</w:t>
            </w:r>
          </w:p>
        </w:tc>
        <w:tc>
          <w:tcPr>
            <w:tcW w:w="3168" w:type="dxa"/>
          </w:tcPr>
          <w:p w14:paraId="13690C37" w14:textId="02232153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REPOSITORY ARTIFACT PATH</w:t>
            </w:r>
          </w:p>
        </w:tc>
      </w:tr>
      <w:tr w:rsidR="008D10B0" w:rsidRPr="00A45DBC" w14:paraId="6DDA99A2" w14:textId="77777777" w:rsidTr="00A45DBC">
        <w:trPr>
          <w:jc w:val="center"/>
        </w:trPr>
        <w:tc>
          <w:tcPr>
            <w:tcW w:w="2592" w:type="dxa"/>
          </w:tcPr>
          <w:p w14:paraId="50658A2E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Data Acquisition &amp; 70/15/15 Split</w:t>
            </w:r>
          </w:p>
        </w:tc>
        <w:tc>
          <w:tcPr>
            <w:tcW w:w="1296" w:type="dxa"/>
          </w:tcPr>
          <w:p w14:paraId="6272DE13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Bulos</w:t>
            </w:r>
          </w:p>
        </w:tc>
        <w:tc>
          <w:tcPr>
            <w:tcW w:w="1152" w:type="dxa"/>
          </w:tcPr>
          <w:p w14:paraId="6BBE7729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Week 11-12</w:t>
            </w:r>
          </w:p>
        </w:tc>
        <w:tc>
          <w:tcPr>
            <w:tcW w:w="1152" w:type="dxa"/>
          </w:tcPr>
          <w:p w14:paraId="04EE4E31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Done</w:t>
            </w:r>
          </w:p>
        </w:tc>
        <w:tc>
          <w:tcPr>
            <w:tcW w:w="3168" w:type="dxa"/>
          </w:tcPr>
          <w:p w14:paraId="453A6FA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data/train, data/val, data/test</w:t>
            </w:r>
          </w:p>
        </w:tc>
      </w:tr>
      <w:tr w:rsidR="008D10B0" w:rsidRPr="00A45DBC" w14:paraId="63EDEA09" w14:textId="77777777" w:rsidTr="00A45DBC">
        <w:trPr>
          <w:jc w:val="center"/>
        </w:trPr>
        <w:tc>
          <w:tcPr>
            <w:tcW w:w="2592" w:type="dxa"/>
          </w:tcPr>
          <w:p w14:paraId="7644C3A0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Feasibility Spike Notebook</w:t>
            </w:r>
          </w:p>
        </w:tc>
        <w:tc>
          <w:tcPr>
            <w:tcW w:w="1296" w:type="dxa"/>
          </w:tcPr>
          <w:p w14:paraId="4711C0FE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Bulos</w:t>
            </w:r>
          </w:p>
        </w:tc>
        <w:tc>
          <w:tcPr>
            <w:tcW w:w="1152" w:type="dxa"/>
          </w:tcPr>
          <w:p w14:paraId="0F25B175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Week 11</w:t>
            </w:r>
          </w:p>
        </w:tc>
        <w:tc>
          <w:tcPr>
            <w:tcW w:w="1152" w:type="dxa"/>
          </w:tcPr>
          <w:p w14:paraId="34159F89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Done</w:t>
            </w:r>
          </w:p>
        </w:tc>
        <w:tc>
          <w:tcPr>
            <w:tcW w:w="3168" w:type="dxa"/>
          </w:tcPr>
          <w:p w14:paraId="3C960FEE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notebooks/01_feasibility_spike.ipynb</w:t>
            </w:r>
          </w:p>
        </w:tc>
      </w:tr>
      <w:tr w:rsidR="008D10B0" w:rsidRPr="00A45DBC" w14:paraId="04A6E36E" w14:textId="77777777" w:rsidTr="00A45DBC">
        <w:trPr>
          <w:jc w:val="center"/>
        </w:trPr>
        <w:tc>
          <w:tcPr>
            <w:tcW w:w="2592" w:type="dxa"/>
          </w:tcPr>
          <w:p w14:paraId="39384D89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Classical Skin Baseline Model</w:t>
            </w:r>
          </w:p>
        </w:tc>
        <w:tc>
          <w:tcPr>
            <w:tcW w:w="1296" w:type="dxa"/>
          </w:tcPr>
          <w:p w14:paraId="40035AAF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Bulos</w:t>
            </w:r>
          </w:p>
        </w:tc>
        <w:tc>
          <w:tcPr>
            <w:tcW w:w="1152" w:type="dxa"/>
          </w:tcPr>
          <w:p w14:paraId="5BBAC437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Week 12</w:t>
            </w:r>
          </w:p>
        </w:tc>
        <w:tc>
          <w:tcPr>
            <w:tcW w:w="1152" w:type="dxa"/>
          </w:tcPr>
          <w:p w14:paraId="27064740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Done</w:t>
            </w:r>
          </w:p>
        </w:tc>
        <w:tc>
          <w:tcPr>
            <w:tcW w:w="3168" w:type="dxa"/>
          </w:tcPr>
          <w:p w14:paraId="36E830D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src/baseline.py</w:t>
            </w:r>
          </w:p>
        </w:tc>
      </w:tr>
      <w:tr w:rsidR="008D10B0" w:rsidRPr="00A45DBC" w14:paraId="44D8E1D4" w14:textId="77777777" w:rsidTr="00A45DBC">
        <w:trPr>
          <w:jc w:val="center"/>
        </w:trPr>
        <w:tc>
          <w:tcPr>
            <w:tcW w:w="2592" w:type="dxa"/>
          </w:tcPr>
          <w:p w14:paraId="116FAA56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MediaPipe Landmark Main Model</w:t>
            </w:r>
          </w:p>
        </w:tc>
        <w:tc>
          <w:tcPr>
            <w:tcW w:w="1296" w:type="dxa"/>
          </w:tcPr>
          <w:p w14:paraId="03E661A3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Ramos</w:t>
            </w:r>
          </w:p>
        </w:tc>
        <w:tc>
          <w:tcPr>
            <w:tcW w:w="1152" w:type="dxa"/>
          </w:tcPr>
          <w:p w14:paraId="383C6D20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Week 13</w:t>
            </w:r>
          </w:p>
        </w:tc>
        <w:tc>
          <w:tcPr>
            <w:tcW w:w="1152" w:type="dxa"/>
          </w:tcPr>
          <w:p w14:paraId="01334656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Done</w:t>
            </w:r>
          </w:p>
        </w:tc>
        <w:tc>
          <w:tcPr>
            <w:tcW w:w="3168" w:type="dxa"/>
          </w:tcPr>
          <w:p w14:paraId="271DFF53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src/main_model.py</w:t>
            </w:r>
          </w:p>
        </w:tc>
      </w:tr>
      <w:tr w:rsidR="008D10B0" w:rsidRPr="00A45DBC" w14:paraId="77143FDB" w14:textId="77777777" w:rsidTr="00A45DBC">
        <w:trPr>
          <w:jc w:val="center"/>
        </w:trPr>
        <w:tc>
          <w:tcPr>
            <w:tcW w:w="2592" w:type="dxa"/>
          </w:tcPr>
          <w:p w14:paraId="4F5C5CB7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End-to-End Pipeline Runner</w:t>
            </w:r>
          </w:p>
        </w:tc>
        <w:tc>
          <w:tcPr>
            <w:tcW w:w="1296" w:type="dxa"/>
          </w:tcPr>
          <w:p w14:paraId="255DC0C8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Ramos</w:t>
            </w:r>
          </w:p>
        </w:tc>
        <w:tc>
          <w:tcPr>
            <w:tcW w:w="1152" w:type="dxa"/>
          </w:tcPr>
          <w:p w14:paraId="18B98C81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Week 13</w:t>
            </w:r>
          </w:p>
        </w:tc>
        <w:tc>
          <w:tcPr>
            <w:tcW w:w="1152" w:type="dxa"/>
          </w:tcPr>
          <w:p w14:paraId="214FEE28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Done</w:t>
            </w:r>
          </w:p>
        </w:tc>
        <w:tc>
          <w:tcPr>
            <w:tcW w:w="3168" w:type="dxa"/>
          </w:tcPr>
          <w:p w14:paraId="12703E57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src/run.py (python src/run.py --input ...)</w:t>
            </w:r>
          </w:p>
        </w:tc>
      </w:tr>
      <w:tr w:rsidR="008D10B0" w:rsidRPr="00A45DBC" w14:paraId="335C3606" w14:textId="77777777" w:rsidTr="00A45DBC">
        <w:trPr>
          <w:jc w:val="center"/>
        </w:trPr>
        <w:tc>
          <w:tcPr>
            <w:tcW w:w="2592" w:type="dxa"/>
          </w:tcPr>
          <w:p w14:paraId="5EE2B3DC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Benchmark &amp; Evaluation Suite</w:t>
            </w:r>
          </w:p>
        </w:tc>
        <w:tc>
          <w:tcPr>
            <w:tcW w:w="1296" w:type="dxa"/>
          </w:tcPr>
          <w:p w14:paraId="3A1AF024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Ramos</w:t>
            </w:r>
          </w:p>
        </w:tc>
        <w:tc>
          <w:tcPr>
            <w:tcW w:w="1152" w:type="dxa"/>
          </w:tcPr>
          <w:p w14:paraId="367B5A2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Week 13</w:t>
            </w:r>
          </w:p>
        </w:tc>
        <w:tc>
          <w:tcPr>
            <w:tcW w:w="1152" w:type="dxa"/>
          </w:tcPr>
          <w:p w14:paraId="353EC2DE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Done</w:t>
            </w:r>
          </w:p>
        </w:tc>
        <w:tc>
          <w:tcPr>
            <w:tcW w:w="3168" w:type="dxa"/>
          </w:tcPr>
          <w:p w14:paraId="43C68EAC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src/evaluate.py, outputs/confusion_matrix.png</w:t>
            </w:r>
          </w:p>
        </w:tc>
      </w:tr>
    </w:tbl>
    <w:p w14:paraId="73916057" w14:textId="77777777" w:rsidR="008D10B0" w:rsidRPr="00A45DBC" w:rsidRDefault="008D10B0" w:rsidP="00A45DBC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2B29D37B" w14:textId="77777777" w:rsidR="008D10B0" w:rsidRPr="00A45DBC" w:rsidRDefault="00000000" w:rsidP="00A45DBC">
      <w:pPr>
        <w:pStyle w:val="Heading1"/>
        <w:spacing w:before="280" w:after="12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color w:val="auto"/>
        </w:rPr>
        <w:lastRenderedPageBreak/>
        <w:t>3. Performance Benchmark &amp; Method Comparison</w:t>
      </w:r>
    </w:p>
    <w:p w14:paraId="7EA2E27B" w14:textId="77777777" w:rsidR="008D10B0" w:rsidRPr="00A45DBC" w:rsidRDefault="00000000" w:rsidP="00A45DBC">
      <w:pPr>
        <w:spacing w:after="120"/>
        <w:jc w:val="both"/>
        <w:rPr>
          <w:rFonts w:ascii="Times New Roman" w:hAnsi="Times New Roman" w:cs="Times New Roman"/>
          <w:color w:val="auto"/>
          <w:sz w:val="22"/>
          <w:szCs w:val="24"/>
        </w:rPr>
      </w:pP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The table below summarizes quantitative metrics produced by executing </w:t>
      </w:r>
      <w:r w:rsidRPr="00A45DBC">
        <w:rPr>
          <w:rFonts w:ascii="Times New Roman" w:hAnsi="Times New Roman" w:cs="Times New Roman"/>
          <w:b/>
          <w:color w:val="auto"/>
          <w:sz w:val="22"/>
          <w:szCs w:val="24"/>
        </w:rPr>
        <w:t>python src/evaluate.py</w:t>
      </w:r>
      <w:r w:rsidRPr="00A45DBC">
        <w:rPr>
          <w:rFonts w:ascii="Times New Roman" w:hAnsi="Times New Roman" w:cs="Times New Roman"/>
          <w:color w:val="auto"/>
          <w:sz w:val="22"/>
          <w:szCs w:val="24"/>
        </w:rPr>
        <w:t xml:space="preserve"> on the locked test split, comparing our Classical Baseline against the Core Landmark Method: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2016"/>
        <w:gridCol w:w="1584"/>
        <w:gridCol w:w="1296"/>
      </w:tblGrid>
      <w:tr w:rsidR="008D10B0" w:rsidRPr="00A45DBC" w14:paraId="5969853C" w14:textId="77777777" w:rsidTr="00A45DBC">
        <w:trPr>
          <w:jc w:val="center"/>
        </w:trPr>
        <w:tc>
          <w:tcPr>
            <w:tcW w:w="2592" w:type="dxa"/>
          </w:tcPr>
          <w:p w14:paraId="49D78FDB" w14:textId="69597E72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METRIC</w:t>
            </w:r>
          </w:p>
        </w:tc>
        <w:tc>
          <w:tcPr>
            <w:tcW w:w="1872" w:type="dxa"/>
          </w:tcPr>
          <w:p w14:paraId="6DB6921B" w14:textId="36495BC8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CLASSICAL BASELINE</w:t>
            </w:r>
          </w:p>
        </w:tc>
        <w:tc>
          <w:tcPr>
            <w:tcW w:w="2016" w:type="dxa"/>
          </w:tcPr>
          <w:p w14:paraId="101015F0" w14:textId="7E09C030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MEDIAPIPE MAIN METHOD</w:t>
            </w:r>
          </w:p>
        </w:tc>
        <w:tc>
          <w:tcPr>
            <w:tcW w:w="1584" w:type="dxa"/>
          </w:tcPr>
          <w:p w14:paraId="5426630A" w14:textId="5B3F9A45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TARGET GOAL</w:t>
            </w:r>
          </w:p>
        </w:tc>
        <w:tc>
          <w:tcPr>
            <w:tcW w:w="1296" w:type="dxa"/>
          </w:tcPr>
          <w:p w14:paraId="5FB26214" w14:textId="6474C368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STATUS</w:t>
            </w:r>
          </w:p>
        </w:tc>
      </w:tr>
      <w:tr w:rsidR="008D10B0" w:rsidRPr="00A45DBC" w14:paraId="3F49DB43" w14:textId="77777777" w:rsidTr="00A45DBC">
        <w:trPr>
          <w:jc w:val="center"/>
        </w:trPr>
        <w:tc>
          <w:tcPr>
            <w:tcW w:w="2592" w:type="dxa"/>
          </w:tcPr>
          <w:p w14:paraId="4029452F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Accuracy</w:t>
            </w:r>
          </w:p>
        </w:tc>
        <w:tc>
          <w:tcPr>
            <w:tcW w:w="1872" w:type="dxa"/>
          </w:tcPr>
          <w:p w14:paraId="0A4FF59E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66.67%</w:t>
            </w:r>
          </w:p>
        </w:tc>
        <w:tc>
          <w:tcPr>
            <w:tcW w:w="2016" w:type="dxa"/>
          </w:tcPr>
          <w:p w14:paraId="388E6433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100.00%</w:t>
            </w:r>
          </w:p>
        </w:tc>
        <w:tc>
          <w:tcPr>
            <w:tcW w:w="1584" w:type="dxa"/>
          </w:tcPr>
          <w:p w14:paraId="49A6BC0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&gt;= 85.0%</w:t>
            </w:r>
          </w:p>
        </w:tc>
        <w:tc>
          <w:tcPr>
            <w:tcW w:w="1296" w:type="dxa"/>
          </w:tcPr>
          <w:p w14:paraId="1C88985D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Exceeds</w:t>
            </w:r>
          </w:p>
        </w:tc>
      </w:tr>
      <w:tr w:rsidR="008D10B0" w:rsidRPr="00A45DBC" w14:paraId="29FEE1CA" w14:textId="77777777" w:rsidTr="00A45DBC">
        <w:trPr>
          <w:jc w:val="center"/>
        </w:trPr>
        <w:tc>
          <w:tcPr>
            <w:tcW w:w="2592" w:type="dxa"/>
          </w:tcPr>
          <w:p w14:paraId="0F6D6B04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Macro F1-Score</w:t>
            </w:r>
          </w:p>
        </w:tc>
        <w:tc>
          <w:tcPr>
            <w:tcW w:w="1872" w:type="dxa"/>
          </w:tcPr>
          <w:p w14:paraId="73AF2B7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0.5556</w:t>
            </w:r>
          </w:p>
        </w:tc>
        <w:tc>
          <w:tcPr>
            <w:tcW w:w="2016" w:type="dxa"/>
          </w:tcPr>
          <w:p w14:paraId="2223DBE9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1.0000</w:t>
            </w:r>
          </w:p>
        </w:tc>
        <w:tc>
          <w:tcPr>
            <w:tcW w:w="1584" w:type="dxa"/>
          </w:tcPr>
          <w:p w14:paraId="54B84565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&gt;= 0.8500</w:t>
            </w:r>
          </w:p>
        </w:tc>
        <w:tc>
          <w:tcPr>
            <w:tcW w:w="1296" w:type="dxa"/>
          </w:tcPr>
          <w:p w14:paraId="3C4B2608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Exceeds</w:t>
            </w:r>
          </w:p>
        </w:tc>
      </w:tr>
      <w:tr w:rsidR="008D10B0" w:rsidRPr="00A45DBC" w14:paraId="624B236B" w14:textId="77777777" w:rsidTr="00A45DBC">
        <w:trPr>
          <w:jc w:val="center"/>
        </w:trPr>
        <w:tc>
          <w:tcPr>
            <w:tcW w:w="2592" w:type="dxa"/>
          </w:tcPr>
          <w:p w14:paraId="3228D6E7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Inference Latency</w:t>
            </w:r>
          </w:p>
        </w:tc>
        <w:tc>
          <w:tcPr>
            <w:tcW w:w="1872" w:type="dxa"/>
          </w:tcPr>
          <w:p w14:paraId="63C9318F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25.17 ms/frame</w:t>
            </w:r>
          </w:p>
        </w:tc>
        <w:tc>
          <w:tcPr>
            <w:tcW w:w="2016" w:type="dxa"/>
          </w:tcPr>
          <w:p w14:paraId="387F2C64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18.92 ms/frame</w:t>
            </w:r>
          </w:p>
        </w:tc>
        <w:tc>
          <w:tcPr>
            <w:tcW w:w="1584" w:type="dxa"/>
          </w:tcPr>
          <w:p w14:paraId="01D6D25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&lt; 66.7 ms</w:t>
            </w:r>
          </w:p>
        </w:tc>
        <w:tc>
          <w:tcPr>
            <w:tcW w:w="1296" w:type="dxa"/>
          </w:tcPr>
          <w:p w14:paraId="294F4D09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Exceeds</w:t>
            </w:r>
          </w:p>
        </w:tc>
      </w:tr>
      <w:tr w:rsidR="008D10B0" w:rsidRPr="00A45DBC" w14:paraId="243AB9A4" w14:textId="77777777" w:rsidTr="00A45DBC">
        <w:trPr>
          <w:jc w:val="center"/>
        </w:trPr>
        <w:tc>
          <w:tcPr>
            <w:tcW w:w="2592" w:type="dxa"/>
          </w:tcPr>
          <w:p w14:paraId="779AA5D8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Processing Speed</w:t>
            </w:r>
          </w:p>
        </w:tc>
        <w:tc>
          <w:tcPr>
            <w:tcW w:w="1872" w:type="dxa"/>
          </w:tcPr>
          <w:p w14:paraId="02D957D8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39.7 FPS</w:t>
            </w:r>
          </w:p>
        </w:tc>
        <w:tc>
          <w:tcPr>
            <w:tcW w:w="2016" w:type="dxa"/>
          </w:tcPr>
          <w:p w14:paraId="670B9D0F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52.9 FPS</w:t>
            </w:r>
          </w:p>
        </w:tc>
        <w:tc>
          <w:tcPr>
            <w:tcW w:w="1584" w:type="dxa"/>
          </w:tcPr>
          <w:p w14:paraId="43952D01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&gt;= 15.0 FPS</w:t>
            </w:r>
          </w:p>
        </w:tc>
        <w:tc>
          <w:tcPr>
            <w:tcW w:w="1296" w:type="dxa"/>
          </w:tcPr>
          <w:p w14:paraId="4CEC6710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Exceeds</w:t>
            </w:r>
          </w:p>
        </w:tc>
      </w:tr>
    </w:tbl>
    <w:p w14:paraId="7BF08079" w14:textId="77777777" w:rsidR="008D10B0" w:rsidRPr="00A45DBC" w:rsidRDefault="008D10B0" w:rsidP="00A45DBC">
      <w:pPr>
        <w:spacing w:after="160"/>
        <w:jc w:val="both"/>
        <w:rPr>
          <w:rFonts w:ascii="Times New Roman" w:hAnsi="Times New Roman" w:cs="Times New Roman"/>
          <w:color w:val="auto"/>
        </w:rPr>
      </w:pPr>
    </w:p>
    <w:p w14:paraId="547D8F20" w14:textId="77777777" w:rsidR="008D10B0" w:rsidRPr="00A45DBC" w:rsidRDefault="00000000" w:rsidP="00A45DBC">
      <w:pPr>
        <w:pStyle w:val="Heading1"/>
        <w:spacing w:before="280" w:after="12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color w:val="auto"/>
        </w:rPr>
        <w:t>4. Error Analysis &amp; Failure Gallery (10 Hard Cases)</w:t>
      </w:r>
    </w:p>
    <w:p w14:paraId="6FE8B17D" w14:textId="77777777" w:rsidR="008D10B0" w:rsidRPr="00A45DBC" w:rsidRDefault="00000000" w:rsidP="00A45DBC">
      <w:pPr>
        <w:spacing w:after="120"/>
        <w:jc w:val="both"/>
        <w:rPr>
          <w:rFonts w:ascii="Times New Roman" w:hAnsi="Times New Roman" w:cs="Times New Roman"/>
          <w:color w:val="auto"/>
          <w:sz w:val="22"/>
        </w:rPr>
      </w:pPr>
      <w:r w:rsidRPr="00A45DBC">
        <w:rPr>
          <w:rFonts w:ascii="Times New Roman" w:hAnsi="Times New Roman" w:cs="Times New Roman"/>
          <w:color w:val="auto"/>
          <w:sz w:val="22"/>
        </w:rPr>
        <w:t>To evaluate edge-case robustness, 10 challenging test samples were analyzed under adverse environmental conditions. The table below categorizes failure modes across 4 physical root causes: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094"/>
        <w:gridCol w:w="3082"/>
        <w:gridCol w:w="2592"/>
      </w:tblGrid>
      <w:tr w:rsidR="008D10B0" w:rsidRPr="00A45DBC" w14:paraId="14F5C9ED" w14:textId="77777777" w:rsidTr="00A45DBC">
        <w:trPr>
          <w:jc w:val="center"/>
        </w:trPr>
        <w:tc>
          <w:tcPr>
            <w:tcW w:w="2592" w:type="dxa"/>
          </w:tcPr>
          <w:p w14:paraId="4CEDF3B5" w14:textId="40DB8DCD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FAILURE GROUP / CAUSE</w:t>
            </w:r>
          </w:p>
        </w:tc>
        <w:tc>
          <w:tcPr>
            <w:tcW w:w="1094" w:type="dxa"/>
          </w:tcPr>
          <w:p w14:paraId="5FAB44CA" w14:textId="2686DF95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COUNT</w:t>
            </w:r>
          </w:p>
        </w:tc>
        <w:tc>
          <w:tcPr>
            <w:tcW w:w="3082" w:type="dxa"/>
          </w:tcPr>
          <w:p w14:paraId="487AD1A6" w14:textId="621B782E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PIPELINE IMPACT</w:t>
            </w:r>
          </w:p>
        </w:tc>
        <w:tc>
          <w:tcPr>
            <w:tcW w:w="2592" w:type="dxa"/>
          </w:tcPr>
          <w:p w14:paraId="2AC9A619" w14:textId="3865DCFB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ROOT CAUSE ANALYSIS</w:t>
            </w:r>
          </w:p>
        </w:tc>
      </w:tr>
      <w:tr w:rsidR="008D10B0" w:rsidRPr="00A45DBC" w14:paraId="4868E8B2" w14:textId="77777777" w:rsidTr="00A45DBC">
        <w:trPr>
          <w:jc w:val="center"/>
        </w:trPr>
        <w:tc>
          <w:tcPr>
            <w:tcW w:w="2592" w:type="dxa"/>
          </w:tcPr>
          <w:p w14:paraId="34504F75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1. Harsh Illumination &amp; Shadows</w:t>
            </w:r>
          </w:p>
        </w:tc>
        <w:tc>
          <w:tcPr>
            <w:tcW w:w="1094" w:type="dxa"/>
          </w:tcPr>
          <w:p w14:paraId="0805047D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3</w:t>
            </w:r>
          </w:p>
        </w:tc>
        <w:tc>
          <w:tcPr>
            <w:tcW w:w="3082" w:type="dxa"/>
          </w:tcPr>
          <w:p w14:paraId="4389DFBD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False skin region fragmentation in baseline</w:t>
            </w:r>
          </w:p>
        </w:tc>
        <w:tc>
          <w:tcPr>
            <w:tcW w:w="2592" w:type="dxa"/>
          </w:tcPr>
          <w:p w14:paraId="1B59359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Fixed YCbCr color thresholds fail when heavy shadows alter skin hue values.</w:t>
            </w:r>
          </w:p>
        </w:tc>
      </w:tr>
      <w:tr w:rsidR="008D10B0" w:rsidRPr="00A45DBC" w14:paraId="5B77E225" w14:textId="77777777" w:rsidTr="00A45DBC">
        <w:trPr>
          <w:jc w:val="center"/>
        </w:trPr>
        <w:tc>
          <w:tcPr>
            <w:tcW w:w="2592" w:type="dxa"/>
          </w:tcPr>
          <w:p w14:paraId="7BB3D984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2. Severe Motion Blur</w:t>
            </w:r>
          </w:p>
        </w:tc>
        <w:tc>
          <w:tcPr>
            <w:tcW w:w="1094" w:type="dxa"/>
          </w:tcPr>
          <w:p w14:paraId="3DAC8986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3</w:t>
            </w:r>
          </w:p>
        </w:tc>
        <w:tc>
          <w:tcPr>
            <w:tcW w:w="3082" w:type="dxa"/>
          </w:tcPr>
          <w:p w14:paraId="1F24BB2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Landmark tracking jitter during rapid movement</w:t>
            </w:r>
          </w:p>
        </w:tc>
        <w:tc>
          <w:tcPr>
            <w:tcW w:w="2592" w:type="dxa"/>
          </w:tcPr>
          <w:p w14:paraId="5F2CF9CC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High-velocity motion blurs finger boundary edges, dropping landmark regression confidence.</w:t>
            </w:r>
          </w:p>
        </w:tc>
      </w:tr>
      <w:tr w:rsidR="008D10B0" w:rsidRPr="00A45DBC" w14:paraId="3317D879" w14:textId="77777777" w:rsidTr="00A45DBC">
        <w:trPr>
          <w:jc w:val="center"/>
        </w:trPr>
        <w:tc>
          <w:tcPr>
            <w:tcW w:w="2592" w:type="dxa"/>
          </w:tcPr>
          <w:p w14:paraId="212B99E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3. Distance &amp; Scale</w:t>
            </w:r>
          </w:p>
        </w:tc>
        <w:tc>
          <w:tcPr>
            <w:tcW w:w="1094" w:type="dxa"/>
          </w:tcPr>
          <w:p w14:paraId="20BB30EB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2</w:t>
            </w:r>
          </w:p>
        </w:tc>
        <w:tc>
          <w:tcPr>
            <w:tcW w:w="3082" w:type="dxa"/>
          </w:tcPr>
          <w:p w14:paraId="48507B97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Keypoint loss when hand is small (&lt; 40x40 px)</w:t>
            </w:r>
          </w:p>
        </w:tc>
        <w:tc>
          <w:tcPr>
            <w:tcW w:w="2592" w:type="dxa"/>
          </w:tcPr>
          <w:p w14:paraId="52A22FFD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Spatial resolution is insufficient to accurately resolve 21 individual 3D keypoints.</w:t>
            </w:r>
          </w:p>
        </w:tc>
      </w:tr>
      <w:tr w:rsidR="008D10B0" w:rsidRPr="00A45DBC" w14:paraId="63D5A779" w14:textId="77777777" w:rsidTr="00A45DBC">
        <w:trPr>
          <w:jc w:val="center"/>
        </w:trPr>
        <w:tc>
          <w:tcPr>
            <w:tcW w:w="2592" w:type="dxa"/>
          </w:tcPr>
          <w:p w14:paraId="34D87273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4. Complex Background Clutter</w:t>
            </w:r>
          </w:p>
        </w:tc>
        <w:tc>
          <w:tcPr>
            <w:tcW w:w="1094" w:type="dxa"/>
          </w:tcPr>
          <w:p w14:paraId="6EAB6D1B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2</w:t>
            </w:r>
          </w:p>
        </w:tc>
        <w:tc>
          <w:tcPr>
            <w:tcW w:w="3082" w:type="dxa"/>
          </w:tcPr>
          <w:p w14:paraId="4185A204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False positive contours in classical baseline</w:t>
            </w:r>
          </w:p>
        </w:tc>
        <w:tc>
          <w:tcPr>
            <w:tcW w:w="2592" w:type="dxa"/>
          </w:tcPr>
          <w:p w14:paraId="3EA53B03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Background furniture/desk materials matching skin tones create spurious contours.</w:t>
            </w:r>
          </w:p>
        </w:tc>
      </w:tr>
    </w:tbl>
    <w:p w14:paraId="1686AE71" w14:textId="77777777" w:rsidR="008D10B0" w:rsidRDefault="008D10B0" w:rsidP="00A45DBC">
      <w:pPr>
        <w:spacing w:after="160"/>
        <w:jc w:val="both"/>
        <w:rPr>
          <w:rFonts w:ascii="Times New Roman" w:hAnsi="Times New Roman" w:cs="Times New Roman"/>
          <w:color w:val="auto"/>
          <w:sz w:val="22"/>
        </w:rPr>
      </w:pPr>
    </w:p>
    <w:p w14:paraId="74B4BA96" w14:textId="77777777" w:rsidR="00A45DBC" w:rsidRPr="00A45DBC" w:rsidRDefault="00A45DBC" w:rsidP="00A45DBC">
      <w:pPr>
        <w:spacing w:after="160"/>
        <w:jc w:val="both"/>
        <w:rPr>
          <w:rFonts w:ascii="Times New Roman" w:hAnsi="Times New Roman" w:cs="Times New Roman"/>
          <w:color w:val="auto"/>
          <w:sz w:val="22"/>
        </w:rPr>
      </w:pPr>
    </w:p>
    <w:p w14:paraId="47DEE497" w14:textId="77777777" w:rsidR="008D10B0" w:rsidRPr="00A45DBC" w:rsidRDefault="00000000" w:rsidP="00A45DBC">
      <w:pPr>
        <w:pStyle w:val="Heading1"/>
        <w:spacing w:before="280" w:after="120"/>
        <w:jc w:val="both"/>
        <w:rPr>
          <w:rFonts w:ascii="Times New Roman" w:hAnsi="Times New Roman" w:cs="Times New Roman"/>
          <w:color w:val="auto"/>
        </w:rPr>
      </w:pPr>
      <w:r w:rsidRPr="00A45DBC">
        <w:rPr>
          <w:rFonts w:ascii="Times New Roman" w:hAnsi="Times New Roman" w:cs="Times New Roman"/>
          <w:color w:val="auto"/>
        </w:rPr>
        <w:lastRenderedPageBreak/>
        <w:t>5. Targeted Improvement Plan for Phase 4 (CP4)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2160"/>
        <w:gridCol w:w="1440"/>
      </w:tblGrid>
      <w:tr w:rsidR="008D10B0" w:rsidRPr="00A45DBC" w14:paraId="08BFA1ED" w14:textId="77777777" w:rsidTr="00A45DBC">
        <w:trPr>
          <w:jc w:val="center"/>
        </w:trPr>
        <w:tc>
          <w:tcPr>
            <w:tcW w:w="2592" w:type="dxa"/>
          </w:tcPr>
          <w:p w14:paraId="4CF44FE5" w14:textId="37B7FF1D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IDENTIFIED FAILURE GROUP</w:t>
            </w:r>
          </w:p>
        </w:tc>
        <w:tc>
          <w:tcPr>
            <w:tcW w:w="3168" w:type="dxa"/>
          </w:tcPr>
          <w:p w14:paraId="53A9D244" w14:textId="560A8F57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PROPOSED ARCHITECTURAL CHANGE</w:t>
            </w:r>
          </w:p>
        </w:tc>
        <w:tc>
          <w:tcPr>
            <w:tcW w:w="2160" w:type="dxa"/>
          </w:tcPr>
          <w:p w14:paraId="34F45EE2" w14:textId="551D7035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EXPECTED METRIC IMPACT</w:t>
            </w:r>
          </w:p>
        </w:tc>
        <w:tc>
          <w:tcPr>
            <w:tcW w:w="1440" w:type="dxa"/>
          </w:tcPr>
          <w:p w14:paraId="1DE8D853" w14:textId="28DA8A64" w:rsidR="008D10B0" w:rsidRPr="00A45DBC" w:rsidRDefault="00A45DBC" w:rsidP="00A45DBC">
            <w:pPr>
              <w:spacing w:before="80" w:after="8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TARGET DATE</w:t>
            </w:r>
          </w:p>
        </w:tc>
      </w:tr>
      <w:tr w:rsidR="008D10B0" w:rsidRPr="00A45DBC" w14:paraId="17053933" w14:textId="77777777" w:rsidTr="00A45DBC">
        <w:trPr>
          <w:jc w:val="center"/>
        </w:trPr>
        <w:tc>
          <w:tcPr>
            <w:tcW w:w="2592" w:type="dxa"/>
          </w:tcPr>
          <w:p w14:paraId="3AB3B64C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1. Illumination &amp; Shadows</w:t>
            </w:r>
          </w:p>
        </w:tc>
        <w:tc>
          <w:tcPr>
            <w:tcW w:w="3168" w:type="dxa"/>
          </w:tcPr>
          <w:p w14:paraId="1B655A1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Apply CLAHE adaptive contrast normalization on LAB color space</w:t>
            </w:r>
          </w:p>
        </w:tc>
        <w:tc>
          <w:tcPr>
            <w:tcW w:w="2160" w:type="dxa"/>
          </w:tcPr>
          <w:p w14:paraId="1A3E5EC8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+15% recall boost on low-light validation images</w:t>
            </w:r>
          </w:p>
        </w:tc>
        <w:tc>
          <w:tcPr>
            <w:tcW w:w="1440" w:type="dxa"/>
          </w:tcPr>
          <w:p w14:paraId="65C6CF2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Week 14</w:t>
            </w:r>
          </w:p>
        </w:tc>
      </w:tr>
      <w:tr w:rsidR="008D10B0" w:rsidRPr="00A45DBC" w14:paraId="2F680742" w14:textId="77777777" w:rsidTr="00A45DBC">
        <w:trPr>
          <w:jc w:val="center"/>
        </w:trPr>
        <w:tc>
          <w:tcPr>
            <w:tcW w:w="2592" w:type="dxa"/>
          </w:tcPr>
          <w:p w14:paraId="3E7017F1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2. Motion Blur</w:t>
            </w:r>
          </w:p>
        </w:tc>
        <w:tc>
          <w:tcPr>
            <w:tcW w:w="3168" w:type="dxa"/>
          </w:tcPr>
          <w:p w14:paraId="6D535E27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Implement Laplacian variance score filter to reject degraded frames</w:t>
            </w:r>
          </w:p>
        </w:tc>
        <w:tc>
          <w:tcPr>
            <w:tcW w:w="2160" w:type="dxa"/>
          </w:tcPr>
          <w:p w14:paraId="324FE3B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Eliminate jitter in live video stream predictions</w:t>
            </w:r>
          </w:p>
        </w:tc>
        <w:tc>
          <w:tcPr>
            <w:tcW w:w="1440" w:type="dxa"/>
          </w:tcPr>
          <w:p w14:paraId="3DDF024D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Week 14</w:t>
            </w:r>
          </w:p>
        </w:tc>
      </w:tr>
      <w:tr w:rsidR="008D10B0" w:rsidRPr="00A45DBC" w14:paraId="29C7A3BB" w14:textId="77777777" w:rsidTr="00A45DBC">
        <w:trPr>
          <w:jc w:val="center"/>
        </w:trPr>
        <w:tc>
          <w:tcPr>
            <w:tcW w:w="2592" w:type="dxa"/>
          </w:tcPr>
          <w:p w14:paraId="44EB4D29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b/>
                <w:color w:val="auto"/>
                <w:sz w:val="22"/>
              </w:rPr>
              <w:t>3. Video Stream Jitter</w:t>
            </w:r>
          </w:p>
        </w:tc>
        <w:tc>
          <w:tcPr>
            <w:tcW w:w="3168" w:type="dxa"/>
          </w:tcPr>
          <w:p w14:paraId="11FC041A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Apply a 5-frame exponential moving average temporal rolling window</w:t>
            </w:r>
          </w:p>
        </w:tc>
        <w:tc>
          <w:tcPr>
            <w:tcW w:w="2160" w:type="dxa"/>
          </w:tcPr>
          <w:p w14:paraId="0C3603A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Continuous video FPS stability &gt;= 30.0 FPS</w:t>
            </w:r>
          </w:p>
        </w:tc>
        <w:tc>
          <w:tcPr>
            <w:tcW w:w="1440" w:type="dxa"/>
          </w:tcPr>
          <w:p w14:paraId="0F361B72" w14:textId="77777777" w:rsidR="008D10B0" w:rsidRPr="00A45DBC" w:rsidRDefault="00000000" w:rsidP="00A45DBC">
            <w:pPr>
              <w:spacing w:before="60" w:after="60"/>
              <w:jc w:val="both"/>
              <w:rPr>
                <w:rFonts w:ascii="Times New Roman" w:hAnsi="Times New Roman" w:cs="Times New Roman"/>
                <w:color w:val="auto"/>
                <w:sz w:val="22"/>
              </w:rPr>
            </w:pPr>
            <w:r w:rsidRPr="00A45DBC">
              <w:rPr>
                <w:rFonts w:ascii="Times New Roman" w:hAnsi="Times New Roman" w:cs="Times New Roman"/>
                <w:color w:val="auto"/>
                <w:sz w:val="22"/>
              </w:rPr>
              <w:t>Week 14</w:t>
            </w:r>
          </w:p>
        </w:tc>
      </w:tr>
    </w:tbl>
    <w:p w14:paraId="6AE10310" w14:textId="77777777" w:rsidR="001A2E16" w:rsidRPr="00A45DBC" w:rsidRDefault="001A2E16" w:rsidP="00A45DBC">
      <w:pPr>
        <w:jc w:val="both"/>
        <w:rPr>
          <w:rFonts w:ascii="Times New Roman" w:hAnsi="Times New Roman" w:cs="Times New Roman"/>
          <w:color w:val="auto"/>
        </w:rPr>
      </w:pPr>
    </w:p>
    <w:sectPr w:rsidR="001A2E16" w:rsidRPr="00A45D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495703">
    <w:abstractNumId w:val="8"/>
  </w:num>
  <w:num w:numId="2" w16cid:durableId="438062183">
    <w:abstractNumId w:val="6"/>
  </w:num>
  <w:num w:numId="3" w16cid:durableId="1910341069">
    <w:abstractNumId w:val="5"/>
  </w:num>
  <w:num w:numId="4" w16cid:durableId="1039891684">
    <w:abstractNumId w:val="4"/>
  </w:num>
  <w:num w:numId="5" w16cid:durableId="1627075978">
    <w:abstractNumId w:val="7"/>
  </w:num>
  <w:num w:numId="6" w16cid:durableId="305161776">
    <w:abstractNumId w:val="3"/>
  </w:num>
  <w:num w:numId="7" w16cid:durableId="1381515223">
    <w:abstractNumId w:val="2"/>
  </w:num>
  <w:num w:numId="8" w16cid:durableId="169684029">
    <w:abstractNumId w:val="1"/>
  </w:num>
  <w:num w:numId="9" w16cid:durableId="113005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F0"/>
    <w:rsid w:val="00034616"/>
    <w:rsid w:val="0006063C"/>
    <w:rsid w:val="0015074B"/>
    <w:rsid w:val="001A2E16"/>
    <w:rsid w:val="0029639D"/>
    <w:rsid w:val="00326F90"/>
    <w:rsid w:val="008D10B0"/>
    <w:rsid w:val="00A45D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C43FC"/>
  <w14:defaultImageDpi w14:val="300"/>
  <w15:docId w15:val="{1788CB9B-CFF2-4DDF-A1D9-6DB59688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4444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Mariabel Bulos</cp:lastModifiedBy>
  <cp:revision>2</cp:revision>
  <dcterms:created xsi:type="dcterms:W3CDTF">2013-12-23T23:15:00Z</dcterms:created>
  <dcterms:modified xsi:type="dcterms:W3CDTF">2026-10-29T12:14:00Z</dcterms:modified>
  <cp:category/>
</cp:coreProperties>
</file>