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A52D99" w:rsidRDefault="00664154" w:rsidP="00115BCA">
      <w:pPr>
        <w:spacing w:line="240" w:lineRule="auto"/>
        <w:ind w:firstLine="0"/>
        <w:jc w:val="center"/>
        <w:rPr>
          <w:rFonts w:ascii="Times New Roman" w:eastAsiaTheme="minorEastAsia" w:hAnsi="Times New Roman" w:cs="Times New Roman"/>
          <w:color w:val="1F1F1F"/>
          <w:sz w:val="48"/>
          <w:szCs w:val="48"/>
          <w:shd w:val="clear" w:color="auto" w:fill="FFFFFF"/>
          <w:lang w:val="en-US"/>
        </w:rPr>
        <w:sectPr w:rsidR="003B3DC1" w:rsidRPr="00A52D99" w:rsidSect="00E526BC">
          <w:type w:val="continuous"/>
          <w:pgSz w:w="11906" w:h="16838" w:code="9"/>
          <w:pgMar w:top="1701" w:right="1418" w:bottom="1418" w:left="1276" w:header="709" w:footer="709" w:gutter="0"/>
          <w:cols w:space="708"/>
          <w:docGrid w:linePitch="360"/>
        </w:sectPr>
      </w:pPr>
      <w:r w:rsidRPr="00A52D99">
        <w:rPr>
          <w:rFonts w:ascii="Times New Roman" w:eastAsiaTheme="minorEastAsia" w:hAnsi="Times New Roman" w:cs="Times New Roman"/>
          <w:color w:val="1F1F1F"/>
          <w:sz w:val="48"/>
          <w:szCs w:val="48"/>
          <w:shd w:val="clear" w:color="auto" w:fill="FFFFFF"/>
        </w:rPr>
        <w:t>A Low-Code Framework for Conversational AI Assistants Leveraging Retrieval-Augmented Generation and LLMs</w:t>
      </w:r>
      <w:r w:rsidR="003B3DC1" w:rsidRPr="00A52D99">
        <w:rPr>
          <w:rFonts w:ascii="Times New Roman" w:eastAsiaTheme="minorEastAsia" w:hAnsi="Times New Roman" w:cs="Times New Roman"/>
          <w:color w:val="1F1F1F"/>
          <w:sz w:val="48"/>
          <w:szCs w:val="48"/>
          <w:shd w:val="clear" w:color="auto" w:fill="FFFFFF"/>
        </w:rPr>
        <w:t xml:space="preserve"> </w:t>
      </w:r>
    </w:p>
    <w:p w14:paraId="4B13BDC5" w14:textId="77777777" w:rsidR="003B3DC1" w:rsidRPr="00A52D99" w:rsidRDefault="003B3DC1" w:rsidP="00C127B7">
      <w:pPr>
        <w:spacing w:line="240" w:lineRule="auto"/>
        <w:ind w:firstLine="0"/>
        <w:jc w:val="center"/>
        <w:rPr>
          <w:rFonts w:ascii="Times New Roman" w:hAnsi="Times New Roman" w:cs="Times New Roman"/>
          <w:sz w:val="18"/>
          <w:szCs w:val="18"/>
        </w:rPr>
      </w:pPr>
    </w:p>
    <w:p w14:paraId="4F640868" w14:textId="395D758E" w:rsidR="003B3DC1" w:rsidRPr="00A52D99" w:rsidRDefault="003B3DC1" w:rsidP="00C127B7">
      <w:pPr>
        <w:spacing w:line="240" w:lineRule="auto"/>
        <w:ind w:firstLine="0"/>
        <w:jc w:val="center"/>
        <w:rPr>
          <w:rFonts w:ascii="Times New Roman" w:hAnsi="Times New Roman" w:cs="Times New Roman"/>
        </w:rPr>
      </w:pPr>
      <w:r w:rsidRPr="00A52D99">
        <w:rPr>
          <w:rFonts w:ascii="Times New Roman" w:hAnsi="Times New Roman" w:cs="Times New Roman"/>
          <w:vertAlign w:val="superscript"/>
        </w:rPr>
        <w:t xml:space="preserve">1 </w:t>
      </w:r>
      <w:proofErr w:type="spellStart"/>
      <w:r w:rsidRPr="00A52D99">
        <w:rPr>
          <w:rFonts w:ascii="Times New Roman" w:hAnsi="Times New Roman" w:cs="Times New Roman"/>
        </w:rPr>
        <w:t>Tha</w:t>
      </w:r>
      <w:r w:rsidR="00664154" w:rsidRPr="00A52D99">
        <w:rPr>
          <w:rFonts w:ascii="Times New Roman" w:hAnsi="Times New Roman" w:cs="Times New Roman"/>
        </w:rPr>
        <w:t>nigaivel</w:t>
      </w:r>
      <w:proofErr w:type="spellEnd"/>
      <w:r w:rsidR="00664154" w:rsidRPr="00A52D99">
        <w:rPr>
          <w:rFonts w:ascii="Times New Roman" w:hAnsi="Times New Roman" w:cs="Times New Roman"/>
        </w:rPr>
        <w:t xml:space="preserve"> G</w:t>
      </w:r>
    </w:p>
    <w:p w14:paraId="4BA34F74"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532BEE87" w14:textId="63A53619" w:rsidR="003B3DC1" w:rsidRPr="00A52D99" w:rsidRDefault="003B3DC1" w:rsidP="00C127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576AA5A1"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3161039B" w14:textId="58327778" w:rsidR="003B3DC1" w:rsidRPr="00A52D99" w:rsidRDefault="006A6D53" w:rsidP="00C127B7">
      <w:pPr>
        <w:spacing w:line="240" w:lineRule="auto"/>
        <w:ind w:firstLine="0"/>
        <w:jc w:val="center"/>
        <w:rPr>
          <w:rFonts w:ascii="Times New Roman" w:hAnsi="Times New Roman" w:cs="Times New Roman"/>
          <w:sz w:val="18"/>
          <w:szCs w:val="18"/>
        </w:rPr>
      </w:pPr>
      <w:hyperlink r:id="rId6" w:history="1">
        <w:r w:rsidR="000B6916" w:rsidRPr="00A52D99">
          <w:rPr>
            <w:rStyle w:val="Hyperlink"/>
            <w:rFonts w:ascii="Times New Roman" w:eastAsiaTheme="majorEastAsia" w:hAnsi="Times New Roman" w:cs="Times New Roman"/>
            <w:sz w:val="18"/>
            <w:szCs w:val="18"/>
          </w:rPr>
          <w:t>thanigaivelrubesh1@gmail.com</w:t>
        </w:r>
      </w:hyperlink>
    </w:p>
    <w:p w14:paraId="71D41D48" w14:textId="77777777" w:rsidR="003B3DC1" w:rsidRPr="00A52D99" w:rsidRDefault="003B3DC1" w:rsidP="00C127B7">
      <w:pPr>
        <w:spacing w:line="240" w:lineRule="auto"/>
        <w:ind w:firstLine="0"/>
        <w:jc w:val="center"/>
        <w:rPr>
          <w:rFonts w:ascii="Times New Roman" w:hAnsi="Times New Roman" w:cs="Times New Roman"/>
          <w:sz w:val="18"/>
          <w:szCs w:val="18"/>
        </w:rPr>
      </w:pPr>
    </w:p>
    <w:p w14:paraId="71745A66" w14:textId="5BE4B9E3" w:rsidR="003B3DC1" w:rsidRPr="00A52D99" w:rsidRDefault="003B3DC1" w:rsidP="00C127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2 </w:t>
      </w:r>
      <w:r w:rsidR="00664154" w:rsidRPr="00A52D99">
        <w:rPr>
          <w:rFonts w:ascii="Times New Roman" w:hAnsi="Times New Roman" w:cs="Times New Roman"/>
        </w:rPr>
        <w:t>Thirumal S</w:t>
      </w:r>
    </w:p>
    <w:p w14:paraId="17BCF604" w14:textId="77777777" w:rsidR="003B3DC1" w:rsidRPr="00A52D99" w:rsidRDefault="003B3DC1" w:rsidP="00C127B7">
      <w:pPr>
        <w:spacing w:line="240" w:lineRule="auto"/>
        <w:ind w:firstLine="0"/>
        <w:jc w:val="center"/>
        <w:rPr>
          <w:rFonts w:ascii="Times New Roman" w:hAnsi="Times New Roman" w:cs="Times New Roman"/>
          <w:sz w:val="18"/>
          <w:szCs w:val="18"/>
          <w:vertAlign w:val="superscript"/>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4736ADC7" w14:textId="74B09D81" w:rsidR="003B3DC1" w:rsidRPr="00A52D99" w:rsidRDefault="003B3DC1" w:rsidP="00C127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17B57939"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27F82F97" w14:textId="6CC03B18" w:rsidR="003B3DC1" w:rsidRPr="00A52D99" w:rsidRDefault="006A6D53" w:rsidP="00C127B7">
      <w:pPr>
        <w:spacing w:line="240" w:lineRule="auto"/>
        <w:ind w:firstLine="0"/>
        <w:jc w:val="center"/>
        <w:rPr>
          <w:rFonts w:ascii="Times New Roman" w:hAnsi="Times New Roman" w:cs="Times New Roman"/>
          <w:sz w:val="18"/>
          <w:szCs w:val="18"/>
        </w:rPr>
      </w:pPr>
      <w:hyperlink r:id="rId7" w:history="1">
        <w:r w:rsidR="00664154" w:rsidRPr="00A52D99">
          <w:rPr>
            <w:rStyle w:val="Hyperlink"/>
            <w:rFonts w:ascii="Times New Roman" w:hAnsi="Times New Roman" w:cs="Times New Roman"/>
            <w:sz w:val="18"/>
            <w:szCs w:val="18"/>
          </w:rPr>
          <w:t>thirumal.se@vistas.ac.in</w:t>
        </w:r>
      </w:hyperlink>
    </w:p>
    <w:p w14:paraId="774669F3" w14:textId="77777777" w:rsidR="003B3DC1" w:rsidRPr="00A52D99" w:rsidRDefault="003B3DC1" w:rsidP="00C127B7">
      <w:pPr>
        <w:spacing w:line="240" w:lineRule="auto"/>
        <w:ind w:firstLine="0"/>
        <w:jc w:val="center"/>
        <w:rPr>
          <w:rFonts w:ascii="Times New Roman" w:hAnsi="Times New Roman" w:cs="Times New Roman"/>
          <w:sz w:val="18"/>
          <w:szCs w:val="18"/>
        </w:rPr>
      </w:pPr>
    </w:p>
    <w:p w14:paraId="635B9506" w14:textId="45BC7E91" w:rsidR="003B3DC1" w:rsidRPr="00A52D99" w:rsidRDefault="003B3DC1" w:rsidP="00C127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3 </w:t>
      </w:r>
      <w:r w:rsidR="00664154" w:rsidRPr="00A52D99">
        <w:rPr>
          <w:rFonts w:ascii="Times New Roman" w:hAnsi="Times New Roman" w:cs="Times New Roman"/>
        </w:rPr>
        <w:t>Kumar</w:t>
      </w:r>
      <w:r w:rsidRPr="00A52D99">
        <w:rPr>
          <w:rFonts w:ascii="Times New Roman" w:hAnsi="Times New Roman" w:cs="Times New Roman"/>
        </w:rPr>
        <w:t xml:space="preserve"> </w:t>
      </w:r>
      <w:r w:rsidR="00664154" w:rsidRPr="00A52D99">
        <w:rPr>
          <w:rFonts w:ascii="Times New Roman" w:hAnsi="Times New Roman" w:cs="Times New Roman"/>
        </w:rPr>
        <w:t>N</w:t>
      </w:r>
    </w:p>
    <w:p w14:paraId="4B70E9DC"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45C87F3A" w14:textId="369740FF" w:rsidR="003B3DC1" w:rsidRPr="00A52D99" w:rsidRDefault="003B3DC1" w:rsidP="00C127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37C5B9E6"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377980A0" w14:textId="01EA33E2" w:rsidR="003B3DC1" w:rsidRPr="00A52D99" w:rsidRDefault="00664154" w:rsidP="00C127B7">
      <w:pPr>
        <w:spacing w:line="240" w:lineRule="auto"/>
        <w:ind w:firstLine="0"/>
        <w:jc w:val="center"/>
        <w:rPr>
          <w:rStyle w:val="Hyperlink"/>
          <w:rFonts w:ascii="Times New Roman" w:hAnsi="Times New Roman" w:cs="Times New Roman"/>
          <w:sz w:val="18"/>
          <w:szCs w:val="18"/>
        </w:rPr>
      </w:pPr>
      <w:r w:rsidRPr="00A52D99">
        <w:rPr>
          <w:rStyle w:val="Hyperlink"/>
          <w:rFonts w:ascii="Times New Roman" w:hAnsi="Times New Roman" w:cs="Times New Roman"/>
          <w:sz w:val="18"/>
          <w:szCs w:val="18"/>
        </w:rPr>
        <w:t>kumar</w:t>
      </w:r>
      <w:r w:rsidR="003B3DC1" w:rsidRPr="00A52D99">
        <w:rPr>
          <w:rStyle w:val="Hyperlink"/>
          <w:rFonts w:ascii="Times New Roman" w:hAnsi="Times New Roman" w:cs="Times New Roman"/>
          <w:sz w:val="18"/>
          <w:szCs w:val="18"/>
        </w:rPr>
        <w:t>.se@vistas.ac.in</w:t>
      </w:r>
    </w:p>
    <w:p w14:paraId="4B484C52" w14:textId="77777777" w:rsidR="003B3DC1" w:rsidRPr="00A52D99" w:rsidRDefault="003B3DC1" w:rsidP="00C127B7">
      <w:pPr>
        <w:spacing w:line="240" w:lineRule="auto"/>
        <w:ind w:firstLine="0"/>
        <w:jc w:val="center"/>
        <w:rPr>
          <w:rFonts w:ascii="Times New Roman" w:hAnsi="Times New Roman" w:cs="Times New Roman"/>
          <w:sz w:val="18"/>
          <w:szCs w:val="18"/>
        </w:rPr>
        <w:sectPr w:rsidR="003B3DC1" w:rsidRPr="00A52D99" w:rsidSect="00E526BC">
          <w:type w:val="continuous"/>
          <w:pgSz w:w="11906" w:h="16838" w:code="9"/>
          <w:pgMar w:top="1701" w:right="1418" w:bottom="1418" w:left="1276" w:header="709" w:footer="709" w:gutter="0"/>
          <w:cols w:num="3" w:space="708"/>
          <w:docGrid w:linePitch="360"/>
        </w:sectPr>
      </w:pPr>
    </w:p>
    <w:p w14:paraId="2FA4C998" w14:textId="77777777" w:rsidR="003B3DC1" w:rsidRPr="00A52D99" w:rsidRDefault="003B3DC1" w:rsidP="002258EF">
      <w:pPr>
        <w:ind w:firstLine="0"/>
        <w:rPr>
          <w:rFonts w:ascii="Times New Roman" w:hAnsi="Times New Roman" w:cs="Times New Roman"/>
          <w:sz w:val="18"/>
          <w:szCs w:val="18"/>
        </w:rPr>
      </w:pPr>
    </w:p>
    <w:p w14:paraId="38597262" w14:textId="77777777" w:rsidR="00DE0F33" w:rsidRPr="00A52D99" w:rsidRDefault="00DE0F33" w:rsidP="00E526BC">
      <w:pPr>
        <w:spacing w:before="100" w:beforeAutospacing="1" w:line="278" w:lineRule="auto"/>
        <w:ind w:firstLine="85"/>
        <w:rPr>
          <w:rFonts w:ascii="Times New Roman" w:hAnsi="Times New Roman" w:cs="Times New Roman"/>
          <w:b/>
          <w:bCs/>
          <w:i/>
          <w:iCs/>
          <w:sz w:val="18"/>
          <w:szCs w:val="18"/>
        </w:rPr>
        <w:sectPr w:rsidR="00DE0F33" w:rsidRPr="00A52D99" w:rsidSect="00E526BC">
          <w:type w:val="continuous"/>
          <w:pgSz w:w="11906" w:h="16838" w:code="9"/>
          <w:pgMar w:top="1701" w:right="1418" w:bottom="1418" w:left="1276" w:header="709" w:footer="709" w:gutter="0"/>
          <w:cols w:space="708"/>
          <w:docGrid w:linePitch="360"/>
        </w:sectPr>
      </w:pPr>
    </w:p>
    <w:p w14:paraId="485CE2BE" w14:textId="40811ECD" w:rsidR="003B3DC1" w:rsidRPr="00A52D99" w:rsidRDefault="003B3DC1" w:rsidP="00E526BC">
      <w:pPr>
        <w:spacing w:before="100" w:beforeAutospacing="1" w:line="278" w:lineRule="auto"/>
        <w:ind w:firstLine="85"/>
        <w:rPr>
          <w:rFonts w:ascii="Times New Roman" w:hAnsi="Times New Roman" w:cs="Times New Roman"/>
          <w:b/>
          <w:bCs/>
          <w:i/>
          <w:iCs/>
          <w:sz w:val="18"/>
          <w:szCs w:val="18"/>
        </w:rPr>
      </w:pPr>
      <w:r w:rsidRPr="00A52D99">
        <w:rPr>
          <w:rFonts w:ascii="Times New Roman" w:hAnsi="Times New Roman" w:cs="Times New Roman"/>
          <w:b/>
          <w:bCs/>
          <w:i/>
          <w:iCs/>
          <w:sz w:val="18"/>
          <w:szCs w:val="18"/>
        </w:rPr>
        <w:t xml:space="preserve">Abstract </w:t>
      </w:r>
      <w:r w:rsidRPr="00A52D99">
        <w:rPr>
          <w:rFonts w:ascii="Times New Roman" w:hAnsi="Times New Roman" w:cs="Times New Roman"/>
          <w:b/>
          <w:bCs/>
          <w:i/>
          <w:iCs/>
          <w:sz w:val="18"/>
          <w:szCs w:val="18"/>
          <w:lang w:val="en-US"/>
        </w:rPr>
        <w:t xml:space="preserve">— </w:t>
      </w:r>
      <w:r w:rsidR="006721A0" w:rsidRPr="00A52D99">
        <w:rPr>
          <w:rFonts w:ascii="Times New Roman" w:hAnsi="Times New Roman" w:cs="Times New Roman"/>
          <w:b/>
          <w:bCs/>
          <w:i/>
          <w:iCs/>
          <w:sz w:val="18"/>
          <w:szCs w:val="18"/>
        </w:rPr>
        <w:t>Conversational AI has evolved rapidly with the advent of Large Language Models (LLMs), enabling intelligent, context-aware interactions between users and systems across various domains. These models have demonstrated remarkable capabilities in understanding natural language and generating human-like responses. However, integrating such advanced AI into enterprise applications remains a challenge, often requiring significant programming effort, AI expertise, and system customization. To address this gap, this project presents a low-code framework for building a domain</w:t>
      </w:r>
      <w:r w:rsidR="005326A5" w:rsidRPr="00A52D99">
        <w:rPr>
          <w:rFonts w:ascii="Times New Roman" w:hAnsi="Times New Roman" w:cs="Times New Roman"/>
          <w:b/>
          <w:bCs/>
          <w:i/>
          <w:iCs/>
          <w:sz w:val="18"/>
          <w:szCs w:val="18"/>
        </w:rPr>
        <w:t xml:space="preserve"> </w:t>
      </w:r>
      <w:r w:rsidR="006721A0" w:rsidRPr="00A52D99">
        <w:rPr>
          <w:rFonts w:ascii="Times New Roman" w:hAnsi="Times New Roman" w:cs="Times New Roman"/>
          <w:b/>
          <w:bCs/>
          <w:i/>
          <w:iCs/>
          <w:sz w:val="18"/>
          <w:szCs w:val="18"/>
        </w:rPr>
        <w:t>specific Conversational AI Assistant using Retrieval-Augmented Generation (RAG) and LLMs. The framework is designed to integrate seamlessly with platforms like Oracle APEX, enabling developers and business users to create intelligent assistants with minimal technical complexity. By combining the generative power of LLMs with the precision of retrieval-based methods, the assistant can deliver accurate, real-time responses sourced from enterprise knowledge bases, including documents, databases, and APIs</w:t>
      </w:r>
      <w:r w:rsidR="004972E0" w:rsidRPr="00A52D99">
        <w:rPr>
          <w:rFonts w:ascii="Times New Roman" w:hAnsi="Times New Roman" w:cs="Times New Roman"/>
          <w:b/>
          <w:bCs/>
          <w:i/>
          <w:iCs/>
          <w:sz w:val="18"/>
          <w:szCs w:val="18"/>
        </w:rPr>
        <w:t>.</w:t>
      </w:r>
      <w:r w:rsidR="005750B6" w:rsidRPr="00A52D99">
        <w:rPr>
          <w:rFonts w:ascii="Times New Roman" w:hAnsi="Times New Roman" w:cs="Times New Roman"/>
        </w:rPr>
        <w:t xml:space="preserve"> </w:t>
      </w:r>
      <w:r w:rsidR="003B3523" w:rsidRPr="00A52D99">
        <w:rPr>
          <w:rFonts w:ascii="Times New Roman" w:hAnsi="Times New Roman" w:cs="Times New Roman"/>
          <w:b/>
          <w:bCs/>
          <w:i/>
          <w:iCs/>
          <w:sz w:val="18"/>
          <w:szCs w:val="18"/>
        </w:rPr>
        <w:t>The framework demonstrates the practical feasibility of deploying conversational AI in enterprise low-code environments.</w:t>
      </w:r>
    </w:p>
    <w:p w14:paraId="18AB8D76" w14:textId="77777777" w:rsidR="00E526BC" w:rsidRPr="00A52D99" w:rsidRDefault="00E526BC" w:rsidP="00AA6106">
      <w:pPr>
        <w:spacing w:line="240" w:lineRule="auto"/>
        <w:ind w:firstLine="0"/>
        <w:rPr>
          <w:rFonts w:ascii="Times New Roman" w:hAnsi="Times New Roman" w:cs="Times New Roman"/>
          <w:b/>
          <w:bCs/>
          <w:i/>
          <w:iCs/>
          <w:sz w:val="18"/>
          <w:szCs w:val="18"/>
          <w:lang w:val="en-US"/>
        </w:rPr>
      </w:pPr>
    </w:p>
    <w:p w14:paraId="7B096382" w14:textId="63C35ABF" w:rsidR="003B3DC1" w:rsidRPr="00A52D99" w:rsidRDefault="003B3DC1" w:rsidP="005B380E">
      <w:pPr>
        <w:spacing w:after="120" w:line="240" w:lineRule="auto"/>
        <w:ind w:firstLine="0"/>
        <w:rPr>
          <w:rFonts w:ascii="Times New Roman" w:hAnsi="Times New Roman" w:cs="Times New Roman"/>
          <w:sz w:val="20"/>
          <w:szCs w:val="20"/>
          <w:lang w:val="en-GB"/>
        </w:rPr>
      </w:pPr>
      <w:r w:rsidRPr="00A52D99">
        <w:rPr>
          <w:rFonts w:ascii="Times New Roman" w:hAnsi="Times New Roman" w:cs="Times New Roman"/>
          <w:b/>
          <w:bCs/>
          <w:i/>
          <w:iCs/>
          <w:sz w:val="18"/>
          <w:szCs w:val="18"/>
          <w:lang w:val="en-US"/>
        </w:rPr>
        <w:t xml:space="preserve">Keywords — </w:t>
      </w:r>
      <w:r w:rsidR="007A6B0C" w:rsidRPr="00A52D99">
        <w:rPr>
          <w:rFonts w:ascii="Times New Roman" w:hAnsi="Times New Roman" w:cs="Times New Roman"/>
          <w:b/>
          <w:bCs/>
          <w:i/>
          <w:iCs/>
          <w:sz w:val="18"/>
          <w:szCs w:val="18"/>
          <w:lang w:val="en-US"/>
        </w:rPr>
        <w:t>Large Language Models (LLMs), Retrieval-Augmented Generation (RAG), Low-code development, Oracle APEX, Conversational AI</w:t>
      </w:r>
      <w:r w:rsidR="007A6B0C" w:rsidRPr="00A52D99">
        <w:rPr>
          <w:rFonts w:ascii="Times New Roman" w:hAnsi="Times New Roman" w:cs="Times New Roman"/>
        </w:rPr>
        <w:t xml:space="preserve"> </w:t>
      </w:r>
    </w:p>
    <w:p w14:paraId="00DB7D6E" w14:textId="0C2B0ED7" w:rsidR="001542F5" w:rsidRPr="0009194E" w:rsidRDefault="00DE0F33" w:rsidP="00C55A33">
      <w:pPr>
        <w:pStyle w:val="ListParagraph"/>
        <w:numPr>
          <w:ilvl w:val="0"/>
          <w:numId w:val="36"/>
        </w:numPr>
        <w:spacing w:before="0"/>
        <w:ind w:left="284" w:hanging="142"/>
        <w:jc w:val="center"/>
        <w:rPr>
          <w:bCs/>
          <w:i/>
          <w:sz w:val="20"/>
          <w:szCs w:val="20"/>
        </w:rPr>
      </w:pPr>
      <w:r w:rsidRPr="0009194E">
        <w:rPr>
          <w:bCs/>
          <w:i/>
          <w:sz w:val="20"/>
          <w:szCs w:val="20"/>
        </w:rPr>
        <w:t>INTRODUCTION</w:t>
      </w:r>
    </w:p>
    <w:p w14:paraId="0F9A2079" w14:textId="77777777" w:rsidR="00384247" w:rsidRPr="00A52D99" w:rsidRDefault="00384247" w:rsidP="00951D63">
      <w:pPr>
        <w:pStyle w:val="BodyText"/>
        <w:spacing w:before="120"/>
        <w:ind w:firstLine="289"/>
        <w:rPr>
          <w:lang w:val="en-US"/>
        </w:rPr>
      </w:pPr>
      <w:r w:rsidRPr="00A52D99">
        <w:rPr>
          <w:lang w:val="en-US"/>
        </w:rPr>
        <w:t xml:space="preserve">The rapid evolution of Conversational Artificial Intelligence (AI) has significantly transformed human–computer interaction by enabling intelligent, context-aware, and natural communication across various domains, including enterprise management, customer service, and education. Recent advancements in Large Language Models (LLMs) have further enhanced the capabilities of conversational agents, allowing them to understand complex queries and generate human-like responses. Despite these advancements, integrating LLM-powered conversational assistants into enterprise </w:t>
      </w:r>
      <w:r w:rsidRPr="00A52D99">
        <w:rPr>
          <w:lang w:val="en-US"/>
        </w:rPr>
        <w:t>workflows remains challenging due to the requirement for extensive programming, specialized AI expertise, and complex system integration.</w:t>
      </w:r>
    </w:p>
    <w:p w14:paraId="26DC882B" w14:textId="77777777" w:rsidR="00384247" w:rsidRPr="00A52D99" w:rsidRDefault="00384247" w:rsidP="00C55A33">
      <w:pPr>
        <w:pStyle w:val="BodyText"/>
        <w:rPr>
          <w:lang w:val="en-US"/>
        </w:rPr>
      </w:pPr>
      <w:r w:rsidRPr="00A52D99">
        <w:rPr>
          <w:lang w:val="en-US"/>
        </w:rPr>
        <w:t>Conventional chatbot systems, which are typically rule-based or template-driven, lack the flexibility and contextual awareness required for dynamic enterprise environments. Such systems struggle to retrieve up-to-date domain knowledge and often fail to provide accurate responses for complex, domain-specific queries. To overcome these limitations, Retrieval-Augmented Generation (RAG) has emerged as an effective approach that enhances LLMs by incorporating external knowledge sources. By combining information retrieval techniques with generative models, RAG enables conversational systems to produce responses that are both contextually relevant and grounded in enterprise data.</w:t>
      </w:r>
    </w:p>
    <w:p w14:paraId="756094A9" w14:textId="77777777" w:rsidR="00384247" w:rsidRPr="00A52D99" w:rsidRDefault="00384247" w:rsidP="00C55A33">
      <w:pPr>
        <w:pStyle w:val="BodyText"/>
        <w:rPr>
          <w:lang w:val="en-US"/>
        </w:rPr>
      </w:pPr>
      <w:r w:rsidRPr="00A52D99">
        <w:rPr>
          <w:lang w:val="en-US"/>
        </w:rPr>
        <w:t>While RAG-based conversational AI systems have demonstrated promising results, their adoption in enterprise applications is limited by the complexity of</w:t>
      </w:r>
      <w:r w:rsidRPr="00A52D99">
        <w:t xml:space="preserve"> </w:t>
      </w:r>
      <w:r w:rsidRPr="00A52D99">
        <w:rPr>
          <w:lang w:val="en-US"/>
        </w:rPr>
        <w:t>development and deployment. Most existing implementations rely on custom-coded pipelines and infrastructure, making them difficult to integrate into low-code enterprise platforms. This creates a gap between advanced AI capabilities and their practical utilization within enterprise application development environments.</w:t>
      </w:r>
    </w:p>
    <w:p w14:paraId="15341CB2" w14:textId="77777777" w:rsidR="00384247" w:rsidRPr="00A52D99" w:rsidRDefault="00384247" w:rsidP="00C55A33">
      <w:pPr>
        <w:pStyle w:val="BodyText"/>
        <w:rPr>
          <w:lang w:val="en-US"/>
        </w:rPr>
      </w:pPr>
      <w:r w:rsidRPr="00A52D99">
        <w:rPr>
          <w:lang w:val="en-US"/>
        </w:rPr>
        <w:t>To address this gap, this paper proposes a low-code framework for developing enterprise-ready conversational AI assistants using Retrieval-Augmented Generation and Large Language Models, integrated with Oracle APEX. The proposed framework leverages the low-code paradigm to reduce development complexity and enable seamless integration of conversational AI into existing enterprise systems. The framework combines natural language understanding, knowledge retrieval, and response generation within a unified and scalable architecture, making it accessible to both developers and non-technical users.</w:t>
      </w:r>
    </w:p>
    <w:p w14:paraId="6238EEB4" w14:textId="013B0844" w:rsidR="00E51CC3" w:rsidRPr="00A52D99" w:rsidRDefault="00A216DA" w:rsidP="004F07BD">
      <w:pPr>
        <w:spacing w:after="12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384247" w:rsidRPr="00A52D99">
        <w:rPr>
          <w:rFonts w:ascii="Times New Roman" w:hAnsi="Times New Roman" w:cs="Times New Roman"/>
          <w:sz w:val="20"/>
          <w:szCs w:val="20"/>
          <w:lang w:val="en-US"/>
        </w:rPr>
        <w:t xml:space="preserve">The effectiveness of the proposed framework is evaluated in terms of integration feasibility, usability, </w:t>
      </w:r>
      <w:r w:rsidR="00384247" w:rsidRPr="00A52D99">
        <w:rPr>
          <w:rFonts w:ascii="Times New Roman" w:hAnsi="Times New Roman" w:cs="Times New Roman"/>
          <w:sz w:val="20"/>
          <w:szCs w:val="20"/>
          <w:lang w:val="en-US"/>
        </w:rPr>
        <w:lastRenderedPageBreak/>
        <w:t xml:space="preserve">and response relevance in an enterprise-like environment. The results indicate that the low-code approach simplifies the development process while </w:t>
      </w:r>
      <w:proofErr w:type="spellStart"/>
      <w:r w:rsidR="00384247" w:rsidRPr="00A52D99">
        <w:rPr>
          <w:rFonts w:ascii="Times New Roman" w:hAnsi="Times New Roman" w:cs="Times New Roman"/>
          <w:sz w:val="20"/>
          <w:szCs w:val="20"/>
          <w:lang w:val="en-US"/>
        </w:rPr>
        <w:t>ena</w:t>
      </w:r>
      <w:proofErr w:type="spellEnd"/>
      <w:r>
        <w:rPr>
          <w:rFonts w:ascii="Times New Roman" w:hAnsi="Times New Roman" w:cs="Times New Roman"/>
          <w:sz w:val="20"/>
          <w:szCs w:val="20"/>
          <w:lang w:val="en-US"/>
        </w:rPr>
        <w:t xml:space="preserve"> </w:t>
      </w:r>
      <w:r w:rsidR="00384247" w:rsidRPr="00A52D99">
        <w:rPr>
          <w:rFonts w:ascii="Times New Roman" w:hAnsi="Times New Roman" w:cs="Times New Roman"/>
          <w:sz w:val="20"/>
          <w:szCs w:val="20"/>
          <w:lang w:val="en-US"/>
        </w:rPr>
        <w:t>bling the deployment of context-aware conversational AI assistants suitable for enterprise applications.</w:t>
      </w:r>
      <w:r w:rsidR="0091538C" w:rsidRPr="00A52D99">
        <w:rPr>
          <w:rFonts w:ascii="Times New Roman" w:hAnsi="Times New Roman" w:cs="Times New Roman"/>
          <w:sz w:val="20"/>
          <w:szCs w:val="20"/>
          <w:lang w:val="en-US"/>
        </w:rPr>
        <w:t xml:space="preserve"> </w:t>
      </w:r>
    </w:p>
    <w:p w14:paraId="54BD9976" w14:textId="5FCFF016" w:rsidR="00D97C98" w:rsidRPr="00552645" w:rsidRDefault="00DE0F33" w:rsidP="00E304F5">
      <w:pPr>
        <w:pStyle w:val="ListParagraph"/>
        <w:numPr>
          <w:ilvl w:val="0"/>
          <w:numId w:val="36"/>
        </w:numPr>
        <w:spacing w:before="0"/>
        <w:ind w:left="567" w:hanging="141"/>
        <w:jc w:val="center"/>
        <w:rPr>
          <w:i/>
          <w:sz w:val="20"/>
          <w:szCs w:val="20"/>
        </w:rPr>
      </w:pPr>
      <w:r w:rsidRPr="00552645">
        <w:rPr>
          <w:bCs/>
          <w:i/>
          <w:sz w:val="20"/>
          <w:szCs w:val="20"/>
        </w:rPr>
        <w:t>RELATED WORK</w:t>
      </w:r>
      <w:r w:rsidR="005D0D37" w:rsidRPr="00552645">
        <w:rPr>
          <w:bCs/>
          <w:i/>
          <w:sz w:val="20"/>
          <w:szCs w:val="20"/>
        </w:rPr>
        <w:t xml:space="preserve"> </w:t>
      </w:r>
      <w:r w:rsidR="00E304F5" w:rsidRPr="00552645">
        <w:rPr>
          <w:bCs/>
          <w:i/>
          <w:sz w:val="20"/>
          <w:szCs w:val="20"/>
        </w:rPr>
        <w:t xml:space="preserve"> </w:t>
      </w:r>
    </w:p>
    <w:p w14:paraId="0A625293" w14:textId="18DE8B45" w:rsidR="009A71BF" w:rsidRPr="002A6A6A" w:rsidRDefault="0050293E" w:rsidP="00D80184">
      <w:pPr>
        <w:pStyle w:val="BodyText"/>
        <w:spacing w:before="120"/>
        <w:ind w:firstLine="289"/>
        <w:rPr>
          <w:lang w:val="en-US"/>
        </w:rPr>
      </w:pPr>
      <w:r w:rsidRPr="00A52D99">
        <w:t xml:space="preserve">Conversational Artificial Intelligence has received significant attention in recent years, particularly with the advancement of Large Language Models (LLMs) and their ability to generate coherent and context-aware responses. Early conversational systems were primarily rule-based or retrieval-driven, which limited their adaptability and effectiveness in handling complex, domain-specific queries. These limitations motivated the integration of LLMs with knowledge retrieval mechanisms to improve both </w:t>
      </w:r>
      <w:r w:rsidRPr="002A6A6A">
        <w:rPr>
          <w:lang w:val="en-US"/>
        </w:rPr>
        <w:t>flexibility and factual accuracy.</w:t>
      </w:r>
    </w:p>
    <w:p w14:paraId="1BF31C5B" w14:textId="7E7FDD86" w:rsidR="0050293E" w:rsidRPr="00FB2BC9" w:rsidRDefault="0050293E" w:rsidP="002A6A6A">
      <w:pPr>
        <w:pStyle w:val="BodyText"/>
        <w:rPr>
          <w:lang w:val="en-US"/>
        </w:rPr>
      </w:pPr>
      <w:r w:rsidRPr="002A6A6A">
        <w:rPr>
          <w:lang w:val="en-US"/>
        </w:rPr>
        <w:t>Several studies have explored the application of LLM-driven conversational agents in domain-</w:t>
      </w:r>
      <w:r w:rsidRPr="00A52D99">
        <w:t xml:space="preserve">specific contexts. Yin and Decker [1] demonstrated the use of LLM-based chatbots in higher education environments, showing that domain knowledge integration significantly improved the accuracy of responses to database-related queries. Similarly, </w:t>
      </w:r>
      <w:proofErr w:type="spellStart"/>
      <w:r w:rsidRPr="00A52D99">
        <w:t>Sarferaz</w:t>
      </w:r>
      <w:proofErr w:type="spellEnd"/>
      <w:r w:rsidRPr="00A52D99">
        <w:t xml:space="preserve"> [2] investigated the deployment of generative AI within enterprise resource planning (ERP) systems and highlighted the importance of contextual </w:t>
      </w:r>
      <w:r w:rsidRPr="00FB2BC9">
        <w:rPr>
          <w:lang w:val="en-US"/>
        </w:rPr>
        <w:t>awareness for automating business processes.</w:t>
      </w:r>
    </w:p>
    <w:p w14:paraId="58938621" w14:textId="77777777" w:rsidR="0050293E" w:rsidRPr="00A52D99" w:rsidRDefault="0050293E" w:rsidP="00FB2BC9">
      <w:pPr>
        <w:pStyle w:val="BodyText"/>
        <w:rPr>
          <w:rFonts w:eastAsiaTheme="minorHAnsi"/>
          <w:lang w:eastAsia="en-US"/>
        </w:rPr>
      </w:pPr>
      <w:r w:rsidRPr="00FB2BC9">
        <w:rPr>
          <w:lang w:val="en-US"/>
        </w:rPr>
        <w:t xml:space="preserve">The emergence of Retrieval-Augmented Generation (RAG) has further enhanced conversational AI by </w:t>
      </w:r>
      <w:r w:rsidRPr="00A52D99">
        <w:rPr>
          <w:rFonts w:eastAsiaTheme="minorHAnsi"/>
          <w:lang w:eastAsia="en-US"/>
        </w:rPr>
        <w:t>combining information retrieval with generative language models. Hybrid architectures leveraging RAG have been shown to reduce hallucination and improve response reliability. Yung et al. [3] proposed a scalable RAG pipeline integrated with vector search techniques for large-scale document retrieval, reporting improved performance in real-time enterprise query handling. Additionally, recent advances in embedding-based retrieval methods have contributed to better contextual grounding across diverse domains [14].</w:t>
      </w:r>
    </w:p>
    <w:p w14:paraId="7FB8F2D1" w14:textId="77777777" w:rsidR="005001A9" w:rsidRPr="004140E1" w:rsidRDefault="0050293E" w:rsidP="004140E1">
      <w:pPr>
        <w:pStyle w:val="BodyText"/>
        <w:rPr>
          <w:lang w:val="en-US"/>
        </w:rPr>
      </w:pPr>
      <w:r w:rsidRPr="00A52D99">
        <w:rPr>
          <w:rFonts w:eastAsiaTheme="minorHAnsi"/>
          <w:lang w:eastAsia="en-US"/>
        </w:rPr>
        <w:t xml:space="preserve">In parallel, low-code and no-code platforms have gained popularity for accelerating application development in enterprise environments. Platforms such as Oracle APEX and Microsoft Power Platform provide simplified development workflows that reduce technical barriers and enable rapid deployment of AI-enabled applications. However, existing studies indicate that these platforms offer limited native support for integrating advanced LLM-based conversational systems with domain-specific knowledge bases, often requiring custom extensions </w:t>
      </w:r>
      <w:r w:rsidRPr="004140E1">
        <w:rPr>
          <w:lang w:val="en-US"/>
        </w:rPr>
        <w:t>or external services.</w:t>
      </w:r>
    </w:p>
    <w:p w14:paraId="0E6B3E93" w14:textId="77777777" w:rsidR="005001A9" w:rsidRPr="002A6A6A" w:rsidRDefault="0050293E" w:rsidP="004140E1">
      <w:pPr>
        <w:pStyle w:val="BodyText"/>
        <w:rPr>
          <w:lang w:val="en-US"/>
        </w:rPr>
      </w:pPr>
      <w:r w:rsidRPr="004140E1">
        <w:rPr>
          <w:lang w:val="en-US"/>
        </w:rPr>
        <w:t xml:space="preserve">Recent frameworks such as </w:t>
      </w:r>
      <w:proofErr w:type="spellStart"/>
      <w:r w:rsidRPr="004140E1">
        <w:rPr>
          <w:lang w:val="en-US"/>
        </w:rPr>
        <w:t>LlamaIndex</w:t>
      </w:r>
      <w:proofErr w:type="spellEnd"/>
      <w:r w:rsidRPr="004140E1">
        <w:rPr>
          <w:lang w:val="en-US"/>
        </w:rPr>
        <w:t xml:space="preserve"> [12] and </w:t>
      </w:r>
      <w:proofErr w:type="spellStart"/>
      <w:r w:rsidRPr="004140E1">
        <w:rPr>
          <w:lang w:val="en-US"/>
        </w:rPr>
        <w:t>LangChain</w:t>
      </w:r>
      <w:proofErr w:type="spellEnd"/>
      <w:r w:rsidRPr="004140E1">
        <w:rPr>
          <w:lang w:val="en-US"/>
        </w:rPr>
        <w:t xml:space="preserve"> [13] have facilitated the integration of</w:t>
      </w:r>
      <w:r w:rsidRPr="00A52D99">
        <w:rPr>
          <w:rFonts w:eastAsiaTheme="minorHAnsi"/>
          <w:lang w:val="en-US" w:eastAsia="en-US"/>
        </w:rPr>
        <w:t xml:space="preserve"> vector databases with LLMs, enabling efficient semantic retrieval for context augmentation. While these frameworks demonstrate strong potential for </w:t>
      </w:r>
      <w:r w:rsidRPr="00A52D99">
        <w:rPr>
          <w:rFonts w:eastAsiaTheme="minorHAnsi"/>
          <w:lang w:val="en-US" w:eastAsia="en-US"/>
        </w:rPr>
        <w:t xml:space="preserve">building RAG-based conversational agents, they typically require substantial programming expertise and infrastructure management, which limits their accessibility for non-technical users and low-code </w:t>
      </w:r>
      <w:r w:rsidRPr="002A6A6A">
        <w:rPr>
          <w:lang w:val="en-US"/>
        </w:rPr>
        <w:t>environments.</w:t>
      </w:r>
    </w:p>
    <w:p w14:paraId="1695484C" w14:textId="1EC8C66C" w:rsidR="005D5A0B" w:rsidRPr="00A52D99" w:rsidRDefault="0050293E" w:rsidP="00D80184">
      <w:pPr>
        <w:pStyle w:val="BodyText"/>
        <w:ind w:firstLine="289"/>
        <w:rPr>
          <w:lang w:val="en-GB"/>
        </w:rPr>
      </w:pPr>
      <w:r w:rsidRPr="002A6A6A">
        <w:rPr>
          <w:lang w:val="en-US"/>
        </w:rPr>
        <w:t>Based on the reviewed literature, it is evident that although significant progress has been made in LLM-</w:t>
      </w:r>
      <w:r w:rsidRPr="00A52D99">
        <w:rPr>
          <w:rFonts w:eastAsiaTheme="minorHAnsi"/>
          <w:lang w:val="en-US" w:eastAsia="en-US"/>
        </w:rPr>
        <w:t>based conversational AI and RAG architectures, there remains a gap in developing enterprise-ready conversational assistants that can be easily configured and deployed using low-code platforms. This work addresses this gap by proposing a low-code framework that integrates LLMs with Retrieval-Augmented Generation, focusing on accessibility, modularity, and seamless integration with enterprise systems such as ERP and CRM platforms.</w:t>
      </w:r>
      <w:r w:rsidR="00A12C18">
        <w:rPr>
          <w:lang w:val="en-GB"/>
        </w:rPr>
        <w:t xml:space="preserve"> </w:t>
      </w:r>
    </w:p>
    <w:p w14:paraId="46A8F8DF" w14:textId="5369FC25" w:rsidR="0093537D" w:rsidRPr="00E33B63" w:rsidRDefault="0093537D" w:rsidP="00E304F5">
      <w:pPr>
        <w:pStyle w:val="ListParagraph"/>
        <w:numPr>
          <w:ilvl w:val="0"/>
          <w:numId w:val="36"/>
        </w:numPr>
        <w:spacing w:before="0"/>
        <w:ind w:left="567" w:hanging="141"/>
        <w:jc w:val="center"/>
        <w:rPr>
          <w:bCs/>
          <w:i/>
          <w:sz w:val="20"/>
          <w:szCs w:val="20"/>
        </w:rPr>
      </w:pPr>
      <w:r w:rsidRPr="00E33B63">
        <w:rPr>
          <w:bCs/>
          <w:i/>
          <w:sz w:val="20"/>
          <w:szCs w:val="20"/>
        </w:rPr>
        <w:t>PROPOSED METHODOLOGY</w:t>
      </w:r>
    </w:p>
    <w:p w14:paraId="522BBCC3" w14:textId="5414592A" w:rsidR="005612BF" w:rsidRDefault="00A216DA" w:rsidP="003639E5">
      <w:pPr>
        <w:pStyle w:val="NormalWeb"/>
        <w:spacing w:before="120" w:beforeAutospacing="0" w:after="120" w:afterAutospacing="0"/>
        <w:jc w:val="both"/>
        <w:rPr>
          <w:rFonts w:eastAsiaTheme="minorHAnsi"/>
          <w:sz w:val="20"/>
          <w:szCs w:val="20"/>
          <w:lang w:val="en-US" w:eastAsia="en-US"/>
        </w:rPr>
      </w:pPr>
      <w:r>
        <w:rPr>
          <w:rFonts w:eastAsiaTheme="minorHAnsi"/>
          <w:sz w:val="20"/>
          <w:szCs w:val="20"/>
          <w:lang w:val="en-US" w:eastAsia="en-US"/>
        </w:rPr>
        <w:t xml:space="preserve">     </w:t>
      </w:r>
      <w:r w:rsidR="008B7682" w:rsidRPr="005612BF">
        <w:rPr>
          <w:rFonts w:eastAsiaTheme="minorHAnsi"/>
          <w:sz w:val="20"/>
          <w:szCs w:val="20"/>
          <w:lang w:val="en-US" w:eastAsia="en-US"/>
        </w:rPr>
        <w:t>This section presents the proposed low-code conversational AI framework that integrates Large Language Models (LLMs) with Retrieval-Augmented Generation (RAG) to deliver context-aware and domain-specific responses in enterprise environments. The framework is designed to minimize development complexity using low-code platforms while ensuring scalability, accuracy, and seamless integration with organizational workflows. The overall process flow of the system is illustrated in Fig. 1.</w:t>
      </w:r>
    </w:p>
    <w:p w14:paraId="350B0EB8" w14:textId="2BAD9286" w:rsidR="006C3BB5" w:rsidRPr="003639E5" w:rsidRDefault="00A249EC" w:rsidP="001C540E">
      <w:pPr>
        <w:pStyle w:val="Heading2"/>
        <w:numPr>
          <w:ilvl w:val="0"/>
          <w:numId w:val="37"/>
        </w:numPr>
        <w:tabs>
          <w:tab w:val="num" w:pos="288"/>
        </w:tabs>
        <w:spacing w:before="120" w:after="120" w:line="240" w:lineRule="auto"/>
        <w:ind w:left="289" w:hanging="289"/>
        <w:jc w:val="left"/>
        <w:rPr>
          <w:rFonts w:ascii="Times New Roman" w:eastAsia="SimSun" w:hAnsi="Times New Roman" w:cs="Times New Roman"/>
          <w:i/>
          <w:iCs/>
          <w:noProof/>
          <w:color w:val="auto"/>
          <w:sz w:val="20"/>
          <w:szCs w:val="20"/>
          <w:lang w:val="en-US"/>
        </w:rPr>
      </w:pPr>
      <w:r w:rsidRPr="003639E5">
        <w:rPr>
          <w:rFonts w:ascii="Times New Roman" w:eastAsia="SimSun" w:hAnsi="Times New Roman" w:cs="Times New Roman"/>
          <w:i/>
          <w:iCs/>
          <w:noProof/>
          <w:color w:val="auto"/>
          <w:sz w:val="20"/>
          <w:szCs w:val="20"/>
          <w:lang w:val="en-US"/>
        </w:rPr>
        <w:t>System Architecture</w:t>
      </w:r>
      <w:r w:rsidR="00A216DA" w:rsidRPr="003639E5">
        <w:rPr>
          <w:rFonts w:ascii="Times New Roman" w:eastAsia="SimSun" w:hAnsi="Times New Roman" w:cs="Times New Roman"/>
          <w:i/>
          <w:iCs/>
          <w:noProof/>
          <w:color w:val="auto"/>
          <w:sz w:val="20"/>
          <w:szCs w:val="20"/>
          <w:lang w:val="en-US"/>
        </w:rPr>
        <w:t xml:space="preserve"> </w:t>
      </w:r>
    </w:p>
    <w:p w14:paraId="72F567D1" w14:textId="1B4F1D64" w:rsidR="005612BF" w:rsidRDefault="00A216DA" w:rsidP="0054785E">
      <w:pPr>
        <w:pStyle w:val="NormalWeb"/>
        <w:spacing w:before="120" w:beforeAutospacing="0" w:after="120" w:afterAutospacing="0"/>
        <w:jc w:val="both"/>
      </w:pPr>
      <w:r>
        <w:rPr>
          <w:rFonts w:eastAsiaTheme="minorHAnsi"/>
          <w:sz w:val="20"/>
          <w:szCs w:val="20"/>
          <w:lang w:val="en-US" w:eastAsia="en-US"/>
        </w:rPr>
        <w:t xml:space="preserve">       </w:t>
      </w:r>
      <w:r w:rsidR="005612BF" w:rsidRPr="005612BF">
        <w:rPr>
          <w:rFonts w:eastAsiaTheme="minorHAnsi"/>
          <w:sz w:val="20"/>
          <w:szCs w:val="20"/>
          <w:lang w:val="en-US" w:eastAsia="en-US"/>
        </w:rPr>
        <w:t xml:space="preserve">The system architecture consists of a low-code user interface, a middleware processing layer, a retrieval engine, and an LLM-based response generator. Users interact with the system through a chat interface developed using low-code platforms such as Oracle APEX. The middleware layer handles query preprocessing, embedding generation, and orchestration of retrieval and generation tasks. Enterprise knowledge sources, including structured </w:t>
      </w:r>
      <w:proofErr w:type="spellStart"/>
      <w:proofErr w:type="gramStart"/>
      <w:r w:rsidR="005612BF" w:rsidRPr="005612BF">
        <w:rPr>
          <w:rFonts w:eastAsiaTheme="minorHAnsi"/>
          <w:sz w:val="20"/>
          <w:szCs w:val="20"/>
          <w:lang w:val="en-US" w:eastAsia="en-US"/>
        </w:rPr>
        <w:t>databases,ERP</w:t>
      </w:r>
      <w:proofErr w:type="spellEnd"/>
      <w:proofErr w:type="gramEnd"/>
      <w:r w:rsidR="005612BF" w:rsidRPr="005612BF">
        <w:rPr>
          <w:rFonts w:eastAsiaTheme="minorHAnsi"/>
          <w:sz w:val="20"/>
          <w:szCs w:val="20"/>
          <w:lang w:val="en-US" w:eastAsia="en-US"/>
        </w:rPr>
        <w:t xml:space="preserve"> systems, and unstructured documents, are indexed in a vector database to support efficient semantic retrieval. The retrieved context is combined with user</w:t>
      </w:r>
      <w:r w:rsidR="005612BF">
        <w:t xml:space="preserve"> </w:t>
      </w:r>
      <w:r w:rsidR="005612BF" w:rsidRPr="005612BF">
        <w:rPr>
          <w:rFonts w:eastAsiaTheme="minorHAnsi"/>
          <w:sz w:val="20"/>
          <w:szCs w:val="20"/>
          <w:lang w:eastAsia="en-US"/>
        </w:rPr>
        <w:t>queries and processed by the LLM to generate accurate and domain-relevant responses.</w:t>
      </w:r>
    </w:p>
    <w:p w14:paraId="63CA4EA1" w14:textId="7AEDCFA3" w:rsidR="000773A2" w:rsidRPr="001C540E" w:rsidRDefault="000773A2" w:rsidP="00A77CF9">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C540E">
        <w:rPr>
          <w:rFonts w:ascii="Times New Roman" w:eastAsia="SimSun" w:hAnsi="Times New Roman" w:cs="Times New Roman"/>
          <w:i/>
          <w:iCs/>
          <w:noProof/>
          <w:color w:val="auto"/>
          <w:sz w:val="20"/>
          <w:szCs w:val="20"/>
          <w:lang w:val="en-US"/>
        </w:rPr>
        <w:t>User Query Handling</w:t>
      </w:r>
    </w:p>
    <w:p w14:paraId="1051166E" w14:textId="6D7D3054" w:rsidR="000773A2" w:rsidRDefault="00A216DA" w:rsidP="00A77CF9">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0773A2" w:rsidRPr="000D6C12">
        <w:rPr>
          <w:rFonts w:eastAsiaTheme="minorHAnsi"/>
          <w:sz w:val="20"/>
          <w:szCs w:val="20"/>
          <w:lang w:eastAsia="en-US"/>
        </w:rPr>
        <w:t xml:space="preserve">The interaction begins when a user submits a natural language query through the chat-based interface. The interface is designed to be intuitive and accessible, allowing users to interact with enterprise systems without requiring technical expertise. The submitted query is forwarded to the middleware layer, where it undergoes </w:t>
      </w:r>
      <w:proofErr w:type="spellStart"/>
      <w:r w:rsidR="000773A2" w:rsidRPr="000D6C12">
        <w:rPr>
          <w:rFonts w:eastAsiaTheme="minorHAnsi"/>
          <w:sz w:val="20"/>
          <w:szCs w:val="20"/>
          <w:lang w:eastAsia="en-US"/>
        </w:rPr>
        <w:t>preprocessing</w:t>
      </w:r>
      <w:proofErr w:type="spellEnd"/>
      <w:r w:rsidR="000773A2" w:rsidRPr="000D6C12">
        <w:rPr>
          <w:rFonts w:eastAsiaTheme="minorHAnsi"/>
          <w:sz w:val="20"/>
          <w:szCs w:val="20"/>
          <w:lang w:eastAsia="en-US"/>
        </w:rPr>
        <w:t xml:space="preserve"> before being passed to the embedding and retrieval modules.</w:t>
      </w:r>
    </w:p>
    <w:p w14:paraId="30F70A2D" w14:textId="0F0E4FFE" w:rsidR="00535F77" w:rsidRPr="001466F0" w:rsidRDefault="00535F77" w:rsidP="001466F0">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466F0">
        <w:rPr>
          <w:rFonts w:ascii="Times New Roman" w:eastAsia="SimSun" w:hAnsi="Times New Roman" w:cs="Times New Roman"/>
          <w:i/>
          <w:iCs/>
          <w:noProof/>
          <w:color w:val="auto"/>
          <w:sz w:val="20"/>
          <w:szCs w:val="20"/>
          <w:lang w:val="en-US"/>
        </w:rPr>
        <w:t>Embedding Generation</w:t>
      </w:r>
    </w:p>
    <w:p w14:paraId="00EDE3B3" w14:textId="23C88984" w:rsidR="005E00AD" w:rsidRDefault="00FA32FD" w:rsidP="005D7D98">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485081" w:rsidRPr="00485081">
        <w:rPr>
          <w:rFonts w:eastAsiaTheme="minorHAnsi"/>
          <w:sz w:val="20"/>
          <w:szCs w:val="20"/>
          <w:lang w:eastAsia="en-US"/>
        </w:rPr>
        <w:t>To enable semantic understanding of user input, the system converts each query into a high-</w:t>
      </w:r>
      <w:r w:rsidR="00485081" w:rsidRPr="00485081">
        <w:rPr>
          <w:rFonts w:eastAsiaTheme="minorHAnsi"/>
          <w:sz w:val="20"/>
          <w:szCs w:val="20"/>
          <w:lang w:eastAsia="en-US"/>
        </w:rPr>
        <w:lastRenderedPageBreak/>
        <w:t xml:space="preserve">dimensional vector representation using pretrained embedding models such as </w:t>
      </w:r>
      <w:proofErr w:type="spellStart"/>
      <w:r w:rsidR="00485081" w:rsidRPr="00485081">
        <w:rPr>
          <w:rFonts w:eastAsiaTheme="minorHAnsi"/>
          <w:sz w:val="20"/>
          <w:szCs w:val="20"/>
          <w:lang w:eastAsia="en-US"/>
        </w:rPr>
        <w:t>OpenAI</w:t>
      </w:r>
      <w:proofErr w:type="spellEnd"/>
      <w:r w:rsidR="00485081" w:rsidRPr="00485081">
        <w:rPr>
          <w:rFonts w:eastAsiaTheme="minorHAnsi"/>
          <w:sz w:val="20"/>
          <w:szCs w:val="20"/>
          <w:lang w:eastAsia="en-US"/>
        </w:rPr>
        <w:t xml:space="preserve"> Embeddings or Sentence-BERT. This representation captures the contextual meaning and intent of the query, allowing the system to perform effective similarity matching against enterprise knowledge sources.</w:t>
      </w:r>
    </w:p>
    <w:p w14:paraId="796FFDA6" w14:textId="1F45C0F8" w:rsidR="00C70109" w:rsidRPr="007C7FA3" w:rsidRDefault="00B44CEE" w:rsidP="007C7FA3">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7C7FA3">
        <w:rPr>
          <w:rFonts w:ascii="Times New Roman" w:eastAsia="SimSun" w:hAnsi="Times New Roman" w:cs="Times New Roman"/>
          <w:i/>
          <w:iCs/>
          <w:noProof/>
          <w:color w:val="auto"/>
          <w:sz w:val="20"/>
          <w:szCs w:val="20"/>
          <w:lang w:val="en-US"/>
        </w:rPr>
        <w:t xml:space="preserve">Knowledge Retrieval </w:t>
      </w:r>
      <w:r w:rsidR="005B58E9" w:rsidRPr="007C7FA3">
        <w:rPr>
          <w:rFonts w:ascii="Times New Roman" w:eastAsia="SimSun" w:hAnsi="Times New Roman" w:cs="Times New Roman"/>
          <w:i/>
          <w:iCs/>
          <w:noProof/>
          <w:color w:val="auto"/>
          <w:sz w:val="20"/>
          <w:szCs w:val="20"/>
          <w:lang w:val="en-US"/>
        </w:rPr>
        <w:t>U</w:t>
      </w:r>
      <w:r w:rsidRPr="007C7FA3">
        <w:rPr>
          <w:rFonts w:ascii="Times New Roman" w:eastAsia="SimSun" w:hAnsi="Times New Roman" w:cs="Times New Roman"/>
          <w:i/>
          <w:iCs/>
          <w:noProof/>
          <w:color w:val="auto"/>
          <w:sz w:val="20"/>
          <w:szCs w:val="20"/>
          <w:lang w:val="en-US"/>
        </w:rPr>
        <w:t>sing RAG</w:t>
      </w:r>
    </w:p>
    <w:p w14:paraId="265ED45F" w14:textId="5C33D5A9" w:rsidR="00D562FF" w:rsidRDefault="00C71240" w:rsidP="00F808E6">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D562FF" w:rsidRPr="00177306">
        <w:rPr>
          <w:rFonts w:eastAsiaTheme="minorHAnsi"/>
          <w:sz w:val="20"/>
          <w:szCs w:val="20"/>
          <w:lang w:eastAsia="en-US"/>
        </w:rPr>
        <w:t>The Retrieval-Augmented Generation (RAG) module enhances response accuracy by dynamically retrieving relevant enterprise knowledge.</w:t>
      </w:r>
    </w:p>
    <w:p w14:paraId="645079B5" w14:textId="0836452B" w:rsidR="00D74C07" w:rsidRPr="00C06D8C" w:rsidRDefault="0019709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Document Processing</w:t>
      </w:r>
    </w:p>
    <w:p w14:paraId="58E69771" w14:textId="485BED45" w:rsidR="00197099" w:rsidRPr="0006587B" w:rsidRDefault="00197099" w:rsidP="00F808E6">
      <w:pPr>
        <w:pStyle w:val="BodyText"/>
        <w:spacing w:before="120"/>
        <w:ind w:firstLine="289"/>
        <w:rPr>
          <w:lang w:val="en-US"/>
        </w:rPr>
      </w:pPr>
      <w:r w:rsidRPr="0006587B">
        <w:rPr>
          <w:lang w:val="en-US"/>
        </w:rPr>
        <w:t xml:space="preserve">Enterprise knowledge sources, including ERP data, structured databases, and unstructured documents, are </w:t>
      </w:r>
      <w:proofErr w:type="spellStart"/>
      <w:r w:rsidRPr="0006587B">
        <w:rPr>
          <w:lang w:val="en-US"/>
        </w:rPr>
        <w:t>preprocessed</w:t>
      </w:r>
      <w:proofErr w:type="spellEnd"/>
      <w:r w:rsidRPr="0006587B">
        <w:rPr>
          <w:lang w:val="en-US"/>
        </w:rPr>
        <w:t xml:space="preserve"> by cleaning and segmenting them into manageable text chunks. These chunks are converted into vector embeddings using the same embedding model employed for query encoding and stored in a vector database such as FAISS to enable efficient similarity-based retrieval.</w:t>
      </w:r>
    </w:p>
    <w:p w14:paraId="09AA3F32" w14:textId="6E8771EF" w:rsidR="00C5328F" w:rsidRPr="00C06D8C" w:rsidRDefault="00C5328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Query Embedding</w:t>
      </w:r>
    </w:p>
    <w:p w14:paraId="16463BD6" w14:textId="6D6A5D78" w:rsidR="00197099" w:rsidRPr="0006587B" w:rsidRDefault="00197099" w:rsidP="00F808E6">
      <w:pPr>
        <w:pStyle w:val="BodyText"/>
        <w:spacing w:before="120"/>
        <w:ind w:firstLine="289"/>
        <w:rPr>
          <w:lang w:val="en-US"/>
        </w:rPr>
      </w:pPr>
      <w:r w:rsidRPr="0006587B">
        <w:rPr>
          <w:lang w:val="en-US"/>
        </w:rPr>
        <w:t>When a user query is received, it is encoded into a vector representation using the embedding model. A similarity search is performed against the vector database to identify the most relevant documents or records corresponding to the query.</w:t>
      </w:r>
    </w:p>
    <w:p w14:paraId="1F7240E2" w14:textId="23930174" w:rsidR="00197099" w:rsidRPr="00C06D8C" w:rsidRDefault="006C1E1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Context Injection</w:t>
      </w:r>
    </w:p>
    <w:p w14:paraId="3150CC5E" w14:textId="16709DF5" w:rsidR="00197099" w:rsidRPr="0006587B" w:rsidRDefault="00197099" w:rsidP="00C26B88">
      <w:pPr>
        <w:pStyle w:val="BodyText"/>
        <w:spacing w:before="120"/>
        <w:ind w:firstLine="289"/>
        <w:rPr>
          <w:lang w:val="en-US"/>
        </w:rPr>
      </w:pPr>
      <w:r w:rsidRPr="0006587B">
        <w:rPr>
          <w:lang w:val="en-US"/>
        </w:rPr>
        <w:t>The retrieved documents are selected based on similarity scores and combined with the user’s query. This retrieved context serves as supporting evidence that grounds the response generation process and improves factual accuracy.</w:t>
      </w:r>
    </w:p>
    <w:p w14:paraId="6A7344C3" w14:textId="42132CC4" w:rsidR="002805CF" w:rsidRPr="00C06D8C" w:rsidRDefault="002805C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Augmented Prompt Construction</w:t>
      </w:r>
    </w:p>
    <w:p w14:paraId="02C76586" w14:textId="0773398B" w:rsidR="00197099" w:rsidRPr="00992907" w:rsidRDefault="00197099" w:rsidP="00C26B88">
      <w:pPr>
        <w:pStyle w:val="BodyText"/>
        <w:spacing w:before="120"/>
        <w:ind w:firstLine="289"/>
        <w:rPr>
          <w:rFonts w:eastAsiaTheme="minorHAnsi"/>
          <w:lang w:eastAsia="en-US"/>
        </w:rPr>
      </w:pPr>
      <w:r w:rsidRPr="0006587B">
        <w:rPr>
          <w:lang w:val="en-US"/>
        </w:rPr>
        <w:t>The retrieved knowledge is merged with the original user query to form an augmented prompt. This prompt provides the LLM with both the user’s intent and relevant domain-specific context, thereby</w:t>
      </w:r>
      <w:r w:rsidRPr="00992907">
        <w:rPr>
          <w:rFonts w:eastAsiaTheme="minorHAnsi"/>
          <w:lang w:eastAsia="en-US"/>
        </w:rPr>
        <w:t xml:space="preserve"> reducing hallucinations and ensuring that responses align with organizational data and policies.</w:t>
      </w:r>
    </w:p>
    <w:p w14:paraId="33A217B1" w14:textId="6DC9D3C0" w:rsidR="00C02066" w:rsidRPr="002D6C6B" w:rsidRDefault="00C02066" w:rsidP="002D6C6B">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2D6C6B">
        <w:rPr>
          <w:rFonts w:ascii="Times New Roman" w:eastAsia="SimSun" w:hAnsi="Times New Roman" w:cs="Times New Roman"/>
          <w:i/>
          <w:iCs/>
          <w:noProof/>
          <w:color w:val="auto"/>
          <w:sz w:val="20"/>
          <w:szCs w:val="20"/>
          <w:lang w:val="en-US"/>
        </w:rPr>
        <w:t>LLM Response Generation</w:t>
      </w:r>
    </w:p>
    <w:p w14:paraId="29F78D96" w14:textId="33774E24" w:rsidR="00197099" w:rsidRDefault="00190B10" w:rsidP="00C26B88">
      <w:pPr>
        <w:pStyle w:val="NormalWeb"/>
        <w:spacing w:before="120" w:beforeAutospacing="0" w:after="120" w:afterAutospacing="0"/>
        <w:jc w:val="both"/>
      </w:pPr>
      <w:r>
        <w:rPr>
          <w:rFonts w:eastAsiaTheme="minorHAnsi"/>
          <w:sz w:val="20"/>
          <w:szCs w:val="20"/>
          <w:lang w:eastAsia="en-US"/>
        </w:rPr>
        <w:t xml:space="preserve">       </w:t>
      </w:r>
      <w:r w:rsidR="00197099" w:rsidRPr="000B1AA4">
        <w:rPr>
          <w:rFonts w:eastAsiaTheme="minorHAnsi"/>
          <w:sz w:val="20"/>
          <w:szCs w:val="20"/>
          <w:lang w:eastAsia="en-US"/>
        </w:rPr>
        <w:t>The augmented prompt is processed by an advanced LLM such as GPT-4 to generate a fluent, coherent, and context-aware response. By leveraging retrieved enterprise knowledge, the model produces responses that are both linguistically natural and factually grounded, making them suitable for enterprise use cases.</w:t>
      </w:r>
      <w:r w:rsidR="001A43EB">
        <w:rPr>
          <w:rFonts w:eastAsiaTheme="minorHAnsi"/>
          <w:sz w:val="20"/>
          <w:szCs w:val="20"/>
          <w:lang w:eastAsia="en-US"/>
        </w:rPr>
        <w:t xml:space="preserve"> </w:t>
      </w:r>
    </w:p>
    <w:p w14:paraId="1F330360" w14:textId="364DF711" w:rsidR="00E651F1" w:rsidRPr="00366B48" w:rsidRDefault="00E651F1" w:rsidP="00366B48">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366B48">
        <w:rPr>
          <w:rFonts w:ascii="Times New Roman" w:eastAsia="SimSun" w:hAnsi="Times New Roman" w:cs="Times New Roman"/>
          <w:i/>
          <w:iCs/>
          <w:noProof/>
          <w:color w:val="auto"/>
          <w:sz w:val="20"/>
          <w:szCs w:val="20"/>
          <w:lang w:val="en-US"/>
        </w:rPr>
        <w:t>Integration and Deployment</w:t>
      </w:r>
    </w:p>
    <w:p w14:paraId="3D46809A" w14:textId="55F8DA2F" w:rsidR="00197099" w:rsidRDefault="003C58AB" w:rsidP="003C149D">
      <w:pPr>
        <w:pStyle w:val="NormalWeb"/>
        <w:spacing w:before="0" w:beforeAutospacing="0"/>
        <w:jc w:val="both"/>
        <w:rPr>
          <w:rFonts w:eastAsiaTheme="minorHAnsi"/>
          <w:sz w:val="20"/>
          <w:szCs w:val="20"/>
          <w:lang w:eastAsia="en-US"/>
        </w:rPr>
      </w:pPr>
      <w:r>
        <w:rPr>
          <w:rFonts w:eastAsiaTheme="minorHAnsi"/>
          <w:sz w:val="20"/>
          <w:szCs w:val="20"/>
          <w:lang w:eastAsia="en-US"/>
        </w:rPr>
        <w:t xml:space="preserve">      </w:t>
      </w:r>
      <w:r w:rsidR="00197099" w:rsidRPr="004B4681">
        <w:rPr>
          <w:rFonts w:eastAsiaTheme="minorHAnsi"/>
          <w:sz w:val="20"/>
          <w:szCs w:val="20"/>
          <w:lang w:eastAsia="en-US"/>
        </w:rPr>
        <w:t xml:space="preserve">The generated response is delivered back to the user in real time through the chat interface. User interactions and feedback are logged to support continuous improvement of retrieval accuracy and prompt optimization. The framework is deployed within low-code environments such as Oracle APEX, </w:t>
      </w:r>
      <w:r w:rsidR="00197099" w:rsidRPr="004B4681">
        <w:rPr>
          <w:rFonts w:eastAsiaTheme="minorHAnsi"/>
          <w:sz w:val="20"/>
          <w:szCs w:val="20"/>
          <w:lang w:eastAsia="en-US"/>
        </w:rPr>
        <w:t>enabling rapid integration with existing enterprise workflows including ERP and CRM systems. The modular design ensures scalability, maintainability, and accessibility for both developers and non-technical users.</w:t>
      </w:r>
      <w:r w:rsidR="00842CE3">
        <w:rPr>
          <w:rFonts w:eastAsiaTheme="minorHAnsi"/>
          <w:sz w:val="20"/>
          <w:szCs w:val="20"/>
          <w:lang w:eastAsia="en-US"/>
        </w:rPr>
        <w:t xml:space="preserve"> </w:t>
      </w:r>
    </w:p>
    <w:p w14:paraId="655ADB8D" w14:textId="7EEF83F6" w:rsidR="008308EC" w:rsidRPr="00A52D99" w:rsidRDefault="00541902" w:rsidP="008308EC">
      <w:pPr>
        <w:ind w:firstLine="0"/>
        <w:rPr>
          <w:rFonts w:ascii="Times New Roman" w:hAnsi="Times New Roman" w:cs="Times New Roman"/>
          <w:b/>
          <w:sz w:val="20"/>
          <w:szCs w:val="20"/>
          <w:lang w:val="en-US"/>
        </w:rPr>
      </w:pPr>
      <w:r>
        <w:rPr>
          <w:noProof/>
        </w:rPr>
        <w:drawing>
          <wp:inline distT="0" distB="0" distL="0" distR="0" wp14:anchorId="0C0EA3EF" wp14:editId="5E3EEB82">
            <wp:extent cx="2700020" cy="3475483"/>
            <wp:effectExtent l="19050" t="19050" r="2413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020" cy="3475483"/>
                    </a:xfrm>
                    <a:prstGeom prst="rect">
                      <a:avLst/>
                    </a:prstGeom>
                    <a:noFill/>
                    <a:ln w="9525">
                      <a:solidFill>
                        <a:schemeClr val="tx1"/>
                      </a:solidFill>
                    </a:ln>
                  </pic:spPr>
                </pic:pic>
              </a:graphicData>
            </a:graphic>
          </wp:inline>
        </w:drawing>
      </w:r>
    </w:p>
    <w:p w14:paraId="309413F1" w14:textId="644A61D2" w:rsidR="004E1D60" w:rsidRPr="00A52D99" w:rsidRDefault="00D23A97" w:rsidP="00E526BC">
      <w:pPr>
        <w:pStyle w:val="figurecaption"/>
        <w:jc w:val="center"/>
      </w:pPr>
      <w:r w:rsidRPr="00A52D99">
        <w:t>Module Flow</w:t>
      </w:r>
      <w:r w:rsidR="006649CF" w:rsidRPr="00A52D99">
        <w:t xml:space="preserve"> Diagram</w:t>
      </w:r>
    </w:p>
    <w:p w14:paraId="335273AF" w14:textId="735FD2A6" w:rsidR="007C266D" w:rsidRPr="00E735D5" w:rsidRDefault="007C266D" w:rsidP="004570C4">
      <w:pPr>
        <w:pStyle w:val="ListParagraph"/>
        <w:numPr>
          <w:ilvl w:val="0"/>
          <w:numId w:val="36"/>
        </w:numPr>
        <w:spacing w:before="0"/>
        <w:ind w:left="284" w:hanging="142"/>
        <w:jc w:val="center"/>
        <w:rPr>
          <w:bCs/>
          <w:i/>
          <w:sz w:val="20"/>
          <w:szCs w:val="20"/>
        </w:rPr>
      </w:pPr>
      <w:r w:rsidRPr="00E735D5">
        <w:rPr>
          <w:bCs/>
          <w:i/>
          <w:sz w:val="20"/>
          <w:szCs w:val="20"/>
        </w:rPr>
        <w:t>IMPLEMENTATION AND EVALUATION</w:t>
      </w:r>
    </w:p>
    <w:p w14:paraId="3A9F2CD7" w14:textId="0D0AFFCF" w:rsidR="00627B7E" w:rsidRDefault="00D85282" w:rsidP="006B5C76">
      <w:pPr>
        <w:spacing w:before="120" w:after="120" w:line="240" w:lineRule="auto"/>
        <w:ind w:firstLine="0"/>
        <w:rPr>
          <w:rFonts w:ascii="Times New Roman" w:hAnsi="Times New Roman" w:cs="Times New Roman"/>
          <w:sz w:val="20"/>
          <w:szCs w:val="20"/>
        </w:rPr>
      </w:pPr>
      <w:r>
        <w:rPr>
          <w:rFonts w:ascii="Times New Roman" w:eastAsia="SimSun" w:hAnsi="Times New Roman" w:cs="Times New Roman"/>
          <w:spacing w:val="-1"/>
          <w:sz w:val="20"/>
          <w:szCs w:val="20"/>
          <w:lang w:val="en-US" w:eastAsia="x-none"/>
        </w:rPr>
        <w:t xml:space="preserve">     </w:t>
      </w:r>
      <w:r w:rsidR="00627B7E" w:rsidRPr="00D85282">
        <w:rPr>
          <w:rFonts w:ascii="Times New Roman" w:eastAsia="SimSun" w:hAnsi="Times New Roman" w:cs="Times New Roman"/>
          <w:spacing w:val="-1"/>
          <w:sz w:val="20"/>
          <w:szCs w:val="20"/>
          <w:lang w:val="en-US" w:eastAsia="x-none"/>
        </w:rPr>
        <w:t>This section describes the implementation details of the proposed low-code</w:t>
      </w:r>
      <w:r w:rsidR="00627B7E" w:rsidRPr="00627B7E">
        <w:rPr>
          <w:rFonts w:ascii="Times New Roman" w:hAnsi="Times New Roman" w:cs="Times New Roman"/>
          <w:sz w:val="20"/>
          <w:szCs w:val="20"/>
        </w:rPr>
        <w:t xml:space="preserve"> conversational AI framework and evaluates its effectiveness in an enterprise-oriented environment. The implementation focuses on seamless integration, ease of development, and practical usability rather than heavy infrastructure complexity.</w:t>
      </w:r>
    </w:p>
    <w:p w14:paraId="093D70AD" w14:textId="07B4F702" w:rsidR="00E929E8" w:rsidRPr="002E54FA" w:rsidRDefault="00E929E8" w:rsidP="002E54FA">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2E54FA">
        <w:rPr>
          <w:rFonts w:ascii="Times New Roman" w:eastAsia="SimSun" w:hAnsi="Times New Roman" w:cs="Times New Roman"/>
          <w:i/>
          <w:iCs/>
          <w:noProof/>
          <w:color w:val="auto"/>
          <w:sz w:val="20"/>
          <w:szCs w:val="20"/>
          <w:lang w:val="en-US"/>
        </w:rPr>
        <w:t>Implementation Details</w:t>
      </w:r>
    </w:p>
    <w:p w14:paraId="4E079203" w14:textId="77777777" w:rsidR="00D51098" w:rsidRPr="00987970" w:rsidRDefault="00E929E8" w:rsidP="001D0ADE">
      <w:pPr>
        <w:pStyle w:val="BodyText"/>
        <w:spacing w:before="120"/>
        <w:ind w:firstLine="289"/>
        <w:rPr>
          <w:lang w:val="en-US"/>
        </w:rPr>
      </w:pPr>
      <w:r w:rsidRPr="00987970">
        <w:rPr>
          <w:lang w:val="en-US"/>
        </w:rPr>
        <w:t>The proposed framework was implemented using a low-code development approach to demonstrate ease of integration and rapid deployment. The user interface was developed using Oracle APEX, providing a chat-based interaction layer that enables users to submit natural language queries. The middleware layer was implemented using RESTful APIs to handle query processing, embedding generation, and communication with external AI services.</w:t>
      </w:r>
    </w:p>
    <w:p w14:paraId="2995385D" w14:textId="3B873BA2" w:rsidR="00E929E8" w:rsidRPr="00987970" w:rsidRDefault="00E929E8" w:rsidP="00987970">
      <w:pPr>
        <w:pStyle w:val="BodyText"/>
        <w:rPr>
          <w:lang w:val="en-US"/>
        </w:rPr>
      </w:pPr>
      <w:r w:rsidRPr="00987970">
        <w:rPr>
          <w:lang w:val="en-US"/>
        </w:rPr>
        <w:t xml:space="preserve">Enterprise knowledge sources, including structured records and unstructured documents, were </w:t>
      </w:r>
      <w:proofErr w:type="spellStart"/>
      <w:r w:rsidRPr="00987970">
        <w:rPr>
          <w:lang w:val="en-US"/>
        </w:rPr>
        <w:t>preprocessed</w:t>
      </w:r>
      <w:proofErr w:type="spellEnd"/>
      <w:r w:rsidRPr="00987970">
        <w:rPr>
          <w:lang w:val="en-US"/>
        </w:rPr>
        <w:t xml:space="preserve"> and indexed into a FAISS-based vector database. Embedding generation was performed using pretrained embedding models such as </w:t>
      </w:r>
      <w:proofErr w:type="spellStart"/>
      <w:r w:rsidRPr="00987970">
        <w:rPr>
          <w:lang w:val="en-US"/>
        </w:rPr>
        <w:t>OpenAI</w:t>
      </w:r>
      <w:proofErr w:type="spellEnd"/>
      <w:r w:rsidRPr="00987970">
        <w:rPr>
          <w:lang w:val="en-US"/>
        </w:rPr>
        <w:t xml:space="preserve"> Embeddings or Sentence-BERT to ensure semantic </w:t>
      </w:r>
      <w:r w:rsidRPr="00987970">
        <w:rPr>
          <w:lang w:val="en-US"/>
        </w:rPr>
        <w:lastRenderedPageBreak/>
        <w:t>consistency between indexed data and user queries. The LLM component (e.g., GPT-4) was accessed through secured API endpoints to generate responses based on augmented prompts.</w:t>
      </w:r>
    </w:p>
    <w:p w14:paraId="5CA00826" w14:textId="079211F9" w:rsidR="00E929E8" w:rsidRPr="00987970" w:rsidRDefault="00E929E8" w:rsidP="00987970">
      <w:pPr>
        <w:pStyle w:val="BodyText"/>
        <w:rPr>
          <w:lang w:val="en-US"/>
        </w:rPr>
      </w:pPr>
      <w:r w:rsidRPr="00987970">
        <w:rPr>
          <w:lang w:val="en-US"/>
        </w:rPr>
        <w:t>The system was deployed in a modular manner, allowing individual components such as retrieval, prompt construction, and response generation to be updated independently. This modularity supports scalability and simplifies maintenance within enterprise environments.</w:t>
      </w:r>
    </w:p>
    <w:p w14:paraId="09C82553" w14:textId="07AAAE2B" w:rsidR="00B5136A" w:rsidRPr="008C2FE8" w:rsidRDefault="00182271" w:rsidP="008C2FE8">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8C2FE8">
        <w:rPr>
          <w:rFonts w:ascii="Times New Roman" w:eastAsia="SimSun" w:hAnsi="Times New Roman" w:cs="Times New Roman"/>
          <w:i/>
          <w:iCs/>
          <w:noProof/>
          <w:color w:val="auto"/>
          <w:sz w:val="20"/>
          <w:szCs w:val="20"/>
          <w:lang w:val="en-US"/>
        </w:rPr>
        <w:t>Experimental Setup</w:t>
      </w:r>
    </w:p>
    <w:p w14:paraId="2ED25C0E" w14:textId="77777777" w:rsidR="002473E0" w:rsidRDefault="007561A1" w:rsidP="002473E0">
      <w:pPr>
        <w:spacing w:before="120"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182271" w:rsidRPr="00182271">
        <w:rPr>
          <w:rFonts w:ascii="Times New Roman" w:hAnsi="Times New Roman" w:cs="Times New Roman"/>
          <w:sz w:val="20"/>
          <w:szCs w:val="20"/>
        </w:rPr>
        <w:t>To evaluate the performance of the proposed framework, a set of domain-specific queries was prepared based on typical enterprise use cases, including ERP-related questions, document-based information retrieval, and general business queries. These queries were executed through the conversational interface, and responses were generated using the RAG-enabled LLM pipeline.</w:t>
      </w:r>
    </w:p>
    <w:p w14:paraId="48812B22" w14:textId="6382DFD8" w:rsidR="00182271" w:rsidRPr="00182271" w:rsidRDefault="00182271" w:rsidP="002473E0">
      <w:pPr>
        <w:spacing w:before="120" w:after="120" w:line="240" w:lineRule="auto"/>
        <w:ind w:firstLine="0"/>
        <w:rPr>
          <w:rFonts w:ascii="Times New Roman" w:hAnsi="Times New Roman" w:cs="Times New Roman"/>
          <w:sz w:val="20"/>
          <w:szCs w:val="20"/>
        </w:rPr>
      </w:pPr>
      <w:r w:rsidRPr="00182271">
        <w:rPr>
          <w:rFonts w:ascii="Times New Roman" w:hAnsi="Times New Roman" w:cs="Times New Roman"/>
          <w:sz w:val="20"/>
          <w:szCs w:val="20"/>
        </w:rPr>
        <w:t>The evaluation environment consisted of:</w:t>
      </w:r>
    </w:p>
    <w:p w14:paraId="1E60A62C" w14:textId="77777777" w:rsidR="00182271" w:rsidRPr="00C475EE" w:rsidRDefault="00182271" w:rsidP="00736232">
      <w:pPr>
        <w:pStyle w:val="ListParagraph"/>
        <w:numPr>
          <w:ilvl w:val="0"/>
          <w:numId w:val="40"/>
        </w:numPr>
        <w:spacing w:before="0" w:after="100" w:afterAutospacing="1"/>
        <w:ind w:left="714" w:hanging="357"/>
        <w:rPr>
          <w:rFonts w:eastAsiaTheme="minorHAnsi"/>
          <w:sz w:val="20"/>
          <w:szCs w:val="20"/>
        </w:rPr>
      </w:pPr>
      <w:r w:rsidRPr="00C475EE">
        <w:rPr>
          <w:rFonts w:eastAsiaTheme="minorHAnsi"/>
          <w:sz w:val="20"/>
          <w:szCs w:val="20"/>
        </w:rPr>
        <w:t>A low-code frontend developed in Oracle APEX</w:t>
      </w:r>
    </w:p>
    <w:p w14:paraId="7CD3B242" w14:textId="77777777" w:rsidR="00182271" w:rsidRPr="00182271" w:rsidRDefault="00182271" w:rsidP="00736232">
      <w:pPr>
        <w:pStyle w:val="ListParagraph"/>
        <w:numPr>
          <w:ilvl w:val="0"/>
          <w:numId w:val="40"/>
        </w:numPr>
        <w:spacing w:before="0" w:after="100" w:afterAutospacing="1"/>
        <w:ind w:left="714" w:hanging="357"/>
        <w:rPr>
          <w:rFonts w:eastAsiaTheme="minorHAnsi"/>
          <w:sz w:val="20"/>
          <w:szCs w:val="20"/>
        </w:rPr>
      </w:pPr>
      <w:r w:rsidRPr="00182271">
        <w:rPr>
          <w:rFonts w:eastAsiaTheme="minorHAnsi"/>
          <w:sz w:val="20"/>
          <w:szCs w:val="20"/>
        </w:rPr>
        <w:t>A vector database storing enterprise knowledge embeddings</w:t>
      </w:r>
    </w:p>
    <w:p w14:paraId="606A8ABB" w14:textId="77777777" w:rsidR="00182271" w:rsidRPr="00182271" w:rsidRDefault="00182271" w:rsidP="00782CF6">
      <w:pPr>
        <w:pStyle w:val="ListParagraph"/>
        <w:numPr>
          <w:ilvl w:val="0"/>
          <w:numId w:val="40"/>
        </w:numPr>
        <w:spacing w:before="0"/>
        <w:ind w:left="714" w:hanging="357"/>
        <w:rPr>
          <w:rFonts w:eastAsiaTheme="minorHAnsi"/>
          <w:sz w:val="20"/>
          <w:szCs w:val="20"/>
        </w:rPr>
      </w:pPr>
      <w:r w:rsidRPr="00182271">
        <w:rPr>
          <w:rFonts w:eastAsiaTheme="minorHAnsi"/>
          <w:sz w:val="20"/>
          <w:szCs w:val="20"/>
        </w:rPr>
        <w:t>An LLM accessed via API for response generation</w:t>
      </w:r>
    </w:p>
    <w:p w14:paraId="69E25FBB" w14:textId="1DCF94EA" w:rsidR="0067291E" w:rsidRDefault="00182271" w:rsidP="00782CF6">
      <w:pPr>
        <w:pStyle w:val="NormalWeb"/>
        <w:spacing w:before="120" w:beforeAutospacing="0" w:after="0" w:afterAutospacing="0"/>
        <w:jc w:val="both"/>
        <w:rPr>
          <w:rFonts w:eastAsiaTheme="minorHAnsi"/>
          <w:sz w:val="20"/>
          <w:szCs w:val="20"/>
          <w:lang w:eastAsia="en-US"/>
        </w:rPr>
      </w:pPr>
      <w:r w:rsidRPr="00182271">
        <w:rPr>
          <w:rFonts w:eastAsiaTheme="minorHAnsi"/>
          <w:sz w:val="20"/>
          <w:szCs w:val="20"/>
          <w:lang w:eastAsia="en-US"/>
        </w:rPr>
        <w:t>The system was tested under normal operational conditions to assess response relevance, contextual accuracy, and system usability.</w:t>
      </w:r>
      <w:r w:rsidR="00794016">
        <w:rPr>
          <w:rFonts w:eastAsiaTheme="minorHAnsi"/>
          <w:sz w:val="20"/>
          <w:szCs w:val="20"/>
          <w:lang w:eastAsia="en-US"/>
        </w:rPr>
        <w:t xml:space="preserve"> </w:t>
      </w:r>
    </w:p>
    <w:p w14:paraId="67B38813" w14:textId="28FE75A2" w:rsidR="000F62A4" w:rsidRPr="00FD4B31" w:rsidRDefault="00EF6C89" w:rsidP="00FD4B3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D4B31">
        <w:rPr>
          <w:rFonts w:ascii="Times New Roman" w:eastAsia="SimSun" w:hAnsi="Times New Roman" w:cs="Times New Roman"/>
          <w:i/>
          <w:iCs/>
          <w:noProof/>
          <w:color w:val="auto"/>
          <w:sz w:val="20"/>
          <w:szCs w:val="20"/>
          <w:lang w:val="en-US"/>
        </w:rPr>
        <w:t>Evaluation Metrics</w:t>
      </w:r>
    </w:p>
    <w:p w14:paraId="753404C8" w14:textId="004AE899" w:rsidR="004B7C45" w:rsidRDefault="00781815" w:rsidP="0029090B">
      <w:pPr>
        <w:pStyle w:val="NormalWeb"/>
        <w:spacing w:before="12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EF6C89" w:rsidRPr="00E325A6">
        <w:rPr>
          <w:rFonts w:eastAsiaTheme="minorHAnsi"/>
          <w:sz w:val="20"/>
          <w:szCs w:val="20"/>
          <w:lang w:eastAsia="en-US"/>
        </w:rPr>
        <w:t>The performance of the proposed system was evaluated using qualitative and quantitative criteria commonly adopted in conversational AI research:</w:t>
      </w:r>
    </w:p>
    <w:p w14:paraId="22397CC9" w14:textId="77777777" w:rsidR="007B6342" w:rsidRPr="007B6342" w:rsidRDefault="007B6342" w:rsidP="008F15F7">
      <w:pPr>
        <w:pStyle w:val="ListParagraph"/>
        <w:numPr>
          <w:ilvl w:val="0"/>
          <w:numId w:val="40"/>
        </w:numPr>
        <w:spacing w:before="0" w:after="100" w:afterAutospacing="1"/>
        <w:ind w:left="714" w:hanging="357"/>
        <w:rPr>
          <w:rFonts w:eastAsiaTheme="minorHAnsi"/>
          <w:sz w:val="20"/>
          <w:szCs w:val="20"/>
        </w:rPr>
      </w:pPr>
      <w:r w:rsidRPr="003A3112">
        <w:rPr>
          <w:rFonts w:eastAsiaTheme="minorHAnsi"/>
          <w:b/>
          <w:sz w:val="20"/>
          <w:szCs w:val="20"/>
        </w:rPr>
        <w:t>Response Accuracy</w:t>
      </w:r>
      <w:r w:rsidRPr="007B6342">
        <w:rPr>
          <w:rFonts w:eastAsiaTheme="minorHAnsi"/>
          <w:sz w:val="20"/>
          <w:szCs w:val="20"/>
        </w:rPr>
        <w:t>: Degree to which generated responses matched enterprise knowledge.</w:t>
      </w:r>
    </w:p>
    <w:p w14:paraId="1274FC52"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Contextual Relevance</w:t>
      </w:r>
      <w:r w:rsidRPr="007B6342">
        <w:rPr>
          <w:rFonts w:eastAsiaTheme="minorHAnsi"/>
          <w:sz w:val="20"/>
          <w:szCs w:val="20"/>
        </w:rPr>
        <w:t>: Ability of the system to maintain relevance to the user query.</w:t>
      </w:r>
    </w:p>
    <w:p w14:paraId="2D008C57"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Development Effort</w:t>
      </w:r>
      <w:r w:rsidRPr="007B6342">
        <w:rPr>
          <w:rFonts w:eastAsiaTheme="minorHAnsi"/>
          <w:sz w:val="20"/>
          <w:szCs w:val="20"/>
        </w:rPr>
        <w:t>: Reduction in coding complexity achieved through low-code integration.</w:t>
      </w:r>
    </w:p>
    <w:p w14:paraId="0914A214"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Response Latency</w:t>
      </w:r>
      <w:r w:rsidRPr="007B6342">
        <w:rPr>
          <w:rFonts w:eastAsiaTheme="minorHAnsi"/>
          <w:sz w:val="20"/>
          <w:szCs w:val="20"/>
        </w:rPr>
        <w:t>: Time taken to generate responses after query submission.</w:t>
      </w:r>
    </w:p>
    <w:p w14:paraId="779A7CC7" w14:textId="77777777" w:rsidR="007B6342" w:rsidRPr="007B6342" w:rsidRDefault="007B6342" w:rsidP="00644EC7">
      <w:pPr>
        <w:pStyle w:val="ListParagraph"/>
        <w:numPr>
          <w:ilvl w:val="0"/>
          <w:numId w:val="40"/>
        </w:numPr>
        <w:spacing w:before="100" w:beforeAutospacing="1"/>
        <w:ind w:left="714" w:hanging="357"/>
        <w:rPr>
          <w:rFonts w:eastAsiaTheme="minorHAnsi"/>
          <w:sz w:val="20"/>
          <w:szCs w:val="20"/>
        </w:rPr>
      </w:pPr>
      <w:r w:rsidRPr="003A3112">
        <w:rPr>
          <w:rFonts w:eastAsiaTheme="minorHAnsi"/>
          <w:b/>
          <w:sz w:val="20"/>
          <w:szCs w:val="20"/>
        </w:rPr>
        <w:t>Usability</w:t>
      </w:r>
      <w:r w:rsidRPr="007B6342">
        <w:rPr>
          <w:rFonts w:eastAsiaTheme="minorHAnsi"/>
          <w:sz w:val="20"/>
          <w:szCs w:val="20"/>
        </w:rPr>
        <w:t>: Ease of interaction for non-technical users.</w:t>
      </w:r>
    </w:p>
    <w:p w14:paraId="7291FECB" w14:textId="6DD286FF" w:rsidR="009522EB" w:rsidRPr="00FF3A0B" w:rsidRDefault="00900497" w:rsidP="00FF3A0B">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F3A0B">
        <w:rPr>
          <w:rFonts w:ascii="Times New Roman" w:eastAsia="SimSun" w:hAnsi="Times New Roman" w:cs="Times New Roman"/>
          <w:i/>
          <w:iCs/>
          <w:noProof/>
          <w:color w:val="auto"/>
          <w:sz w:val="20"/>
          <w:szCs w:val="20"/>
          <w:lang w:val="en-US"/>
        </w:rPr>
        <w:t>Results and Discussion</w:t>
      </w:r>
    </w:p>
    <w:p w14:paraId="5BAC4A97" w14:textId="77777777" w:rsidR="00D853FE" w:rsidRPr="00F574FA" w:rsidRDefault="00D853FE" w:rsidP="00274BD5">
      <w:pPr>
        <w:pStyle w:val="BodyText"/>
        <w:spacing w:before="120"/>
        <w:ind w:firstLine="289"/>
        <w:rPr>
          <w:lang w:val="en-US"/>
        </w:rPr>
      </w:pPr>
      <w:r w:rsidRPr="00F574FA">
        <w:rPr>
          <w:lang w:val="en-US"/>
        </w:rPr>
        <w:t>Experimental results indicate that the proposed RAG-enabled conversational assistant produces more accurate and contextually relevant responses compared to traditional rule-based chatbots. The integration of retrieval mechanisms significantly reduced hallucinations and ensured alignment with enterprise data sources.</w:t>
      </w:r>
    </w:p>
    <w:p w14:paraId="16561A92" w14:textId="51C72F87" w:rsidR="0041451E" w:rsidRDefault="0041451E" w:rsidP="00F805AF">
      <w:pPr>
        <w:pStyle w:val="BodyText"/>
        <w:ind w:firstLine="0"/>
        <w:rPr>
          <w:lang w:val="en-US"/>
        </w:rPr>
      </w:pPr>
      <w:r w:rsidRPr="00BB3804">
        <w:rPr>
          <w:sz w:val="16"/>
          <w:szCs w:val="16"/>
        </w:rPr>
        <w:drawing>
          <wp:inline distT="0" distB="0" distL="0" distR="0" wp14:anchorId="191E8B82" wp14:editId="33C798C1">
            <wp:extent cx="2979420" cy="2613660"/>
            <wp:effectExtent l="19050" t="19050" r="1143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9162" cy="2622206"/>
                    </a:xfrm>
                    <a:prstGeom prst="rect">
                      <a:avLst/>
                    </a:prstGeom>
                    <a:ln>
                      <a:solidFill>
                        <a:schemeClr val="tx1"/>
                      </a:solidFill>
                    </a:ln>
                  </pic:spPr>
                </pic:pic>
              </a:graphicData>
            </a:graphic>
          </wp:inline>
        </w:drawing>
      </w:r>
    </w:p>
    <w:p w14:paraId="797555FC" w14:textId="16A7A7E7" w:rsidR="00CE1E57" w:rsidRPr="0041451E" w:rsidRDefault="0085517A" w:rsidP="00341AB6">
      <w:pPr>
        <w:pStyle w:val="figurecaption"/>
        <w:ind w:left="0" w:firstLine="0"/>
        <w:jc w:val="center"/>
      </w:pPr>
      <w:r>
        <w:t>Admin RAG Configuration</w:t>
      </w:r>
    </w:p>
    <w:p w14:paraId="7BB667DB" w14:textId="4566DDC1" w:rsidR="00D853FE" w:rsidRPr="00F574FA" w:rsidRDefault="00D853FE" w:rsidP="00341AB6">
      <w:pPr>
        <w:pStyle w:val="BodyText"/>
        <w:ind w:right="-284"/>
        <w:rPr>
          <w:lang w:val="en-US"/>
        </w:rPr>
      </w:pPr>
      <w:r w:rsidRPr="00F574FA">
        <w:rPr>
          <w:lang w:val="en-US"/>
        </w:rPr>
        <w:t>The low-code implementation demonstrated a substantial reduction in development effort, enabling faster deployment and easier customization compared to conventional AI system development. Response latency remained within acceptable limits for real-time interaction, making the system suitable for enterprise applications such as ERP and CRM support.</w:t>
      </w:r>
    </w:p>
    <w:p w14:paraId="03E1900A" w14:textId="32BACF76" w:rsidR="00CE1E57" w:rsidRDefault="00D853FE" w:rsidP="0041451E">
      <w:pPr>
        <w:pStyle w:val="BodyText"/>
        <w:ind w:right="-284" w:firstLine="289"/>
        <w:rPr>
          <w:rFonts w:eastAsiaTheme="minorHAnsi"/>
          <w:lang w:eastAsia="en-US"/>
        </w:rPr>
      </w:pPr>
      <w:r w:rsidRPr="00F574FA">
        <w:rPr>
          <w:lang w:val="en-US"/>
        </w:rPr>
        <w:t>Overall, the results validate that combining LLMs with Retrieval-Augmented Generation</w:t>
      </w:r>
      <w:r w:rsidRPr="00C67FD8">
        <w:rPr>
          <w:rFonts w:eastAsiaTheme="minorHAnsi"/>
          <w:lang w:eastAsia="en-US"/>
        </w:rPr>
        <w:t xml:space="preserve"> in a low-code environment provides an effective and practical solution for building enterprise-ready conversational AI assistants.</w:t>
      </w:r>
    </w:p>
    <w:p w14:paraId="39382EEE" w14:textId="3812C2FB" w:rsidR="004F155F" w:rsidRDefault="00552E6D" w:rsidP="004F155F">
      <w:pPr>
        <w:pStyle w:val="BodyText"/>
        <w:ind w:firstLine="0"/>
      </w:pPr>
      <w:r w:rsidRPr="00552E6D">
        <w:drawing>
          <wp:inline distT="0" distB="0" distL="0" distR="0" wp14:anchorId="42CEEA21" wp14:editId="1425C416">
            <wp:extent cx="2959735" cy="3802380"/>
            <wp:effectExtent l="19050" t="19050" r="12065"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1167" cy="3817067"/>
                    </a:xfrm>
                    <a:prstGeom prst="rect">
                      <a:avLst/>
                    </a:prstGeom>
                    <a:ln>
                      <a:solidFill>
                        <a:schemeClr val="tx1"/>
                      </a:solidFill>
                    </a:ln>
                  </pic:spPr>
                </pic:pic>
              </a:graphicData>
            </a:graphic>
          </wp:inline>
        </w:drawing>
      </w:r>
    </w:p>
    <w:p w14:paraId="38834BB1" w14:textId="30A5D6E8" w:rsidR="004F155F" w:rsidRPr="0041451E" w:rsidRDefault="0085517A" w:rsidP="00341AB6">
      <w:pPr>
        <w:pStyle w:val="figurecaption"/>
        <w:ind w:left="0" w:firstLine="0"/>
        <w:jc w:val="center"/>
      </w:pPr>
      <w:r>
        <w:t>RAG Powered Chatbot</w:t>
      </w:r>
    </w:p>
    <w:p w14:paraId="77E36486" w14:textId="3ABB78CE" w:rsidR="001A599D" w:rsidRPr="00C02134" w:rsidRDefault="001A599D" w:rsidP="00906BF3">
      <w:pPr>
        <w:pStyle w:val="ListParagraph"/>
        <w:numPr>
          <w:ilvl w:val="0"/>
          <w:numId w:val="36"/>
        </w:numPr>
        <w:spacing w:before="0"/>
        <w:ind w:left="284" w:hanging="142"/>
        <w:jc w:val="center"/>
        <w:rPr>
          <w:bCs/>
          <w:i/>
          <w:sz w:val="20"/>
          <w:szCs w:val="20"/>
        </w:rPr>
      </w:pPr>
      <w:r w:rsidRPr="00C02134">
        <w:rPr>
          <w:bCs/>
          <w:i/>
          <w:sz w:val="20"/>
          <w:szCs w:val="20"/>
        </w:rPr>
        <w:lastRenderedPageBreak/>
        <w:t>CONCLUSION AND FUTURE WORK</w:t>
      </w:r>
    </w:p>
    <w:p w14:paraId="1E84FDA6" w14:textId="77777777" w:rsidR="00677533" w:rsidRPr="00F574FA" w:rsidRDefault="00D06ADA" w:rsidP="006A78BE">
      <w:pPr>
        <w:pStyle w:val="BodyText"/>
        <w:spacing w:before="120"/>
        <w:ind w:firstLine="289"/>
        <w:rPr>
          <w:lang w:val="en-US"/>
        </w:rPr>
      </w:pPr>
      <w:r w:rsidRPr="00D06ADA">
        <w:rPr>
          <w:rFonts w:eastAsiaTheme="minorHAnsi"/>
          <w:noProof/>
          <w:lang w:val="en-US" w:eastAsia="en-US"/>
        </w:rPr>
        <w:t xml:space="preserve">This paper presented a low-code framework for building enterprise-grade conversational AI assistants by integrating Large Language Models (LLMs) with Retrieval-Augmented Generation (RAG). The proposed approach enables intelligent, context-aware, and domain-specific conversational systems while significantly reducing development complexity through low-code platforms such as Oracle APEX. By combining semantic retrieval with generative language models, the framework ensures accurate and reliable responses aligned with enterprise knowledge </w:t>
      </w:r>
      <w:r w:rsidRPr="00F574FA">
        <w:rPr>
          <w:lang w:val="en-US"/>
        </w:rPr>
        <w:t>sources.</w:t>
      </w:r>
    </w:p>
    <w:p w14:paraId="6807C1E3" w14:textId="28F372B9" w:rsidR="00D06ADA" w:rsidRPr="00D06ADA" w:rsidRDefault="00D06ADA" w:rsidP="00E77749">
      <w:pPr>
        <w:pStyle w:val="BodyText"/>
        <w:ind w:firstLine="289"/>
        <w:rPr>
          <w:rFonts w:eastAsiaTheme="minorHAnsi"/>
          <w:noProof/>
          <w:lang w:val="en-US" w:eastAsia="en-US"/>
        </w:rPr>
      </w:pPr>
      <w:r w:rsidRPr="00F574FA">
        <w:rPr>
          <w:lang w:val="en-US"/>
        </w:rPr>
        <w:t>The implementation and evaluation results demonstrate that the proposed system improves</w:t>
      </w:r>
      <w:r w:rsidRPr="00D06ADA">
        <w:rPr>
          <w:rFonts w:eastAsiaTheme="minorHAnsi"/>
          <w:noProof/>
          <w:lang w:val="en-US" w:eastAsia="en-US"/>
        </w:rPr>
        <w:t xml:space="preserve"> response accuracy and contextual relevance when compared to traditional rule-based chatbots. Additionally, the low-code architecture facilitates rapid deployment and seamless integration with existing enterprise workflows such as ERP and CRM systems, making the framework practical for real-world enterprise applications.</w:t>
      </w:r>
    </w:p>
    <w:p w14:paraId="0EFEE467" w14:textId="1AA13FC6" w:rsidR="00D06ADA" w:rsidRPr="004F1A49" w:rsidRDefault="0029703F" w:rsidP="004A65BE">
      <w:pPr>
        <w:pStyle w:val="ListParagraph"/>
        <w:numPr>
          <w:ilvl w:val="0"/>
          <w:numId w:val="36"/>
        </w:numPr>
        <w:spacing w:before="0"/>
        <w:ind w:left="284" w:hanging="142"/>
        <w:jc w:val="center"/>
        <w:rPr>
          <w:bCs/>
          <w:i/>
          <w:sz w:val="20"/>
          <w:szCs w:val="20"/>
        </w:rPr>
      </w:pPr>
      <w:r w:rsidRPr="004F1A49">
        <w:rPr>
          <w:bCs/>
          <w:i/>
          <w:sz w:val="20"/>
          <w:szCs w:val="20"/>
        </w:rPr>
        <w:t>FUTURE WORK</w:t>
      </w:r>
    </w:p>
    <w:p w14:paraId="771AC9AA" w14:textId="50579F37" w:rsidR="001B1255" w:rsidRPr="00F574FA" w:rsidRDefault="001B1255" w:rsidP="00510911">
      <w:pPr>
        <w:pStyle w:val="BodyText"/>
        <w:spacing w:before="120"/>
        <w:ind w:firstLine="289"/>
        <w:rPr>
          <w:lang w:val="en-US"/>
        </w:rPr>
      </w:pPr>
      <w:r w:rsidRPr="00F93D9A">
        <w:rPr>
          <w:rFonts w:eastAsiaTheme="minorHAnsi"/>
          <w:noProof/>
          <w:lang w:val="en-US" w:eastAsia="en-US"/>
        </w:rPr>
        <w:t xml:space="preserve">Future enhancements to the proposed framework include the integration of multimodal interaction capabilities such as voice-based input and real-time language translation to enable more natural communication. The system can also be extended into a multi-agent architecture capable of handling complex enterprise tasks such as scheduling, </w:t>
      </w:r>
      <w:r w:rsidRPr="00F574FA">
        <w:rPr>
          <w:lang w:val="en-US"/>
        </w:rPr>
        <w:t>reporting, and automated data updates.</w:t>
      </w:r>
    </w:p>
    <w:p w14:paraId="309B720B" w14:textId="68A233AC" w:rsidR="00D6025E" w:rsidRPr="00A52D99" w:rsidRDefault="001B1255" w:rsidP="00024366">
      <w:pPr>
        <w:pStyle w:val="BodyText"/>
        <w:rPr>
          <w:b/>
          <w:bCs/>
        </w:rPr>
      </w:pPr>
      <w:r w:rsidRPr="00F574FA">
        <w:rPr>
          <w:lang w:val="en-US"/>
        </w:rPr>
        <w:t xml:space="preserve">Furthermore, incorporating continuous learning mechanisms based on user feedback and cloud-native </w:t>
      </w:r>
      <w:r w:rsidRPr="00F93D9A">
        <w:rPr>
          <w:rFonts w:eastAsiaTheme="minorHAnsi"/>
          <w:noProof/>
          <w:lang w:val="en-US" w:eastAsia="en-US"/>
        </w:rPr>
        <w:t>deployment strategies can improve scalability, adaptability, and performance. Domain-specific optimizations for sectors such as healthcare, finance, and supply chain management also present promising directions for extending the applicability of the proposed framework.</w:t>
      </w:r>
      <w:r w:rsidR="004F155F">
        <w:rPr>
          <w:lang w:val="en-US"/>
        </w:rPr>
        <w:t xml:space="preserve"> </w:t>
      </w:r>
    </w:p>
    <w:p w14:paraId="6F46B70E" w14:textId="48FA59B1" w:rsidR="00E51CC3" w:rsidRPr="00EE0845" w:rsidRDefault="000A094C" w:rsidP="00552E6D">
      <w:pPr>
        <w:pStyle w:val="ListParagraph"/>
        <w:numPr>
          <w:ilvl w:val="0"/>
          <w:numId w:val="36"/>
        </w:numPr>
        <w:spacing w:before="120" w:after="120"/>
        <w:ind w:left="284" w:hanging="142"/>
        <w:jc w:val="center"/>
        <w:rPr>
          <w:bCs/>
          <w:i/>
          <w:sz w:val="20"/>
          <w:szCs w:val="20"/>
        </w:rPr>
      </w:pPr>
      <w:r w:rsidRPr="00EE0845">
        <w:rPr>
          <w:bCs/>
          <w:i/>
          <w:sz w:val="20"/>
          <w:szCs w:val="20"/>
        </w:rPr>
        <w:t>REFERENCES</w:t>
      </w:r>
    </w:p>
    <w:p w14:paraId="11EF138C" w14:textId="4E5971F0" w:rsidR="000B565C" w:rsidRPr="00CF2DCB" w:rsidRDefault="001C397F" w:rsidP="00311285">
      <w:pPr>
        <w:pStyle w:val="NormalWeb"/>
        <w:spacing w:before="120" w:beforeAutospacing="0" w:after="120" w:afterAutospacing="0"/>
        <w:jc w:val="both"/>
        <w:rPr>
          <w:sz w:val="18"/>
          <w:szCs w:val="18"/>
        </w:rPr>
      </w:pPr>
      <w:r>
        <w:rPr>
          <w:sz w:val="16"/>
          <w:szCs w:val="16"/>
        </w:rPr>
        <w:t>[1]</w:t>
      </w:r>
      <w:r w:rsidR="000B565C" w:rsidRPr="00CF2DCB">
        <w:rPr>
          <w:sz w:val="18"/>
          <w:szCs w:val="18"/>
        </w:rPr>
        <w:t xml:space="preserve"> Y. Yin and S. Decker, “An LLM-driven chatbot in higher education for databases and information systems,” </w:t>
      </w:r>
      <w:r w:rsidR="000B565C" w:rsidRPr="00CF2DCB">
        <w:rPr>
          <w:rStyle w:val="Emphasis"/>
          <w:sz w:val="18"/>
          <w:szCs w:val="18"/>
        </w:rPr>
        <w:t>Proc. IEEE Conf. on Artificial Intelligence in Education</w:t>
      </w:r>
      <w:r w:rsidR="000B565C" w:rsidRPr="00CF2DCB">
        <w:rPr>
          <w:sz w:val="18"/>
          <w:szCs w:val="18"/>
        </w:rPr>
        <w:t>, 2025.</w:t>
      </w:r>
    </w:p>
    <w:p w14:paraId="1BCD9410"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[2] S. </w:t>
      </w:r>
      <w:proofErr w:type="spellStart"/>
      <w:r w:rsidRPr="00CF2DCB">
        <w:rPr>
          <w:sz w:val="18"/>
          <w:szCs w:val="18"/>
        </w:rPr>
        <w:t>Sarferaz</w:t>
      </w:r>
      <w:proofErr w:type="spellEnd"/>
      <w:r w:rsidRPr="00CF2DCB">
        <w:rPr>
          <w:sz w:val="18"/>
          <w:szCs w:val="18"/>
        </w:rPr>
        <w:t xml:space="preserve">, “Implementing generative AI into ERP software,” </w:t>
      </w:r>
      <w:r w:rsidRPr="00CF2DCB">
        <w:rPr>
          <w:rStyle w:val="Emphasis"/>
          <w:sz w:val="18"/>
          <w:szCs w:val="18"/>
        </w:rPr>
        <w:t>Proc. IEEE Int. Conf. on Enterprise Systems</w:t>
      </w:r>
      <w:r w:rsidRPr="00CF2DCB">
        <w:rPr>
          <w:sz w:val="18"/>
          <w:szCs w:val="18"/>
        </w:rPr>
        <w:t>, 2025.</w:t>
      </w:r>
    </w:p>
    <w:p w14:paraId="38B5F81D"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[3] R. Yang </w:t>
      </w:r>
      <w:r w:rsidRPr="00CF2DCB">
        <w:rPr>
          <w:rStyle w:val="Emphasis"/>
          <w:sz w:val="18"/>
          <w:szCs w:val="18"/>
        </w:rPr>
        <w:t>et al.</w:t>
      </w:r>
      <w:r w:rsidRPr="00CF2DCB">
        <w:rPr>
          <w:sz w:val="18"/>
          <w:szCs w:val="18"/>
        </w:rPr>
        <w:t xml:space="preserve">, “RAGVA: Engineering retrieval-augmented generation–based virtual assistants in practice,” </w:t>
      </w:r>
      <w:proofErr w:type="spellStart"/>
      <w:r w:rsidRPr="00CF2DCB">
        <w:rPr>
          <w:rStyle w:val="Emphasis"/>
          <w:sz w:val="18"/>
          <w:szCs w:val="18"/>
        </w:rPr>
        <w:t>arXiv</w:t>
      </w:r>
      <w:proofErr w:type="spellEnd"/>
      <w:r w:rsidRPr="00CF2DCB">
        <w:rPr>
          <w:rStyle w:val="Emphasis"/>
          <w:sz w:val="18"/>
          <w:szCs w:val="18"/>
        </w:rPr>
        <w:t xml:space="preserve"> preprint</w:t>
      </w:r>
      <w:r w:rsidRPr="00CF2DCB">
        <w:rPr>
          <w:sz w:val="18"/>
          <w:szCs w:val="18"/>
        </w:rPr>
        <w:t>, 2025.</w:t>
      </w:r>
    </w:p>
    <w:p w14:paraId="37FC434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[4] C. </w:t>
      </w:r>
      <w:proofErr w:type="spellStart"/>
      <w:r w:rsidRPr="00CF2DCB">
        <w:rPr>
          <w:sz w:val="18"/>
          <w:szCs w:val="18"/>
        </w:rPr>
        <w:t>Jeong</w:t>
      </w:r>
      <w:proofErr w:type="spellEnd"/>
      <w:r w:rsidRPr="00CF2DCB">
        <w:rPr>
          <w:sz w:val="18"/>
          <w:szCs w:val="18"/>
        </w:rPr>
        <w:t xml:space="preserve">, “Beyond text: Implementing multimodal LLM-powered multi-agent systems using a no-code platform,” </w:t>
      </w:r>
      <w:r w:rsidRPr="00CF2DCB">
        <w:rPr>
          <w:rStyle w:val="Emphasis"/>
          <w:sz w:val="18"/>
          <w:szCs w:val="18"/>
        </w:rPr>
        <w:t>Proc. IEEE Int. Conf. on Artificial Intelligence</w:t>
      </w:r>
      <w:r w:rsidRPr="00CF2DCB">
        <w:rPr>
          <w:sz w:val="18"/>
          <w:szCs w:val="18"/>
        </w:rPr>
        <w:t>, 2025.</w:t>
      </w:r>
    </w:p>
    <w:p w14:paraId="63AD02D5"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[5] S. Ghosh and G. Mittal, “Low-code RAG–LLM framework for context-aware querying in electrical standards, design, and research,” </w:t>
      </w:r>
      <w:r w:rsidRPr="00CF2DCB">
        <w:rPr>
          <w:rStyle w:val="Emphasis"/>
          <w:sz w:val="18"/>
          <w:szCs w:val="18"/>
        </w:rPr>
        <w:t>Preprints</w:t>
      </w:r>
      <w:r w:rsidRPr="00CF2DCB">
        <w:rPr>
          <w:sz w:val="18"/>
          <w:szCs w:val="18"/>
        </w:rPr>
        <w:t>, 2025.</w:t>
      </w:r>
    </w:p>
    <w:p w14:paraId="7F5286A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[6] O. Marquez Ayala and P. </w:t>
      </w:r>
      <w:proofErr w:type="spellStart"/>
      <w:r w:rsidRPr="00CF2DCB">
        <w:rPr>
          <w:sz w:val="18"/>
          <w:szCs w:val="18"/>
        </w:rPr>
        <w:t>Béchard</w:t>
      </w:r>
      <w:proofErr w:type="spellEnd"/>
      <w:r w:rsidRPr="00CF2DCB">
        <w:rPr>
          <w:sz w:val="18"/>
          <w:szCs w:val="18"/>
        </w:rPr>
        <w:t xml:space="preserve">, “Generating a low-code workflow via task decomposition and retrieval-augmented generation,” </w:t>
      </w:r>
      <w:r w:rsidRPr="00CF2DCB">
        <w:rPr>
          <w:rStyle w:val="Emphasis"/>
          <w:sz w:val="18"/>
          <w:szCs w:val="18"/>
        </w:rPr>
        <w:t>Proc. IEEE Int. Conf. on Software Engineering Workshops</w:t>
      </w:r>
      <w:r w:rsidRPr="00CF2DCB">
        <w:rPr>
          <w:sz w:val="18"/>
          <w:szCs w:val="18"/>
        </w:rPr>
        <w:t>, 2024.</w:t>
      </w:r>
    </w:p>
    <w:p w14:paraId="1C03EC37" w14:textId="77777777" w:rsidR="000B565C" w:rsidRPr="00CF2DCB" w:rsidRDefault="000B565C" w:rsidP="006A7332">
      <w:pPr>
        <w:pStyle w:val="NormalWeb"/>
        <w:spacing w:before="120" w:beforeAutospacing="0" w:after="0" w:afterAutospacing="0"/>
        <w:jc w:val="both"/>
        <w:rPr>
          <w:sz w:val="18"/>
          <w:szCs w:val="18"/>
        </w:rPr>
      </w:pPr>
      <w:r w:rsidRPr="00CF2DCB">
        <w:rPr>
          <w:sz w:val="18"/>
          <w:szCs w:val="18"/>
        </w:rPr>
        <w:t xml:space="preserve">[7] Y. Cai, Z. Xing, </w:t>
      </w:r>
      <w:r w:rsidRPr="00CF2DCB">
        <w:rPr>
          <w:rStyle w:val="Emphasis"/>
          <w:sz w:val="18"/>
          <w:szCs w:val="18"/>
        </w:rPr>
        <w:t>et al.</w:t>
      </w:r>
      <w:r w:rsidRPr="00CF2DCB">
        <w:rPr>
          <w:sz w:val="18"/>
          <w:szCs w:val="18"/>
        </w:rPr>
        <w:t xml:space="preserve">, “White-box LLM-supported low-code engineering: A vision and first insights,” </w:t>
      </w:r>
      <w:r w:rsidRPr="00CF2DCB">
        <w:rPr>
          <w:rStyle w:val="Emphasis"/>
          <w:sz w:val="18"/>
          <w:szCs w:val="18"/>
        </w:rPr>
        <w:t>Proc. ACM/IEEE MODELS Companion</w:t>
      </w:r>
      <w:r w:rsidRPr="00CF2DCB">
        <w:rPr>
          <w:sz w:val="18"/>
          <w:szCs w:val="18"/>
        </w:rPr>
        <w:t>, 2024.</w:t>
      </w:r>
    </w:p>
    <w:p w14:paraId="5D89BB1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[8] IEEE Software Editorial Board, “The next frontier in software development: AI-augmented software development processes,” </w:t>
      </w:r>
      <w:r w:rsidRPr="00CF2DCB">
        <w:rPr>
          <w:rStyle w:val="Emphasis"/>
          <w:sz w:val="18"/>
          <w:szCs w:val="18"/>
        </w:rPr>
        <w:t>IEEE Software</w:t>
      </w:r>
      <w:r w:rsidRPr="00CF2DCB">
        <w:rPr>
          <w:sz w:val="18"/>
          <w:szCs w:val="18"/>
        </w:rPr>
        <w:t>, vol. 40, no. 3, pp. 5–8, 2023.</w:t>
      </w:r>
    </w:p>
    <w:p w14:paraId="07DB5BA4"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[9] J. </w:t>
      </w:r>
      <w:proofErr w:type="spellStart"/>
      <w:r w:rsidRPr="00CF2DCB">
        <w:rPr>
          <w:sz w:val="18"/>
          <w:szCs w:val="18"/>
        </w:rPr>
        <w:t>Terven</w:t>
      </w:r>
      <w:proofErr w:type="spellEnd"/>
      <w:r w:rsidRPr="00CF2DCB">
        <w:rPr>
          <w:sz w:val="18"/>
          <w:szCs w:val="18"/>
        </w:rPr>
        <w:t xml:space="preserve">, A. Arguelles, and I. Cervantes, “Intelligent driving assistance system using retrieval-augmented generation,” </w:t>
      </w:r>
      <w:r w:rsidRPr="00CF2DCB">
        <w:rPr>
          <w:rStyle w:val="Emphasis"/>
          <w:sz w:val="18"/>
          <w:szCs w:val="18"/>
        </w:rPr>
        <w:t>Proc. IEEE Int. Conf. on Intelligent Transportation Systems</w:t>
      </w:r>
      <w:r w:rsidRPr="00CF2DCB">
        <w:rPr>
          <w:sz w:val="18"/>
          <w:szCs w:val="18"/>
        </w:rPr>
        <w:t>, 2024.</w:t>
      </w:r>
    </w:p>
    <w:p w14:paraId="055766D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[10] S. </w:t>
      </w:r>
      <w:proofErr w:type="spellStart"/>
      <w:r w:rsidRPr="00CF2DCB">
        <w:rPr>
          <w:sz w:val="18"/>
          <w:szCs w:val="18"/>
        </w:rPr>
        <w:t>Aboukadri</w:t>
      </w:r>
      <w:proofErr w:type="spellEnd"/>
      <w:r w:rsidRPr="00CF2DCB">
        <w:rPr>
          <w:sz w:val="18"/>
          <w:szCs w:val="18"/>
        </w:rPr>
        <w:t xml:space="preserve"> and I. El </w:t>
      </w:r>
      <w:proofErr w:type="spellStart"/>
      <w:r w:rsidRPr="00CF2DCB">
        <w:rPr>
          <w:sz w:val="18"/>
          <w:szCs w:val="18"/>
        </w:rPr>
        <w:t>Asri</w:t>
      </w:r>
      <w:proofErr w:type="spellEnd"/>
      <w:r w:rsidRPr="00CF2DCB">
        <w:rPr>
          <w:sz w:val="18"/>
          <w:szCs w:val="18"/>
        </w:rPr>
        <w:t xml:space="preserve">, “Leveraging retrieval-augmented generation and large language models for access control policy extraction from user stories in agile software development,” </w:t>
      </w:r>
      <w:r w:rsidRPr="00CF2DCB">
        <w:rPr>
          <w:rStyle w:val="Emphasis"/>
          <w:sz w:val="18"/>
          <w:szCs w:val="18"/>
        </w:rPr>
        <w:t>Proc. IEEE Int. Conf. on Software Engineering</w:t>
      </w:r>
      <w:r w:rsidRPr="00CF2DCB">
        <w:rPr>
          <w:sz w:val="18"/>
          <w:szCs w:val="18"/>
        </w:rPr>
        <w:t>, 2025.</w:t>
      </w:r>
    </w:p>
    <w:p w14:paraId="05110BCB"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[11] Oracle, “Oracle APEX documentation,” [Online]. Available: </w:t>
      </w:r>
      <w:hyperlink r:id="rId11" w:tgtFrame="_new" w:history="1">
        <w:r w:rsidRPr="00CF2DCB">
          <w:rPr>
            <w:rStyle w:val="Hyperlink"/>
            <w:sz w:val="18"/>
            <w:szCs w:val="18"/>
          </w:rPr>
          <w:t>https://docs.oracle.com/en/database/oracle/apex/</w:t>
        </w:r>
      </w:hyperlink>
    </w:p>
    <w:p w14:paraId="79FE1B5F"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[12] </w:t>
      </w:r>
      <w:proofErr w:type="spellStart"/>
      <w:r w:rsidRPr="00CF2DCB">
        <w:rPr>
          <w:sz w:val="18"/>
          <w:szCs w:val="18"/>
        </w:rPr>
        <w:t>LlamaIndex</w:t>
      </w:r>
      <w:proofErr w:type="spellEnd"/>
      <w:r w:rsidRPr="00CF2DCB">
        <w:rPr>
          <w:sz w:val="18"/>
          <w:szCs w:val="18"/>
        </w:rPr>
        <w:t>, “</w:t>
      </w:r>
      <w:proofErr w:type="spellStart"/>
      <w:r w:rsidRPr="00CF2DCB">
        <w:rPr>
          <w:sz w:val="18"/>
          <w:szCs w:val="18"/>
        </w:rPr>
        <w:t>LlamaIndex</w:t>
      </w:r>
      <w:proofErr w:type="spellEnd"/>
      <w:r w:rsidRPr="00CF2DCB">
        <w:rPr>
          <w:sz w:val="18"/>
          <w:szCs w:val="18"/>
        </w:rPr>
        <w:t xml:space="preserve"> documentation,” [Online]. Available: </w:t>
      </w:r>
      <w:hyperlink r:id="rId12" w:tgtFrame="_new" w:history="1">
        <w:r w:rsidRPr="00CF2DCB">
          <w:rPr>
            <w:rStyle w:val="Hyperlink"/>
            <w:sz w:val="18"/>
            <w:szCs w:val="18"/>
          </w:rPr>
          <w:t>https://llamaindex.ai</w:t>
        </w:r>
      </w:hyperlink>
    </w:p>
    <w:p w14:paraId="246D074C"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[13] </w:t>
      </w:r>
      <w:proofErr w:type="spellStart"/>
      <w:r w:rsidRPr="00CF2DCB">
        <w:rPr>
          <w:sz w:val="18"/>
          <w:szCs w:val="18"/>
        </w:rPr>
        <w:t>LangChain</w:t>
      </w:r>
      <w:proofErr w:type="spellEnd"/>
      <w:r w:rsidRPr="00CF2DCB">
        <w:rPr>
          <w:sz w:val="18"/>
          <w:szCs w:val="18"/>
        </w:rPr>
        <w:t>, “</w:t>
      </w:r>
      <w:proofErr w:type="spellStart"/>
      <w:r w:rsidRPr="00CF2DCB">
        <w:rPr>
          <w:sz w:val="18"/>
          <w:szCs w:val="18"/>
        </w:rPr>
        <w:t>LangChain</w:t>
      </w:r>
      <w:proofErr w:type="spellEnd"/>
      <w:r w:rsidRPr="00CF2DCB">
        <w:rPr>
          <w:sz w:val="18"/>
          <w:szCs w:val="18"/>
        </w:rPr>
        <w:t xml:space="preserve"> documentation,” [Online]. Available: </w:t>
      </w:r>
      <w:hyperlink r:id="rId13" w:tgtFrame="_new" w:history="1">
        <w:r w:rsidRPr="00CF2DCB">
          <w:rPr>
            <w:rStyle w:val="Hyperlink"/>
            <w:sz w:val="18"/>
            <w:szCs w:val="18"/>
          </w:rPr>
          <w:t>https://docs.langchain.com</w:t>
        </w:r>
      </w:hyperlink>
    </w:p>
    <w:p w14:paraId="05BDA4C9" w14:textId="6E949059" w:rsidR="000B565C" w:rsidRDefault="000B565C" w:rsidP="006A7332">
      <w:pPr>
        <w:pStyle w:val="NormalWeb"/>
        <w:spacing w:before="120" w:beforeAutospacing="0" w:after="120" w:afterAutospacing="0"/>
        <w:jc w:val="both"/>
        <w:rPr>
          <w:sz w:val="18"/>
          <w:szCs w:val="18"/>
        </w:rPr>
      </w:pPr>
      <w:r w:rsidRPr="00CF2DCB">
        <w:rPr>
          <w:sz w:val="18"/>
          <w:szCs w:val="18"/>
        </w:rPr>
        <w:t xml:space="preserve">[14] </w:t>
      </w:r>
      <w:proofErr w:type="spellStart"/>
      <w:r w:rsidRPr="00CF2DCB">
        <w:rPr>
          <w:sz w:val="18"/>
          <w:szCs w:val="18"/>
        </w:rPr>
        <w:t>OpenAI</w:t>
      </w:r>
      <w:proofErr w:type="spellEnd"/>
      <w:r w:rsidRPr="00CF2DCB">
        <w:rPr>
          <w:sz w:val="18"/>
          <w:szCs w:val="18"/>
        </w:rPr>
        <w:t xml:space="preserve">, “Embeddings API documentation,” [Online]. Available: </w:t>
      </w:r>
      <w:hyperlink w:history="1">
        <w:r w:rsidR="001C30DB" w:rsidRPr="00CF2DCB">
          <w:rPr>
            <w:rStyle w:val="Hyperlink"/>
            <w:sz w:val="18"/>
            <w:szCs w:val="18"/>
          </w:rPr>
          <w:t>https://platform.open ai.com/docs/guides/embeddings</w:t>
        </w:r>
      </w:hyperlink>
    </w:p>
    <w:p w14:paraId="547296E0" w14:textId="30CB9076" w:rsidR="00053F31" w:rsidRDefault="00053F31" w:rsidP="006A7332">
      <w:pPr>
        <w:pStyle w:val="NormalWeb"/>
        <w:spacing w:before="120" w:beforeAutospacing="0" w:after="120" w:afterAutospacing="0"/>
        <w:jc w:val="both"/>
        <w:rPr>
          <w:sz w:val="18"/>
          <w:szCs w:val="18"/>
        </w:rPr>
      </w:pPr>
      <w:r w:rsidRPr="00D971F6">
        <w:rPr>
          <w:sz w:val="18"/>
          <w:szCs w:val="18"/>
        </w:rPr>
        <w:t xml:space="preserve">[15] </w:t>
      </w:r>
      <w:r w:rsidRPr="00D971F6">
        <w:rPr>
          <w:sz w:val="18"/>
          <w:szCs w:val="18"/>
        </w:rPr>
        <w:t xml:space="preserve">B. </w:t>
      </w:r>
      <w:proofErr w:type="spellStart"/>
      <w:r w:rsidRPr="00D971F6">
        <w:rPr>
          <w:sz w:val="18"/>
          <w:szCs w:val="18"/>
        </w:rPr>
        <w:t>Tural</w:t>
      </w:r>
      <w:proofErr w:type="spellEnd"/>
      <w:r w:rsidRPr="00D971F6">
        <w:rPr>
          <w:sz w:val="18"/>
          <w:szCs w:val="18"/>
        </w:rPr>
        <w:t xml:space="preserve">, Z. </w:t>
      </w:r>
      <w:proofErr w:type="spellStart"/>
      <w:r w:rsidRPr="00D971F6">
        <w:rPr>
          <w:sz w:val="18"/>
          <w:szCs w:val="18"/>
        </w:rPr>
        <w:t>Örpek</w:t>
      </w:r>
      <w:proofErr w:type="spellEnd"/>
      <w:r w:rsidRPr="00D971F6">
        <w:rPr>
          <w:sz w:val="18"/>
          <w:szCs w:val="18"/>
        </w:rPr>
        <w:t xml:space="preserve">, and Z. </w:t>
      </w:r>
      <w:proofErr w:type="spellStart"/>
      <w:r w:rsidRPr="00D971F6">
        <w:rPr>
          <w:sz w:val="18"/>
          <w:szCs w:val="18"/>
        </w:rPr>
        <w:t>Destan</w:t>
      </w:r>
      <w:proofErr w:type="spellEnd"/>
      <w:r w:rsidRPr="00D971F6">
        <w:rPr>
          <w:sz w:val="18"/>
          <w:szCs w:val="18"/>
        </w:rPr>
        <w:t xml:space="preserve">, “Retrieval-augmented generation (RAG) and LLM integration,” in </w:t>
      </w:r>
      <w:r w:rsidRPr="00D971F6">
        <w:rPr>
          <w:i/>
          <w:iCs/>
          <w:sz w:val="18"/>
          <w:szCs w:val="18"/>
        </w:rPr>
        <w:t xml:space="preserve">2024 8th Int. </w:t>
      </w:r>
      <w:proofErr w:type="spellStart"/>
      <w:r w:rsidRPr="00D971F6">
        <w:rPr>
          <w:i/>
          <w:iCs/>
          <w:sz w:val="18"/>
          <w:szCs w:val="18"/>
        </w:rPr>
        <w:t>Symp</w:t>
      </w:r>
      <w:proofErr w:type="spellEnd"/>
      <w:r w:rsidRPr="00D971F6">
        <w:rPr>
          <w:i/>
          <w:iCs/>
          <w:sz w:val="18"/>
          <w:szCs w:val="18"/>
        </w:rPr>
        <w:t>. on Innovative Approaches in Smart Technologies (ISAS)</w:t>
      </w:r>
      <w:r w:rsidRPr="00D971F6">
        <w:rPr>
          <w:sz w:val="18"/>
          <w:szCs w:val="18"/>
        </w:rPr>
        <w:t>, IEEE, 2024.</w:t>
      </w:r>
    </w:p>
    <w:p w14:paraId="7CC7E693" w14:textId="560C989F" w:rsidR="00993C0C" w:rsidRDefault="001C397F" w:rsidP="001C397F">
      <w:pPr>
        <w:pStyle w:val="NormalWeb"/>
        <w:spacing w:before="120" w:beforeAutospacing="0" w:after="120" w:afterAutospacing="0"/>
        <w:jc w:val="both"/>
        <w:rPr>
          <w:sz w:val="18"/>
          <w:szCs w:val="18"/>
        </w:rPr>
      </w:pPr>
      <w:r>
        <w:rPr>
          <w:sz w:val="18"/>
          <w:szCs w:val="18"/>
        </w:rPr>
        <w:t>[1</w:t>
      </w:r>
      <w:r w:rsidR="006A6D53">
        <w:rPr>
          <w:sz w:val="18"/>
          <w:szCs w:val="18"/>
        </w:rPr>
        <w:t>6</w:t>
      </w:r>
      <w:proofErr w:type="gramStart"/>
      <w:r>
        <w:rPr>
          <w:sz w:val="18"/>
          <w:szCs w:val="18"/>
        </w:rPr>
        <w:t>]</w:t>
      </w:r>
      <w:r w:rsidR="006A6BB2">
        <w:rPr>
          <w:sz w:val="18"/>
          <w:szCs w:val="18"/>
        </w:rPr>
        <w:t xml:space="preserve"> </w:t>
      </w:r>
      <w:r>
        <w:rPr>
          <w:sz w:val="18"/>
          <w:szCs w:val="18"/>
        </w:rPr>
        <w:t xml:space="preserve"> </w:t>
      </w:r>
      <w:r w:rsidRPr="001C397F">
        <w:rPr>
          <w:sz w:val="18"/>
          <w:szCs w:val="18"/>
        </w:rPr>
        <w:t>B.</w:t>
      </w:r>
      <w:proofErr w:type="gramEnd"/>
      <w:r w:rsidRPr="001C397F">
        <w:rPr>
          <w:sz w:val="18"/>
          <w:szCs w:val="18"/>
        </w:rPr>
        <w:t xml:space="preserve"> Shelley, P. Kaur, G. Aggarwal, A. Kaushal, and M. K. Dutta, “Flora-RAG: Enhancing conversational AI with retrieval-augmented generation for floriculture,” in </w:t>
      </w:r>
      <w:r w:rsidRPr="001C397F">
        <w:rPr>
          <w:i/>
          <w:iCs/>
          <w:sz w:val="18"/>
          <w:szCs w:val="18"/>
        </w:rPr>
        <w:t>2025 Int. Conf. on Engineering, Technology &amp; Management (ICETM)</w:t>
      </w:r>
      <w:r w:rsidRPr="001C397F">
        <w:rPr>
          <w:sz w:val="18"/>
          <w:szCs w:val="18"/>
        </w:rPr>
        <w:t>, IEEE, 2025.</w:t>
      </w:r>
    </w:p>
    <w:p w14:paraId="0B7D2C73" w14:textId="2EC42529" w:rsidR="0088619F" w:rsidRDefault="0088619F" w:rsidP="001C397F">
      <w:pPr>
        <w:pStyle w:val="NormalWeb"/>
        <w:spacing w:before="120" w:beforeAutospacing="0" w:after="120" w:afterAutospacing="0"/>
        <w:jc w:val="both"/>
        <w:rPr>
          <w:sz w:val="18"/>
          <w:szCs w:val="18"/>
        </w:rPr>
      </w:pPr>
      <w:r>
        <w:rPr>
          <w:sz w:val="18"/>
          <w:szCs w:val="18"/>
        </w:rPr>
        <w:t>[1</w:t>
      </w:r>
      <w:r w:rsidR="006A6D53">
        <w:rPr>
          <w:sz w:val="18"/>
          <w:szCs w:val="18"/>
        </w:rPr>
        <w:t>7</w:t>
      </w:r>
      <w:r>
        <w:rPr>
          <w:sz w:val="18"/>
          <w:szCs w:val="18"/>
        </w:rPr>
        <w:t xml:space="preserve">] </w:t>
      </w:r>
      <w:r w:rsidRPr="0088619F">
        <w:rPr>
          <w:sz w:val="18"/>
          <w:szCs w:val="18"/>
        </w:rPr>
        <w:t xml:space="preserve">B. </w:t>
      </w:r>
      <w:proofErr w:type="spellStart"/>
      <w:r w:rsidRPr="0088619F">
        <w:rPr>
          <w:sz w:val="18"/>
          <w:szCs w:val="18"/>
        </w:rPr>
        <w:t>Sawarkar</w:t>
      </w:r>
      <w:proofErr w:type="spellEnd"/>
      <w:r w:rsidRPr="0088619F">
        <w:rPr>
          <w:sz w:val="18"/>
          <w:szCs w:val="18"/>
        </w:rPr>
        <w:t xml:space="preserve">, A. Mangal, and S. R. Solanki, “Blended RAG: Improving retrieval-augmented generation accuracy with semantic search and hybrid query-based retrievers,” in </w:t>
      </w:r>
      <w:r w:rsidRPr="0088619F">
        <w:rPr>
          <w:i/>
          <w:iCs/>
          <w:sz w:val="18"/>
          <w:szCs w:val="18"/>
        </w:rPr>
        <w:t>2024 IEEE 7th Int. Conf. on Multimedia Information Processing and Retrieval (MIPR)</w:t>
      </w:r>
      <w:r w:rsidRPr="0088619F">
        <w:rPr>
          <w:sz w:val="18"/>
          <w:szCs w:val="18"/>
        </w:rPr>
        <w:t>, IEEE, 2024.</w:t>
      </w:r>
    </w:p>
    <w:p w14:paraId="5B44A537" w14:textId="622152FB" w:rsidR="00B016C0" w:rsidRDefault="00B016C0" w:rsidP="001C397F">
      <w:pPr>
        <w:pStyle w:val="NormalWeb"/>
        <w:spacing w:before="120" w:beforeAutospacing="0" w:after="120" w:afterAutospacing="0"/>
        <w:jc w:val="both"/>
        <w:rPr>
          <w:sz w:val="18"/>
          <w:szCs w:val="18"/>
        </w:rPr>
      </w:pPr>
      <w:r>
        <w:rPr>
          <w:sz w:val="18"/>
          <w:szCs w:val="18"/>
        </w:rPr>
        <w:t>[1</w:t>
      </w:r>
      <w:r w:rsidR="006A6D53">
        <w:rPr>
          <w:sz w:val="18"/>
          <w:szCs w:val="18"/>
        </w:rPr>
        <w:t>8</w:t>
      </w:r>
      <w:r>
        <w:rPr>
          <w:sz w:val="18"/>
          <w:szCs w:val="18"/>
        </w:rPr>
        <w:t xml:space="preserve">] </w:t>
      </w:r>
      <w:r w:rsidRPr="00B016C0">
        <w:rPr>
          <w:sz w:val="18"/>
          <w:szCs w:val="18"/>
        </w:rPr>
        <w:t xml:space="preserve">C. Cai, S. Chen, Y. Wu, Y. Huang, J. Feng, and Z. </w:t>
      </w:r>
      <w:proofErr w:type="spellStart"/>
      <w:r w:rsidRPr="00B016C0">
        <w:rPr>
          <w:sz w:val="18"/>
          <w:szCs w:val="18"/>
        </w:rPr>
        <w:t>Ou</w:t>
      </w:r>
      <w:proofErr w:type="spellEnd"/>
      <w:r w:rsidRPr="00B016C0">
        <w:rPr>
          <w:sz w:val="18"/>
          <w:szCs w:val="18"/>
        </w:rPr>
        <w:t xml:space="preserve">, “The 2nd </w:t>
      </w:r>
      <w:proofErr w:type="spellStart"/>
      <w:r w:rsidRPr="00B016C0">
        <w:rPr>
          <w:sz w:val="18"/>
          <w:szCs w:val="18"/>
        </w:rPr>
        <w:t>Futuredial</w:t>
      </w:r>
      <w:proofErr w:type="spellEnd"/>
      <w:r w:rsidRPr="00B016C0">
        <w:rPr>
          <w:sz w:val="18"/>
          <w:szCs w:val="18"/>
        </w:rPr>
        <w:t xml:space="preserve"> challenge: Dialog systems with retrieval-augmented generation (</w:t>
      </w:r>
      <w:proofErr w:type="spellStart"/>
      <w:r w:rsidRPr="00B016C0">
        <w:rPr>
          <w:sz w:val="18"/>
          <w:szCs w:val="18"/>
        </w:rPr>
        <w:t>Futuredial</w:t>
      </w:r>
      <w:proofErr w:type="spellEnd"/>
      <w:r w:rsidRPr="00B016C0">
        <w:rPr>
          <w:sz w:val="18"/>
          <w:szCs w:val="18"/>
        </w:rPr>
        <w:t xml:space="preserve">-RAG),” in </w:t>
      </w:r>
      <w:r w:rsidRPr="00B016C0">
        <w:rPr>
          <w:i/>
          <w:iCs/>
          <w:sz w:val="18"/>
          <w:szCs w:val="18"/>
        </w:rPr>
        <w:t>2024 IEEE Spoken Language Technology Workshop (SLT)</w:t>
      </w:r>
      <w:r w:rsidRPr="00B016C0">
        <w:rPr>
          <w:sz w:val="18"/>
          <w:szCs w:val="18"/>
        </w:rPr>
        <w:t>, I</w:t>
      </w:r>
      <w:bookmarkStart w:id="0" w:name="_GoBack"/>
      <w:bookmarkEnd w:id="0"/>
      <w:r w:rsidRPr="00B016C0">
        <w:rPr>
          <w:sz w:val="18"/>
          <w:szCs w:val="18"/>
        </w:rPr>
        <w:t>EEE, 2024.</w:t>
      </w:r>
    </w:p>
    <w:p w14:paraId="707E9F6C" w14:textId="4F21E4F2" w:rsidR="006A6BB2" w:rsidRDefault="006A6D53" w:rsidP="001C397F">
      <w:pPr>
        <w:pStyle w:val="NormalWeb"/>
        <w:spacing w:before="120" w:beforeAutospacing="0" w:after="120" w:afterAutospacing="0"/>
        <w:jc w:val="both"/>
        <w:rPr>
          <w:sz w:val="18"/>
          <w:szCs w:val="18"/>
        </w:rPr>
      </w:pPr>
      <w:r>
        <w:rPr>
          <w:sz w:val="18"/>
          <w:szCs w:val="18"/>
        </w:rPr>
        <w:t xml:space="preserve"> </w:t>
      </w:r>
      <w:r w:rsidR="0014324B">
        <w:rPr>
          <w:sz w:val="18"/>
          <w:szCs w:val="18"/>
        </w:rPr>
        <w:t xml:space="preserve"> </w:t>
      </w:r>
    </w:p>
    <w:p w14:paraId="3EA0BB8E" w14:textId="77777777" w:rsidR="008E575F" w:rsidRPr="001C397F" w:rsidRDefault="008E575F" w:rsidP="001C397F">
      <w:pPr>
        <w:pStyle w:val="NormalWeb"/>
        <w:spacing w:before="120" w:beforeAutospacing="0" w:after="120" w:afterAutospacing="0"/>
        <w:jc w:val="both"/>
        <w:rPr>
          <w:sz w:val="18"/>
          <w:szCs w:val="18"/>
        </w:rPr>
      </w:pPr>
    </w:p>
    <w:p w14:paraId="455A6914" w14:textId="5A12E095" w:rsidR="008C055C" w:rsidRPr="000B565C" w:rsidRDefault="008C055C" w:rsidP="000B565C">
      <w:pPr>
        <w:pStyle w:val="NormalWeb"/>
        <w:jc w:val="both"/>
        <w:rPr>
          <w:sz w:val="16"/>
          <w:szCs w:val="16"/>
        </w:rPr>
      </w:pPr>
    </w:p>
    <w:sectPr w:rsidR="008C055C" w:rsidRPr="000B565C"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4C6D"/>
    <w:multiLevelType w:val="multilevel"/>
    <w:tmpl w:val="7DF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1047"/>
    <w:multiLevelType w:val="multilevel"/>
    <w:tmpl w:val="685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E4D"/>
    <w:multiLevelType w:val="multilevel"/>
    <w:tmpl w:val="514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4D9"/>
    <w:multiLevelType w:val="multilevel"/>
    <w:tmpl w:val="2D7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B5C"/>
    <w:multiLevelType w:val="multilevel"/>
    <w:tmpl w:val="F49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6744"/>
    <w:multiLevelType w:val="hybridMultilevel"/>
    <w:tmpl w:val="EAE282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50220E"/>
    <w:multiLevelType w:val="multilevel"/>
    <w:tmpl w:val="4F9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4605C"/>
    <w:multiLevelType w:val="multilevel"/>
    <w:tmpl w:val="DE2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4582"/>
    <w:multiLevelType w:val="multilevel"/>
    <w:tmpl w:val="A2D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257B6"/>
    <w:multiLevelType w:val="multilevel"/>
    <w:tmpl w:val="5D4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1103"/>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74415"/>
    <w:multiLevelType w:val="hybridMultilevel"/>
    <w:tmpl w:val="5DC834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1615E7"/>
    <w:multiLevelType w:val="hybridMultilevel"/>
    <w:tmpl w:val="C7E09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71050D"/>
    <w:multiLevelType w:val="multilevel"/>
    <w:tmpl w:val="ED16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228DE"/>
    <w:multiLevelType w:val="multilevel"/>
    <w:tmpl w:val="EF3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6A17"/>
    <w:multiLevelType w:val="multilevel"/>
    <w:tmpl w:val="6BBC8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210B8"/>
    <w:multiLevelType w:val="multilevel"/>
    <w:tmpl w:val="134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7275E"/>
    <w:multiLevelType w:val="hybridMultilevel"/>
    <w:tmpl w:val="8FE4B882"/>
    <w:lvl w:ilvl="0" w:tplc="5F34BE9C">
      <w:start w:val="1"/>
      <w:numFmt w:val="decimal"/>
      <w:lvlText w:val="[%1]"/>
      <w:lvlJc w:val="left"/>
      <w:pPr>
        <w:ind w:left="4329" w:hanging="360"/>
      </w:pPr>
      <w:rPr>
        <w:rFonts w:hint="default"/>
      </w:rPr>
    </w:lvl>
    <w:lvl w:ilvl="1" w:tplc="04090019">
      <w:start w:val="1"/>
      <w:numFmt w:val="lowerLetter"/>
      <w:lvlText w:val="%2."/>
      <w:lvlJc w:val="left"/>
      <w:pPr>
        <w:ind w:left="5049" w:hanging="360"/>
      </w:pPr>
    </w:lvl>
    <w:lvl w:ilvl="2" w:tplc="0CAC7118">
      <w:start w:val="1"/>
      <w:numFmt w:val="upperLetter"/>
      <w:lvlText w:val="%3."/>
      <w:lvlJc w:val="left"/>
      <w:pPr>
        <w:ind w:left="5949" w:hanging="360"/>
      </w:pPr>
      <w:rPr>
        <w:rFonts w:hint="default"/>
      </w:r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abstractNum w:abstractNumId="18" w15:restartNumberingAfterBreak="0">
    <w:nsid w:val="35C8050A"/>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377601"/>
    <w:multiLevelType w:val="multilevel"/>
    <w:tmpl w:val="9AB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C343A"/>
    <w:multiLevelType w:val="multilevel"/>
    <w:tmpl w:val="9D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220F3"/>
    <w:multiLevelType w:val="hybridMultilevel"/>
    <w:tmpl w:val="67DA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76C6C"/>
    <w:multiLevelType w:val="multilevel"/>
    <w:tmpl w:val="66E2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D105A"/>
    <w:multiLevelType w:val="multilevel"/>
    <w:tmpl w:val="1A40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E5088E"/>
    <w:multiLevelType w:val="multilevel"/>
    <w:tmpl w:val="D15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F67AD"/>
    <w:multiLevelType w:val="multilevel"/>
    <w:tmpl w:val="62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83013"/>
    <w:multiLevelType w:val="multilevel"/>
    <w:tmpl w:val="2E7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4143849"/>
    <w:multiLevelType w:val="multilevel"/>
    <w:tmpl w:val="FD88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06ECC"/>
    <w:multiLevelType w:val="hybridMultilevel"/>
    <w:tmpl w:val="B9603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C3CB4"/>
    <w:multiLevelType w:val="hybridMultilevel"/>
    <w:tmpl w:val="FABE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602F4F"/>
    <w:multiLevelType w:val="hybridMultilevel"/>
    <w:tmpl w:val="6582AB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E62169B"/>
    <w:multiLevelType w:val="multilevel"/>
    <w:tmpl w:val="B48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111E"/>
    <w:multiLevelType w:val="multilevel"/>
    <w:tmpl w:val="CD6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6D6457BA"/>
    <w:multiLevelType w:val="multilevel"/>
    <w:tmpl w:val="674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36867"/>
    <w:multiLevelType w:val="hybridMultilevel"/>
    <w:tmpl w:val="2162F5BA"/>
    <w:lvl w:ilvl="0" w:tplc="40090013">
      <w:start w:val="1"/>
      <w:numFmt w:val="upperRoman"/>
      <w:lvlText w:val="%1."/>
      <w:lvlJc w:val="right"/>
      <w:pPr>
        <w:ind w:left="376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6E1D25"/>
    <w:multiLevelType w:val="hybridMultilevel"/>
    <w:tmpl w:val="953A7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F90FF3"/>
    <w:multiLevelType w:val="multilevel"/>
    <w:tmpl w:val="118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6"/>
  </w:num>
  <w:num w:numId="3">
    <w:abstractNumId w:val="29"/>
  </w:num>
  <w:num w:numId="4">
    <w:abstractNumId w:val="37"/>
  </w:num>
  <w:num w:numId="5">
    <w:abstractNumId w:val="25"/>
  </w:num>
  <w:num w:numId="6">
    <w:abstractNumId w:val="11"/>
  </w:num>
  <w:num w:numId="7">
    <w:abstractNumId w:val="22"/>
  </w:num>
  <w:num w:numId="8">
    <w:abstractNumId w:val="14"/>
  </w:num>
  <w:num w:numId="9">
    <w:abstractNumId w:val="27"/>
  </w:num>
  <w:num w:numId="10">
    <w:abstractNumId w:val="8"/>
  </w:num>
  <w:num w:numId="11">
    <w:abstractNumId w:val="30"/>
  </w:num>
  <w:num w:numId="12">
    <w:abstractNumId w:val="2"/>
  </w:num>
  <w:num w:numId="13">
    <w:abstractNumId w:val="28"/>
  </w:num>
  <w:num w:numId="14">
    <w:abstractNumId w:val="13"/>
  </w:num>
  <w:num w:numId="15">
    <w:abstractNumId w:val="16"/>
  </w:num>
  <w:num w:numId="16">
    <w:abstractNumId w:val="6"/>
  </w:num>
  <w:num w:numId="17">
    <w:abstractNumId w:val="0"/>
  </w:num>
  <w:num w:numId="18">
    <w:abstractNumId w:val="1"/>
  </w:num>
  <w:num w:numId="19">
    <w:abstractNumId w:val="35"/>
  </w:num>
  <w:num w:numId="20">
    <w:abstractNumId w:val="23"/>
  </w:num>
  <w:num w:numId="21">
    <w:abstractNumId w:val="26"/>
  </w:num>
  <w:num w:numId="22">
    <w:abstractNumId w:val="31"/>
  </w:num>
  <w:num w:numId="23">
    <w:abstractNumId w:val="4"/>
  </w:num>
  <w:num w:numId="24">
    <w:abstractNumId w:val="9"/>
  </w:num>
  <w:num w:numId="25">
    <w:abstractNumId w:val="20"/>
  </w:num>
  <w:num w:numId="26">
    <w:abstractNumId w:val="38"/>
  </w:num>
  <w:num w:numId="27">
    <w:abstractNumId w:val="3"/>
  </w:num>
  <w:num w:numId="28">
    <w:abstractNumId w:val="21"/>
  </w:num>
  <w:num w:numId="29">
    <w:abstractNumId w:val="34"/>
  </w:num>
  <w:num w:numId="30">
    <w:abstractNumId w:val="24"/>
  </w:num>
  <w:num w:numId="31">
    <w:abstractNumId w:val="7"/>
  </w:num>
  <w:num w:numId="32">
    <w:abstractNumId w:val="15"/>
  </w:num>
  <w:num w:numId="33">
    <w:abstractNumId w:val="41"/>
  </w:num>
  <w:num w:numId="34">
    <w:abstractNumId w:val="17"/>
  </w:num>
  <w:num w:numId="35">
    <w:abstractNumId w:val="40"/>
  </w:num>
  <w:num w:numId="36">
    <w:abstractNumId w:val="39"/>
  </w:num>
  <w:num w:numId="37">
    <w:abstractNumId w:val="5"/>
  </w:num>
  <w:num w:numId="38">
    <w:abstractNumId w:val="32"/>
  </w:num>
  <w:num w:numId="39">
    <w:abstractNumId w:val="12"/>
  </w:num>
  <w:num w:numId="40">
    <w:abstractNumId w:val="10"/>
  </w:num>
  <w:num w:numId="41">
    <w:abstractNumId w:val="18"/>
  </w:num>
  <w:num w:numId="42">
    <w:abstractNumId w:val="33"/>
  </w:num>
  <w:num w:numId="43">
    <w:abstractNumId w:val="36"/>
    <w:lvlOverride w:ilvl="0">
      <w:startOverride w:val="1"/>
    </w:lvlOverride>
  </w:num>
  <w:num w:numId="44">
    <w:abstractNumId w:val="36"/>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4EE5"/>
    <w:rsid w:val="00006AF9"/>
    <w:rsid w:val="0001218C"/>
    <w:rsid w:val="00020958"/>
    <w:rsid w:val="00024366"/>
    <w:rsid w:val="00042593"/>
    <w:rsid w:val="00045EB5"/>
    <w:rsid w:val="000526DD"/>
    <w:rsid w:val="00053F31"/>
    <w:rsid w:val="000543D8"/>
    <w:rsid w:val="000554CA"/>
    <w:rsid w:val="0006587B"/>
    <w:rsid w:val="000675BC"/>
    <w:rsid w:val="000721B6"/>
    <w:rsid w:val="000773A2"/>
    <w:rsid w:val="00086E36"/>
    <w:rsid w:val="0009194E"/>
    <w:rsid w:val="00092C1D"/>
    <w:rsid w:val="000A094C"/>
    <w:rsid w:val="000A3230"/>
    <w:rsid w:val="000A3F62"/>
    <w:rsid w:val="000B1A89"/>
    <w:rsid w:val="000B1AA4"/>
    <w:rsid w:val="000B23AB"/>
    <w:rsid w:val="000B565C"/>
    <w:rsid w:val="000B6916"/>
    <w:rsid w:val="000C6C76"/>
    <w:rsid w:val="000D6C12"/>
    <w:rsid w:val="000E0090"/>
    <w:rsid w:val="000E0624"/>
    <w:rsid w:val="000E0799"/>
    <w:rsid w:val="000E24B2"/>
    <w:rsid w:val="000E2B1F"/>
    <w:rsid w:val="000E3488"/>
    <w:rsid w:val="000E57CD"/>
    <w:rsid w:val="000E5F69"/>
    <w:rsid w:val="000F62A4"/>
    <w:rsid w:val="001108F5"/>
    <w:rsid w:val="001129BF"/>
    <w:rsid w:val="00112D91"/>
    <w:rsid w:val="00115BCA"/>
    <w:rsid w:val="00121BBC"/>
    <w:rsid w:val="001236EC"/>
    <w:rsid w:val="001338DD"/>
    <w:rsid w:val="00142364"/>
    <w:rsid w:val="0014324B"/>
    <w:rsid w:val="00143F0C"/>
    <w:rsid w:val="001466F0"/>
    <w:rsid w:val="001500E6"/>
    <w:rsid w:val="001542F5"/>
    <w:rsid w:val="00155200"/>
    <w:rsid w:val="001673C5"/>
    <w:rsid w:val="00170346"/>
    <w:rsid w:val="00177306"/>
    <w:rsid w:val="00177450"/>
    <w:rsid w:val="00182271"/>
    <w:rsid w:val="00190B10"/>
    <w:rsid w:val="00197099"/>
    <w:rsid w:val="001A372F"/>
    <w:rsid w:val="001A43EB"/>
    <w:rsid w:val="001A599D"/>
    <w:rsid w:val="001B1255"/>
    <w:rsid w:val="001C2DFF"/>
    <w:rsid w:val="001C30DB"/>
    <w:rsid w:val="001C397F"/>
    <w:rsid w:val="001C540E"/>
    <w:rsid w:val="001D0ADE"/>
    <w:rsid w:val="001E23E3"/>
    <w:rsid w:val="001F0B16"/>
    <w:rsid w:val="001F499F"/>
    <w:rsid w:val="00215098"/>
    <w:rsid w:val="00220A0B"/>
    <w:rsid w:val="00224614"/>
    <w:rsid w:val="002258EF"/>
    <w:rsid w:val="00225F6F"/>
    <w:rsid w:val="0024242F"/>
    <w:rsid w:val="00244E17"/>
    <w:rsid w:val="00244F97"/>
    <w:rsid w:val="00245366"/>
    <w:rsid w:val="002473E0"/>
    <w:rsid w:val="00247C41"/>
    <w:rsid w:val="00255678"/>
    <w:rsid w:val="00262B40"/>
    <w:rsid w:val="00267F7E"/>
    <w:rsid w:val="00274BD5"/>
    <w:rsid w:val="0028003A"/>
    <w:rsid w:val="00280224"/>
    <w:rsid w:val="002805CF"/>
    <w:rsid w:val="0029090B"/>
    <w:rsid w:val="00290E9B"/>
    <w:rsid w:val="002914C0"/>
    <w:rsid w:val="0029703F"/>
    <w:rsid w:val="002A36DB"/>
    <w:rsid w:val="002A6A6A"/>
    <w:rsid w:val="002B066E"/>
    <w:rsid w:val="002D6C6B"/>
    <w:rsid w:val="002E031D"/>
    <w:rsid w:val="002E13E3"/>
    <w:rsid w:val="002E54FA"/>
    <w:rsid w:val="002E558A"/>
    <w:rsid w:val="002F207F"/>
    <w:rsid w:val="002F2749"/>
    <w:rsid w:val="00304139"/>
    <w:rsid w:val="00311285"/>
    <w:rsid w:val="00327625"/>
    <w:rsid w:val="00332075"/>
    <w:rsid w:val="00341AB6"/>
    <w:rsid w:val="00343936"/>
    <w:rsid w:val="00356587"/>
    <w:rsid w:val="003639E5"/>
    <w:rsid w:val="00366B48"/>
    <w:rsid w:val="0037332E"/>
    <w:rsid w:val="003737C8"/>
    <w:rsid w:val="00382833"/>
    <w:rsid w:val="003836BE"/>
    <w:rsid w:val="00384247"/>
    <w:rsid w:val="003921D2"/>
    <w:rsid w:val="003923E8"/>
    <w:rsid w:val="003A3112"/>
    <w:rsid w:val="003A4EC1"/>
    <w:rsid w:val="003A6136"/>
    <w:rsid w:val="003B194E"/>
    <w:rsid w:val="003B3523"/>
    <w:rsid w:val="003B3B23"/>
    <w:rsid w:val="003B3DC1"/>
    <w:rsid w:val="003C149D"/>
    <w:rsid w:val="003C4068"/>
    <w:rsid w:val="003C58AB"/>
    <w:rsid w:val="003D16C1"/>
    <w:rsid w:val="003E27B1"/>
    <w:rsid w:val="003E4B48"/>
    <w:rsid w:val="003E557E"/>
    <w:rsid w:val="003F6B2D"/>
    <w:rsid w:val="0040307A"/>
    <w:rsid w:val="00404EA0"/>
    <w:rsid w:val="004140E1"/>
    <w:rsid w:val="0041451E"/>
    <w:rsid w:val="00423962"/>
    <w:rsid w:val="00442557"/>
    <w:rsid w:val="00442700"/>
    <w:rsid w:val="00453BE4"/>
    <w:rsid w:val="004570C4"/>
    <w:rsid w:val="004828DF"/>
    <w:rsid w:val="0048453C"/>
    <w:rsid w:val="00484DB0"/>
    <w:rsid w:val="00485081"/>
    <w:rsid w:val="00486D93"/>
    <w:rsid w:val="00490A28"/>
    <w:rsid w:val="00490D5E"/>
    <w:rsid w:val="00494DAE"/>
    <w:rsid w:val="0049616B"/>
    <w:rsid w:val="004964BF"/>
    <w:rsid w:val="004972E0"/>
    <w:rsid w:val="004A2154"/>
    <w:rsid w:val="004A65BE"/>
    <w:rsid w:val="004B4681"/>
    <w:rsid w:val="004B7C45"/>
    <w:rsid w:val="004C30ED"/>
    <w:rsid w:val="004C5D40"/>
    <w:rsid w:val="004E1D60"/>
    <w:rsid w:val="004E4C6A"/>
    <w:rsid w:val="004F07BD"/>
    <w:rsid w:val="004F155F"/>
    <w:rsid w:val="004F1A49"/>
    <w:rsid w:val="004F3A7F"/>
    <w:rsid w:val="004F3C3B"/>
    <w:rsid w:val="005001A9"/>
    <w:rsid w:val="0050293E"/>
    <w:rsid w:val="00510911"/>
    <w:rsid w:val="00517AC4"/>
    <w:rsid w:val="005275F4"/>
    <w:rsid w:val="00530C7C"/>
    <w:rsid w:val="0053225C"/>
    <w:rsid w:val="005326A5"/>
    <w:rsid w:val="00534D88"/>
    <w:rsid w:val="00535F77"/>
    <w:rsid w:val="00540067"/>
    <w:rsid w:val="00541902"/>
    <w:rsid w:val="00546BB0"/>
    <w:rsid w:val="0054785E"/>
    <w:rsid w:val="0054787E"/>
    <w:rsid w:val="00552645"/>
    <w:rsid w:val="00552A9E"/>
    <w:rsid w:val="00552E6D"/>
    <w:rsid w:val="005539AF"/>
    <w:rsid w:val="005549F5"/>
    <w:rsid w:val="005612BF"/>
    <w:rsid w:val="005621EA"/>
    <w:rsid w:val="005636E2"/>
    <w:rsid w:val="005750B6"/>
    <w:rsid w:val="0057780D"/>
    <w:rsid w:val="005A17C7"/>
    <w:rsid w:val="005A6D00"/>
    <w:rsid w:val="005B380E"/>
    <w:rsid w:val="005B58E9"/>
    <w:rsid w:val="005C5B48"/>
    <w:rsid w:val="005D0D37"/>
    <w:rsid w:val="005D40D4"/>
    <w:rsid w:val="005D5A0B"/>
    <w:rsid w:val="005D7D98"/>
    <w:rsid w:val="005E00AD"/>
    <w:rsid w:val="005E036B"/>
    <w:rsid w:val="005E4210"/>
    <w:rsid w:val="005E4D24"/>
    <w:rsid w:val="005F17A0"/>
    <w:rsid w:val="005F4BA8"/>
    <w:rsid w:val="006016DA"/>
    <w:rsid w:val="00627B7E"/>
    <w:rsid w:val="00637B17"/>
    <w:rsid w:val="0064330B"/>
    <w:rsid w:val="00644EC7"/>
    <w:rsid w:val="006520FE"/>
    <w:rsid w:val="00655854"/>
    <w:rsid w:val="00657B3A"/>
    <w:rsid w:val="006607C0"/>
    <w:rsid w:val="00660C45"/>
    <w:rsid w:val="00664154"/>
    <w:rsid w:val="006649CF"/>
    <w:rsid w:val="0066707C"/>
    <w:rsid w:val="006721A0"/>
    <w:rsid w:val="0067291E"/>
    <w:rsid w:val="00673F19"/>
    <w:rsid w:val="006770C5"/>
    <w:rsid w:val="00677533"/>
    <w:rsid w:val="006917BB"/>
    <w:rsid w:val="006A3214"/>
    <w:rsid w:val="006A6BB2"/>
    <w:rsid w:val="006A6D53"/>
    <w:rsid w:val="006A7332"/>
    <w:rsid w:val="006A78BE"/>
    <w:rsid w:val="006B37D8"/>
    <w:rsid w:val="006B5C76"/>
    <w:rsid w:val="006B674C"/>
    <w:rsid w:val="006C1E19"/>
    <w:rsid w:val="006C3BB5"/>
    <w:rsid w:val="006E5BF9"/>
    <w:rsid w:val="006F7891"/>
    <w:rsid w:val="007040D9"/>
    <w:rsid w:val="007049C0"/>
    <w:rsid w:val="00714E43"/>
    <w:rsid w:val="00715F52"/>
    <w:rsid w:val="0071676C"/>
    <w:rsid w:val="00716F3E"/>
    <w:rsid w:val="00731668"/>
    <w:rsid w:val="00733A74"/>
    <w:rsid w:val="00736232"/>
    <w:rsid w:val="0073654F"/>
    <w:rsid w:val="00736F39"/>
    <w:rsid w:val="007521E9"/>
    <w:rsid w:val="00753EE1"/>
    <w:rsid w:val="007561A1"/>
    <w:rsid w:val="0077163E"/>
    <w:rsid w:val="00772BA9"/>
    <w:rsid w:val="007739AC"/>
    <w:rsid w:val="00777267"/>
    <w:rsid w:val="00781815"/>
    <w:rsid w:val="00782CF6"/>
    <w:rsid w:val="007913AB"/>
    <w:rsid w:val="0079316B"/>
    <w:rsid w:val="00794016"/>
    <w:rsid w:val="00795373"/>
    <w:rsid w:val="007A6B0C"/>
    <w:rsid w:val="007B0B3A"/>
    <w:rsid w:val="007B5B48"/>
    <w:rsid w:val="007B6342"/>
    <w:rsid w:val="007C266D"/>
    <w:rsid w:val="007C7FA3"/>
    <w:rsid w:val="007D3663"/>
    <w:rsid w:val="007E4A30"/>
    <w:rsid w:val="00817740"/>
    <w:rsid w:val="00827540"/>
    <w:rsid w:val="00830042"/>
    <w:rsid w:val="008308EC"/>
    <w:rsid w:val="00835D8C"/>
    <w:rsid w:val="00840D3F"/>
    <w:rsid w:val="00842CE3"/>
    <w:rsid w:val="00844E6D"/>
    <w:rsid w:val="0085517A"/>
    <w:rsid w:val="00860860"/>
    <w:rsid w:val="00865DD9"/>
    <w:rsid w:val="00873009"/>
    <w:rsid w:val="0088619F"/>
    <w:rsid w:val="00887D6E"/>
    <w:rsid w:val="00893992"/>
    <w:rsid w:val="008B2083"/>
    <w:rsid w:val="008B5F95"/>
    <w:rsid w:val="008B7682"/>
    <w:rsid w:val="008C055C"/>
    <w:rsid w:val="008C2FE8"/>
    <w:rsid w:val="008C580C"/>
    <w:rsid w:val="008C7AC3"/>
    <w:rsid w:val="008E0102"/>
    <w:rsid w:val="008E06B8"/>
    <w:rsid w:val="008E575F"/>
    <w:rsid w:val="008E710D"/>
    <w:rsid w:val="008F15F7"/>
    <w:rsid w:val="008F18F5"/>
    <w:rsid w:val="008F3ED3"/>
    <w:rsid w:val="00900497"/>
    <w:rsid w:val="00906BF3"/>
    <w:rsid w:val="00910184"/>
    <w:rsid w:val="00913296"/>
    <w:rsid w:val="0091538C"/>
    <w:rsid w:val="00917AF9"/>
    <w:rsid w:val="00932B7F"/>
    <w:rsid w:val="00932E43"/>
    <w:rsid w:val="0093537D"/>
    <w:rsid w:val="00935E19"/>
    <w:rsid w:val="00941CB2"/>
    <w:rsid w:val="00951D63"/>
    <w:rsid w:val="009522EB"/>
    <w:rsid w:val="0096786E"/>
    <w:rsid w:val="00971C34"/>
    <w:rsid w:val="009813B6"/>
    <w:rsid w:val="0098378F"/>
    <w:rsid w:val="00983CC5"/>
    <w:rsid w:val="009846A7"/>
    <w:rsid w:val="00987970"/>
    <w:rsid w:val="00992907"/>
    <w:rsid w:val="00993C0C"/>
    <w:rsid w:val="009A234C"/>
    <w:rsid w:val="009A71BF"/>
    <w:rsid w:val="009B5C87"/>
    <w:rsid w:val="009B5D52"/>
    <w:rsid w:val="009B73CA"/>
    <w:rsid w:val="009C1D7C"/>
    <w:rsid w:val="009C57F1"/>
    <w:rsid w:val="009E3246"/>
    <w:rsid w:val="009E6760"/>
    <w:rsid w:val="00A01147"/>
    <w:rsid w:val="00A12C18"/>
    <w:rsid w:val="00A216DA"/>
    <w:rsid w:val="00A249EC"/>
    <w:rsid w:val="00A26EB7"/>
    <w:rsid w:val="00A270BD"/>
    <w:rsid w:val="00A32A3E"/>
    <w:rsid w:val="00A37C84"/>
    <w:rsid w:val="00A40A8F"/>
    <w:rsid w:val="00A42B15"/>
    <w:rsid w:val="00A44122"/>
    <w:rsid w:val="00A44262"/>
    <w:rsid w:val="00A46209"/>
    <w:rsid w:val="00A52CD5"/>
    <w:rsid w:val="00A52D99"/>
    <w:rsid w:val="00A565F3"/>
    <w:rsid w:val="00A61A49"/>
    <w:rsid w:val="00A665DE"/>
    <w:rsid w:val="00A70A92"/>
    <w:rsid w:val="00A70CAC"/>
    <w:rsid w:val="00A724E6"/>
    <w:rsid w:val="00A72640"/>
    <w:rsid w:val="00A77CF9"/>
    <w:rsid w:val="00A90F46"/>
    <w:rsid w:val="00A962F9"/>
    <w:rsid w:val="00AA2AF7"/>
    <w:rsid w:val="00AA6106"/>
    <w:rsid w:val="00AA7D35"/>
    <w:rsid w:val="00AB7645"/>
    <w:rsid w:val="00AC094E"/>
    <w:rsid w:val="00AC4AFF"/>
    <w:rsid w:val="00AF77E2"/>
    <w:rsid w:val="00B016C0"/>
    <w:rsid w:val="00B1397B"/>
    <w:rsid w:val="00B310BF"/>
    <w:rsid w:val="00B44177"/>
    <w:rsid w:val="00B44CEE"/>
    <w:rsid w:val="00B5136A"/>
    <w:rsid w:val="00B64694"/>
    <w:rsid w:val="00B74CED"/>
    <w:rsid w:val="00BB2BA4"/>
    <w:rsid w:val="00BB3804"/>
    <w:rsid w:val="00BB6305"/>
    <w:rsid w:val="00BC4A15"/>
    <w:rsid w:val="00BD0940"/>
    <w:rsid w:val="00BD643D"/>
    <w:rsid w:val="00BE2976"/>
    <w:rsid w:val="00BF7D9C"/>
    <w:rsid w:val="00C0128A"/>
    <w:rsid w:val="00C02066"/>
    <w:rsid w:val="00C0212A"/>
    <w:rsid w:val="00C02134"/>
    <w:rsid w:val="00C04042"/>
    <w:rsid w:val="00C06D8C"/>
    <w:rsid w:val="00C1030F"/>
    <w:rsid w:val="00C127B7"/>
    <w:rsid w:val="00C1492D"/>
    <w:rsid w:val="00C1669A"/>
    <w:rsid w:val="00C20F78"/>
    <w:rsid w:val="00C238EA"/>
    <w:rsid w:val="00C24ECA"/>
    <w:rsid w:val="00C26B88"/>
    <w:rsid w:val="00C308B4"/>
    <w:rsid w:val="00C42B78"/>
    <w:rsid w:val="00C46751"/>
    <w:rsid w:val="00C475EE"/>
    <w:rsid w:val="00C508F5"/>
    <w:rsid w:val="00C5328F"/>
    <w:rsid w:val="00C55A33"/>
    <w:rsid w:val="00C60735"/>
    <w:rsid w:val="00C61524"/>
    <w:rsid w:val="00C660EC"/>
    <w:rsid w:val="00C67FD8"/>
    <w:rsid w:val="00C70109"/>
    <w:rsid w:val="00C71240"/>
    <w:rsid w:val="00C77A39"/>
    <w:rsid w:val="00C84150"/>
    <w:rsid w:val="00C86C73"/>
    <w:rsid w:val="00CA5DD3"/>
    <w:rsid w:val="00CB3F76"/>
    <w:rsid w:val="00CB5CFD"/>
    <w:rsid w:val="00CD0AE8"/>
    <w:rsid w:val="00CE1E57"/>
    <w:rsid w:val="00CE7BEF"/>
    <w:rsid w:val="00CF2C5C"/>
    <w:rsid w:val="00CF2DCB"/>
    <w:rsid w:val="00D06ADA"/>
    <w:rsid w:val="00D23A97"/>
    <w:rsid w:val="00D302B8"/>
    <w:rsid w:val="00D51098"/>
    <w:rsid w:val="00D562FF"/>
    <w:rsid w:val="00D6025E"/>
    <w:rsid w:val="00D60FDF"/>
    <w:rsid w:val="00D6796A"/>
    <w:rsid w:val="00D70F4C"/>
    <w:rsid w:val="00D748A7"/>
    <w:rsid w:val="00D74C07"/>
    <w:rsid w:val="00D80184"/>
    <w:rsid w:val="00D80316"/>
    <w:rsid w:val="00D81A8B"/>
    <w:rsid w:val="00D85282"/>
    <w:rsid w:val="00D853FE"/>
    <w:rsid w:val="00D91C29"/>
    <w:rsid w:val="00D971F6"/>
    <w:rsid w:val="00D97C98"/>
    <w:rsid w:val="00DB6B25"/>
    <w:rsid w:val="00DC3E9D"/>
    <w:rsid w:val="00DE015F"/>
    <w:rsid w:val="00DE0F33"/>
    <w:rsid w:val="00DE2123"/>
    <w:rsid w:val="00DF00D7"/>
    <w:rsid w:val="00DF03B2"/>
    <w:rsid w:val="00DF4CE5"/>
    <w:rsid w:val="00DF6E62"/>
    <w:rsid w:val="00E0178B"/>
    <w:rsid w:val="00E20DBF"/>
    <w:rsid w:val="00E248A1"/>
    <w:rsid w:val="00E304F5"/>
    <w:rsid w:val="00E325A6"/>
    <w:rsid w:val="00E33B63"/>
    <w:rsid w:val="00E43FD5"/>
    <w:rsid w:val="00E46606"/>
    <w:rsid w:val="00E51CC3"/>
    <w:rsid w:val="00E526BC"/>
    <w:rsid w:val="00E62B84"/>
    <w:rsid w:val="00E651F1"/>
    <w:rsid w:val="00E735D5"/>
    <w:rsid w:val="00E76AB5"/>
    <w:rsid w:val="00E77749"/>
    <w:rsid w:val="00E90F0B"/>
    <w:rsid w:val="00E91A4B"/>
    <w:rsid w:val="00E929E8"/>
    <w:rsid w:val="00E938B7"/>
    <w:rsid w:val="00E93B08"/>
    <w:rsid w:val="00E963B9"/>
    <w:rsid w:val="00EA5FA3"/>
    <w:rsid w:val="00EB31CF"/>
    <w:rsid w:val="00EC4E94"/>
    <w:rsid w:val="00ED6189"/>
    <w:rsid w:val="00EE0845"/>
    <w:rsid w:val="00EE3DA3"/>
    <w:rsid w:val="00EE6413"/>
    <w:rsid w:val="00EF672F"/>
    <w:rsid w:val="00EF6C89"/>
    <w:rsid w:val="00F0474F"/>
    <w:rsid w:val="00F04DF0"/>
    <w:rsid w:val="00F10BF7"/>
    <w:rsid w:val="00F16570"/>
    <w:rsid w:val="00F24A53"/>
    <w:rsid w:val="00F273D2"/>
    <w:rsid w:val="00F3040B"/>
    <w:rsid w:val="00F51CBC"/>
    <w:rsid w:val="00F574FA"/>
    <w:rsid w:val="00F627A8"/>
    <w:rsid w:val="00F63B82"/>
    <w:rsid w:val="00F741EA"/>
    <w:rsid w:val="00F805AF"/>
    <w:rsid w:val="00F808E6"/>
    <w:rsid w:val="00F837DB"/>
    <w:rsid w:val="00F937C9"/>
    <w:rsid w:val="00F93D9A"/>
    <w:rsid w:val="00FA32FD"/>
    <w:rsid w:val="00FB2BC9"/>
    <w:rsid w:val="00FB3D45"/>
    <w:rsid w:val="00FD084C"/>
    <w:rsid w:val="00FD3216"/>
    <w:rsid w:val="00FD321F"/>
    <w:rsid w:val="00FD4B31"/>
    <w:rsid w:val="00FE1C4F"/>
    <w:rsid w:val="00FF0FC4"/>
    <w:rsid w:val="00FF3A0B"/>
    <w:rsid w:val="00FF4551"/>
    <w:rsid w:val="00FF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34473416">
      <w:bodyDiv w:val="1"/>
      <w:marLeft w:val="0"/>
      <w:marRight w:val="0"/>
      <w:marTop w:val="0"/>
      <w:marBottom w:val="0"/>
      <w:divBdr>
        <w:top w:val="none" w:sz="0" w:space="0" w:color="auto"/>
        <w:left w:val="none" w:sz="0" w:space="0" w:color="auto"/>
        <w:bottom w:val="none" w:sz="0" w:space="0" w:color="auto"/>
        <w:right w:val="none" w:sz="0" w:space="0" w:color="auto"/>
      </w:divBdr>
    </w:div>
    <w:div w:id="130101929">
      <w:bodyDiv w:val="1"/>
      <w:marLeft w:val="0"/>
      <w:marRight w:val="0"/>
      <w:marTop w:val="0"/>
      <w:marBottom w:val="0"/>
      <w:divBdr>
        <w:top w:val="none" w:sz="0" w:space="0" w:color="auto"/>
        <w:left w:val="none" w:sz="0" w:space="0" w:color="auto"/>
        <w:bottom w:val="none" w:sz="0" w:space="0" w:color="auto"/>
        <w:right w:val="none" w:sz="0" w:space="0" w:color="auto"/>
      </w:divBdr>
    </w:div>
    <w:div w:id="145048396">
      <w:bodyDiv w:val="1"/>
      <w:marLeft w:val="0"/>
      <w:marRight w:val="0"/>
      <w:marTop w:val="0"/>
      <w:marBottom w:val="0"/>
      <w:divBdr>
        <w:top w:val="none" w:sz="0" w:space="0" w:color="auto"/>
        <w:left w:val="none" w:sz="0" w:space="0" w:color="auto"/>
        <w:bottom w:val="none" w:sz="0" w:space="0" w:color="auto"/>
        <w:right w:val="none" w:sz="0" w:space="0" w:color="auto"/>
      </w:divBdr>
    </w:div>
    <w:div w:id="179856645">
      <w:bodyDiv w:val="1"/>
      <w:marLeft w:val="0"/>
      <w:marRight w:val="0"/>
      <w:marTop w:val="0"/>
      <w:marBottom w:val="0"/>
      <w:divBdr>
        <w:top w:val="none" w:sz="0" w:space="0" w:color="auto"/>
        <w:left w:val="none" w:sz="0" w:space="0" w:color="auto"/>
        <w:bottom w:val="none" w:sz="0" w:space="0" w:color="auto"/>
        <w:right w:val="none" w:sz="0" w:space="0" w:color="auto"/>
      </w:divBdr>
    </w:div>
    <w:div w:id="223103706">
      <w:bodyDiv w:val="1"/>
      <w:marLeft w:val="0"/>
      <w:marRight w:val="0"/>
      <w:marTop w:val="0"/>
      <w:marBottom w:val="0"/>
      <w:divBdr>
        <w:top w:val="none" w:sz="0" w:space="0" w:color="auto"/>
        <w:left w:val="none" w:sz="0" w:space="0" w:color="auto"/>
        <w:bottom w:val="none" w:sz="0" w:space="0" w:color="auto"/>
        <w:right w:val="none" w:sz="0" w:space="0" w:color="auto"/>
      </w:divBdr>
    </w:div>
    <w:div w:id="306321079">
      <w:bodyDiv w:val="1"/>
      <w:marLeft w:val="0"/>
      <w:marRight w:val="0"/>
      <w:marTop w:val="0"/>
      <w:marBottom w:val="0"/>
      <w:divBdr>
        <w:top w:val="none" w:sz="0" w:space="0" w:color="auto"/>
        <w:left w:val="none" w:sz="0" w:space="0" w:color="auto"/>
        <w:bottom w:val="none" w:sz="0" w:space="0" w:color="auto"/>
        <w:right w:val="none" w:sz="0" w:space="0" w:color="auto"/>
      </w:divBdr>
    </w:div>
    <w:div w:id="432868591">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15090290">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338196497">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95046278">
      <w:bodyDiv w:val="1"/>
      <w:marLeft w:val="0"/>
      <w:marRight w:val="0"/>
      <w:marTop w:val="0"/>
      <w:marBottom w:val="0"/>
      <w:divBdr>
        <w:top w:val="none" w:sz="0" w:space="0" w:color="auto"/>
        <w:left w:val="none" w:sz="0" w:space="0" w:color="auto"/>
        <w:bottom w:val="none" w:sz="0" w:space="0" w:color="auto"/>
        <w:right w:val="none" w:sz="0" w:space="0" w:color="auto"/>
      </w:divBdr>
    </w:div>
    <w:div w:id="1731611505">
      <w:bodyDiv w:val="1"/>
      <w:marLeft w:val="0"/>
      <w:marRight w:val="0"/>
      <w:marTop w:val="0"/>
      <w:marBottom w:val="0"/>
      <w:divBdr>
        <w:top w:val="none" w:sz="0" w:space="0" w:color="auto"/>
        <w:left w:val="none" w:sz="0" w:space="0" w:color="auto"/>
        <w:bottom w:val="none" w:sz="0" w:space="0" w:color="auto"/>
        <w:right w:val="none" w:sz="0" w:space="0" w:color="auto"/>
      </w:divBdr>
    </w:div>
    <w:div w:id="190764485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44206066">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 w:id="21111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langchain.com" TargetMode="External"/><Relationship Id="rId3" Type="http://schemas.openxmlformats.org/officeDocument/2006/relationships/styles" Target="styles.xml"/><Relationship Id="rId7" Type="http://schemas.openxmlformats.org/officeDocument/2006/relationships/hyperlink" Target="mailto:thirumal.se@vistas.ac.in" TargetMode="External"/><Relationship Id="rId12" Type="http://schemas.openxmlformats.org/officeDocument/2006/relationships/hyperlink" Target="https://llamaindex.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anigaivelrubesh1@gmail.com" TargetMode="External"/><Relationship Id="rId11" Type="http://schemas.openxmlformats.org/officeDocument/2006/relationships/hyperlink" Target="https://docs.oracle.com/en/database/oracle/ape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3B968-B487-4EB3-AABF-3EA3BFA49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1800</TotalTime>
  <Pages>5</Pages>
  <Words>3182</Words>
  <Characters>18141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501</cp:revision>
  <dcterms:created xsi:type="dcterms:W3CDTF">2025-09-21T13:35:00Z</dcterms:created>
  <dcterms:modified xsi:type="dcterms:W3CDTF">2026-01-11T14:42:00Z</dcterms:modified>
</cp:coreProperties>
</file>