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SKU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Plush kitte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Furbe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French Poodle Collars, Delux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