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EB32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5G/6G- COMMUNICATION SYSTEM</w:t>
      </w:r>
    </w:p>
    <w:p w14:paraId="7DDF4CEC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NAME: Allu Thanmai </w:t>
      </w:r>
    </w:p>
    <w:p w14:paraId="5CFE9F37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REG .NO : 192412616</w:t>
      </w:r>
    </w:p>
    <w:p w14:paraId="04D5CEFB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SLOT A</w:t>
      </w:r>
    </w:p>
    <w:p w14:paraId="0153689C"/>
    <w:p w14:paraId="6461BD8B"/>
    <w:p w14:paraId="1B818A12"/>
    <w:p w14:paraId="39B3BF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5G NR Frame Structure Analysis with Different Subcarrier Spacing</w:t>
      </w:r>
    </w:p>
    <w:p w14:paraId="65FFD8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718006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Objectives </w:t>
      </w:r>
    </w:p>
    <w:p w14:paraId="09A4A0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analyze different Subcarrier Spacing (SCS) values used in 5G NR numerology. </w:t>
      </w:r>
    </w:p>
    <w:p w14:paraId="6E0005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29850A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Program </w:t>
      </w:r>
    </w:p>
    <w:p w14:paraId="090083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2DB24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0E8CEF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;scs = [15 30 60 120 240];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Subcarrier Spacing (kHz) </w:t>
      </w:r>
    </w:p>
    <w:p w14:paraId="176441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mu = 0:4;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Numerology Index </w:t>
      </w:r>
    </w:p>
    <w:p w14:paraId="332EEC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bar(scs) </w:t>
      </w:r>
    </w:p>
    <w:p w14:paraId="2373FD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 xml:space="preserve">on </w:t>
      </w:r>
    </w:p>
    <w:p w14:paraId="0C019F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set(gca,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'XTick'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,1:5) </w:t>
      </w:r>
    </w:p>
    <w:p w14:paraId="62377C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set(gca,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'XTickLabel'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,mu) </w:t>
      </w:r>
    </w:p>
    <w:p w14:paraId="7C3177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'Numerology Index (\mu)'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24227A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'Subcarrier Spacing (kHz)'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5254A3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'5G NR Subcarrier Spacing for Different Numerologies'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)</w:t>
      </w:r>
    </w:p>
    <w:p w14:paraId="26EBFCAA"/>
    <w:p w14:paraId="05E52EC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53ED91">
      <w:r>
        <w:drawing>
          <wp:inline distT="0" distB="0" distL="114300" distR="114300">
            <wp:extent cx="5273040" cy="2962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78D"/>
    <w:p w14:paraId="5DFF3F6F"/>
    <w:p w14:paraId="478D5D55"/>
    <w:p w14:paraId="372C7281"/>
    <w:p w14:paraId="21ABA15B"/>
    <w:p w14:paraId="0197CC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OBJECTIVE 2:</w:t>
      </w:r>
    </w:p>
    <w:p w14:paraId="6A1472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1027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compare the slot duration corresponding to different Subcarrier Spacing values in 5G NR. </w:t>
      </w:r>
    </w:p>
    <w:p w14:paraId="7A417483">
      <w:pPr>
        <w:rPr>
          <w:rFonts w:hint="default"/>
          <w:lang w:val="en-US"/>
        </w:rPr>
      </w:pPr>
    </w:p>
    <w:p w14:paraId="4CDBFA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Program </w:t>
      </w:r>
    </w:p>
    <w:p w14:paraId="292808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2C4A8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35467B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scs = [15 30 60 120 240];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Subcarrier Spacing (kHz) </w:t>
      </w:r>
    </w:p>
    <w:p w14:paraId="773454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slot = [1 0.5 0.25 0.125 0.0625];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Slot Duration (ms) </w:t>
      </w:r>
    </w:p>
    <w:p w14:paraId="1CC527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plot(scs, slot,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'o-'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 2) </w:t>
      </w:r>
    </w:p>
    <w:p w14:paraId="291E0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 xml:space="preserve">on </w:t>
      </w:r>
    </w:p>
    <w:p w14:paraId="77D3C5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'Subcarrier Spacing (kHz)'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3F4EE5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'Slot Duration (ms)'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FE7A6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'5G NR Slot Duration for Different Subcarrier Spacing'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)</w:t>
      </w:r>
    </w:p>
    <w:p w14:paraId="3F7AEAEA">
      <w:pPr>
        <w:rPr>
          <w:rFonts w:hint="default"/>
          <w:lang w:val="en-US"/>
        </w:rPr>
      </w:pPr>
    </w:p>
    <w:p w14:paraId="1800C2B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21C0F1A">
      <w:r>
        <w:drawing>
          <wp:inline distT="0" distB="0" distL="114300" distR="114300">
            <wp:extent cx="527304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E262"/>
    <w:p w14:paraId="053CA618"/>
    <w:p w14:paraId="69E15AD4"/>
    <w:p w14:paraId="5F01D284"/>
    <w:p w14:paraId="0151AD7C"/>
    <w:p w14:paraId="23274D22"/>
    <w:p w14:paraId="01304C82"/>
    <w:p w14:paraId="0A9F40F5"/>
    <w:p w14:paraId="32C80D97"/>
    <w:p w14:paraId="3622682E"/>
    <w:p w14:paraId="7A1BACC8"/>
    <w:p w14:paraId="45892AC5"/>
    <w:p w14:paraId="7211C719"/>
    <w:p w14:paraId="00AF3064"/>
    <w:p w14:paraId="6870B10A"/>
    <w:p w14:paraId="20592F7A"/>
    <w:p w14:paraId="0E528B17"/>
    <w:p w14:paraId="4F65B3F2"/>
    <w:p w14:paraId="790DA54A"/>
    <w:p w14:paraId="527DEFED"/>
    <w:p w14:paraId="532111C4"/>
    <w:p w14:paraId="2E2FBEF4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70480043">
      <w:pPr>
        <w:rPr>
          <w:rFonts w:hint="default"/>
          <w:lang w:val="en-US"/>
        </w:rPr>
      </w:pPr>
    </w:p>
    <w:p w14:paraId="2DFF29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study the number of OFDM symbols present in a 5G NR slot for normal cyclic prefix. </w:t>
      </w:r>
    </w:p>
    <w:p w14:paraId="7191499E">
      <w:pPr>
        <w:rPr>
          <w:rFonts w:hint="default"/>
          <w:lang w:val="en-US"/>
        </w:rPr>
      </w:pPr>
    </w:p>
    <w:p w14:paraId="526B41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MATLAB Program </w:t>
      </w:r>
    </w:p>
    <w:p w14:paraId="581D09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clc; </w:t>
      </w:r>
    </w:p>
    <w:p w14:paraId="7FD597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clear; </w:t>
      </w:r>
    </w:p>
    <w:p w14:paraId="6FCFB5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32"/>
          <w:szCs w:val="32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; </w:t>
      </w:r>
    </w:p>
    <w:p w14:paraId="2A0C2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scs = [15 30 60 120 240]; </w:t>
      </w:r>
      <w:r>
        <w:rPr>
          <w:rFonts w:hint="default" w:ascii="Times New Roman" w:hAnsi="Times New Roman" w:eastAsia="Consolas" w:cs="Times New Roman"/>
          <w:color w:val="008013"/>
          <w:kern w:val="0"/>
          <w:sz w:val="32"/>
          <w:szCs w:val="32"/>
          <w:lang w:val="en-US" w:eastAsia="zh-CN" w:bidi="ar"/>
        </w:rPr>
        <w:t xml:space="preserve">% Subcarrier Spacing (kHz) </w:t>
      </w:r>
    </w:p>
    <w:p w14:paraId="3BEE5A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symbols = [14 14 14 14 14]; </w:t>
      </w:r>
      <w:r>
        <w:rPr>
          <w:rFonts w:hint="default" w:ascii="Times New Roman" w:hAnsi="Times New Roman" w:eastAsia="Consolas" w:cs="Times New Roman"/>
          <w:color w:val="008013"/>
          <w:kern w:val="0"/>
          <w:sz w:val="32"/>
          <w:szCs w:val="32"/>
          <w:lang w:val="en-US" w:eastAsia="zh-CN" w:bidi="ar"/>
        </w:rPr>
        <w:t xml:space="preserve">% OFDM Symbols per Slot </w:t>
      </w:r>
    </w:p>
    <w:p w14:paraId="0EC691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figure </w:t>
      </w:r>
    </w:p>
    <w:p w14:paraId="48F0EB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bar(scs, symbols) </w:t>
      </w:r>
    </w:p>
    <w:p w14:paraId="472545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32"/>
          <w:szCs w:val="32"/>
          <w:lang w:val="en-US" w:eastAsia="zh-CN" w:bidi="ar"/>
        </w:rPr>
        <w:t xml:space="preserve">on </w:t>
      </w:r>
    </w:p>
    <w:p w14:paraId="06B028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32"/>
          <w:szCs w:val="32"/>
          <w:lang w:val="en-US" w:eastAsia="zh-CN" w:bidi="ar"/>
        </w:rPr>
        <w:t>'Subcarrier Spacing (kHz)'</w:t>
      </w: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) </w:t>
      </w:r>
    </w:p>
    <w:p w14:paraId="1ED594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32"/>
          <w:szCs w:val="32"/>
          <w:lang w:val="en-US" w:eastAsia="zh-CN" w:bidi="ar"/>
        </w:rPr>
        <w:t>'Number of OFDM Symbols'</w:t>
      </w: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) </w:t>
      </w:r>
    </w:p>
    <w:p w14:paraId="6D93E1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32"/>
          <w:szCs w:val="32"/>
          <w:lang w:val="en-US" w:eastAsia="zh-CN" w:bidi="ar"/>
        </w:rPr>
        <w:t>'OFDM Symbols per Slot for Different Subcarrier Spacing'</w:t>
      </w: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 xml:space="preserve">) </w:t>
      </w:r>
    </w:p>
    <w:p w14:paraId="307E83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32"/>
          <w:szCs w:val="32"/>
          <w:lang w:val="en-US" w:eastAsia="zh-CN" w:bidi="ar"/>
        </w:rPr>
        <w:t>ylim([0 16])</w:t>
      </w:r>
    </w:p>
    <w:p w14:paraId="3745E2BD">
      <w:pPr>
        <w:rPr>
          <w:rFonts w:hint="default"/>
          <w:lang w:val="en-US"/>
        </w:rPr>
      </w:pPr>
    </w:p>
    <w:p w14:paraId="2BD8BE0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E4B3B49">
      <w:pPr>
        <w:rPr>
          <w:rFonts w:hint="default"/>
          <w:lang w:val="en-US"/>
        </w:rPr>
      </w:pPr>
    </w:p>
    <w:p w14:paraId="7A6BD5CC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962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A26C0"/>
    <w:rsid w:val="698A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2026-08-03T05:00:00Z</dcterms:created>
  <dc:creator>allut</dc:creator>
  <cp:lastModifiedBy>allut</cp:lastModifiedBy>
  <dcterms:modified xsi:type="dcterms:W3CDTF">2026-08-03T05:11:32Z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9429678C6F2E4E689FB6408A86BF5903_11</vt:lpwstr>
  </property>
  <property fmtid="{D5CDD505-2E9C-101B-9397-08002B2CF9AE}" pid="4" name="KSOTemplateDocerSaveRecord">
    <vt:lpwstr>eyJoZGlkIjoiZTU4OWFkOTI0ZTEwOGEyMWU1YTk5NmM1NmZmYTc5MDciLCJ1c2VySWQiOiI1Njc2MzE5MjUzNzUifQ==</vt:lpwstr>
  </property>
</Properties>
</file>