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178"/>
        <w:gridCol w:w="1813"/>
        <w:gridCol w:w="1730"/>
        <w:gridCol w:w="2219"/>
      </w:tblGrid>
      <w:tr w:rsidR="0015200A" w:rsidRPr="0015200A" w14:paraId="0B72EE16" w14:textId="77777777" w:rsidTr="0015200A">
        <w:trPr>
          <w:tblHeader/>
          <w:tblCellSpacing w:w="15" w:type="dxa"/>
        </w:trPr>
        <w:tc>
          <w:tcPr>
            <w:tcW w:w="20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9CD58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Paper Title &amp; Reference</w:t>
            </w:r>
          </w:p>
        </w:tc>
        <w:tc>
          <w:tcPr>
            <w:tcW w:w="1148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78BE0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Core Approach</w:t>
            </w:r>
          </w:p>
        </w:tc>
        <w:tc>
          <w:tcPr>
            <w:tcW w:w="1783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DE138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Key Implementations</w:t>
            </w:r>
          </w:p>
        </w:tc>
        <w:tc>
          <w:tcPr>
            <w:tcW w:w="1700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76212C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Identified Gaps / Limitations</w:t>
            </w:r>
          </w:p>
        </w:tc>
        <w:tc>
          <w:tcPr>
            <w:tcW w:w="2174" w:type="dxa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E36A55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Contribution of My Project</w:t>
            </w:r>
          </w:p>
        </w:tc>
      </w:tr>
      <w:tr w:rsidR="0015200A" w:rsidRPr="0015200A" w14:paraId="349EDA54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24861A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"The Urban Vision Hackathon: Image Annotations for Indian Traffic"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</w:t>
            </w:r>
            <w:proofErr w:type="spellStart"/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arXiv</w:t>
            </w:r>
            <w:proofErr w:type="spellEnd"/>
            <w:r w:rsidRPr="0015200A">
              <w:rPr>
                <w:rFonts w:ascii="Times New Roman" w:hAnsi="Times New Roman" w:cs="Times New Roman"/>
                <w:sz w:val="24"/>
                <w:szCs w:val="24"/>
              </w:rPr>
              <w:t xml:space="preserve"> 2024)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39718E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CV (YOLO)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633D2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Large-scale 26k image dataset (UVH-26) for Bengaluru traffic.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ED3F5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Focused purely on detection; no execution or scheduling logic.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D64196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 Layer: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Integrates UVH-26 weights into a live OS-driven control system.</w:t>
            </w:r>
          </w:p>
        </w:tc>
      </w:tr>
      <w:tr w:rsidR="0015200A" w:rsidRPr="0015200A" w14:paraId="64FD83E3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2AA341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"Real-time Traffic Light Control Based on CPU Process Scheduling"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(IEEE ASID 2011)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5CD2D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 Theory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D2C02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Mapping vehicle flow to CPU scheduling (RR, SJF).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6E41E2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Relies on manual/static sensors; no AI-based perception.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E2705E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Automated Perception: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Uses YOLO CV to automate the sensing of vehicle "processes."</w:t>
            </w:r>
          </w:p>
        </w:tc>
      </w:tr>
      <w:tr w:rsidR="0015200A" w:rsidRPr="0015200A" w14:paraId="10395E71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98F14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"Deep Reinforcement Learning for Adaptive Traffic Signal Control"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(IEEE ITS 2023)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2D686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 (DRL)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C87A7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Uses RL to optimize signal timing in real-time.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4CFB9E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"Black Box" logic; difficult to debug or explain in safety-critical use.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5DB017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Explainable AI: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Uses deterministic OS algorithms (MLFQ) that are easily auditable.</w:t>
            </w:r>
          </w:p>
        </w:tc>
      </w:tr>
      <w:tr w:rsidR="0015200A" w:rsidRPr="0015200A" w14:paraId="18578FB8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8C0BD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"Digital Twin Intersection: A Framework for Urban Planning"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(Smart Cities 2023)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36C22B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Digital Twin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3A53E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Created a static virtual replica of city intersections.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A70927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Non-reactive; does not adapt to live video or surges.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16D78A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Dynamic Twin: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Created a "Live Twin" that reacts frame-by-frame to traffic_video.mp4.</w:t>
            </w:r>
          </w:p>
        </w:tc>
      </w:tr>
      <w:tr w:rsidR="0015200A" w:rsidRPr="0015200A" w14:paraId="485A1A9C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313D5D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"Vehicle Counting and Classification using YOLOv8 in ITS"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(IEEE Access 2024)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C097A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CV (YOLO)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D46E59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High-precision vehicle counting on standard highways.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A5527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Does not address lane starvation or fairness under imbalance.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C186B9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Fairness Engineering: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Implements MLFQ with </w:t>
            </w: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Aging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to prevent lane starvation.</w:t>
            </w:r>
          </w:p>
        </w:tc>
      </w:tr>
      <w:tr w:rsidR="0015200A" w:rsidRPr="0015200A" w14:paraId="4824132F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BB9D60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"Emergency Vehicle </w:t>
            </w:r>
            <w:proofErr w:type="spellStart"/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Preemption</w:t>
            </w:r>
            <w:proofErr w:type="spellEnd"/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using Infrared Sensors"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(IEEE 2023)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914964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Hardware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B928D1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Hard-coded priority for emergency vehicles.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FA934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Binary "Green/Red" logic; causes massive congestion in side lanes.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EAEA1C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Smooth Priority: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Uses priority queues within MLFQ to handle ambulances without gridlock.</w:t>
            </w:r>
          </w:p>
        </w:tc>
      </w:tr>
      <w:tr w:rsidR="0015200A" w:rsidRPr="0015200A" w14:paraId="1FFF9DE2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00BD4E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"Indian Driving Dataset: A Dataset for Heterogeneous Traffic"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(IDD 2022)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B1AE6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CV (Sensing)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3C0EB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Dataset for self-driving cars on unorganized Indian roads.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CEFA1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Focused on ego-vehicle navigation, not infrastructure control.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C1E1C8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Infrastructure Focus: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Uses Indian context for infrastructure-level signal management.</w:t>
            </w:r>
          </w:p>
        </w:tc>
      </w:tr>
      <w:tr w:rsidR="0015200A" w:rsidRPr="0015200A" w14:paraId="00EA594F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8B3FB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"Modified Round Robin for Dynamic Traffic Management"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(IEEE 2022)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D6598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 Theory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F6803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Dynamic time-slicing based on lane load.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6153B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Cannot handle highly unbalanced lanes (Starvation occurs).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593F9E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 Multi-</w:t>
            </w:r>
            <w:proofErr w:type="spellStart"/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leveling</w:t>
            </w:r>
            <w:proofErr w:type="spellEnd"/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Uses 4 priority levels (MLFQ) to manage extreme lane imbalance.</w:t>
            </w:r>
          </w:p>
        </w:tc>
      </w:tr>
      <w:tr w:rsidR="0015200A" w:rsidRPr="0015200A" w14:paraId="57044FEE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0D50F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"Forecasting Traffic Flow via Graph Neural Networks"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(GNN 2024)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A847B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ML (GNN)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A9346F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Predicting traffic patterns using historical network data.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D4051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Fails during "Black Swan" events or novel traffic incidents.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A953E6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Instant Perception: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Reacts to live arrivals via CV, requiring zero historical training data.</w:t>
            </w:r>
          </w:p>
        </w:tc>
      </w:tr>
      <w:tr w:rsidR="0015200A" w:rsidRPr="0015200A" w14:paraId="35C886B4" w14:textId="77777777" w:rsidTr="0015200A">
        <w:trPr>
          <w:tblCellSpacing w:w="15" w:type="dxa"/>
        </w:trPr>
        <w:tc>
          <w:tcPr>
            <w:tcW w:w="2035" w:type="dxa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7B5233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"Pedestrian Safety in Adaptive Traffic Control Systems"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(IEEE 2023)</w:t>
            </w:r>
          </w:p>
        </w:tc>
        <w:tc>
          <w:tcPr>
            <w:tcW w:w="1148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0D4838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Algorithmic</w:t>
            </w:r>
          </w:p>
        </w:tc>
        <w:tc>
          <w:tcPr>
            <w:tcW w:w="1783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9985015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Dynamic priority for pedestrian and bike safety.</w:t>
            </w:r>
          </w:p>
        </w:tc>
        <w:tc>
          <w:tcPr>
            <w:tcW w:w="1700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44F0E6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Lacks a "Stress Test" mechanism to validate under heavy load.</w:t>
            </w:r>
          </w:p>
        </w:tc>
        <w:tc>
          <w:tcPr>
            <w:tcW w:w="2174" w:type="dxa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6DA7507" w14:textId="77777777" w:rsidR="0015200A" w:rsidRPr="0015200A" w:rsidRDefault="0015200A" w:rsidP="001520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Experimental Rigor: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Uses the </w:t>
            </w:r>
            <w:r w:rsidRPr="0015200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Multiplier Trick</w:t>
            </w:r>
            <w:r w:rsidRPr="0015200A">
              <w:rPr>
                <w:rFonts w:ascii="Times New Roman" w:hAnsi="Times New Roman" w:cs="Times New Roman"/>
                <w:sz w:val="24"/>
                <w:szCs w:val="24"/>
              </w:rPr>
              <w:t> to stress-test safety logic under heavy pressure.</w:t>
            </w:r>
          </w:p>
        </w:tc>
      </w:tr>
    </w:tbl>
    <w:p w14:paraId="68E4764A" w14:textId="77777777" w:rsidR="0015200A" w:rsidRPr="0015200A" w:rsidRDefault="0015200A" w:rsidP="0015200A">
      <w:pPr>
        <w:rPr>
          <w:rFonts w:ascii="Times New Roman" w:hAnsi="Times New Roman" w:cs="Times New Roman"/>
          <w:sz w:val="24"/>
          <w:szCs w:val="24"/>
        </w:rPr>
      </w:pPr>
      <w:r w:rsidRPr="0015200A">
        <w:rPr>
          <w:rFonts w:ascii="Times New Roman" w:hAnsi="Times New Roman" w:cs="Times New Roman"/>
          <w:sz w:val="24"/>
          <w:szCs w:val="24"/>
        </w:rPr>
        <w:pict w14:anchorId="223ADE2B">
          <v:rect id="_x0000_i1055" style="width:180pt;height:.75pt" o:hrpct="0" o:hralign="center" o:hrstd="t" o:hr="t" fillcolor="#a0a0a0" stroked="f"/>
        </w:pict>
      </w:r>
    </w:p>
    <w:p w14:paraId="6A058596" w14:textId="77777777" w:rsidR="00C75BA5" w:rsidRPr="0015200A" w:rsidRDefault="00C75BA5" w:rsidP="0015200A">
      <w:pPr>
        <w:rPr>
          <w:rFonts w:ascii="Times New Roman" w:hAnsi="Times New Roman" w:cs="Times New Roman"/>
          <w:sz w:val="24"/>
          <w:szCs w:val="24"/>
        </w:rPr>
      </w:pPr>
    </w:p>
    <w:sectPr w:rsidR="00C75BA5" w:rsidRPr="00152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B1AE7"/>
    <w:multiLevelType w:val="multilevel"/>
    <w:tmpl w:val="76C8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F72EFC"/>
    <w:multiLevelType w:val="multilevel"/>
    <w:tmpl w:val="75C0A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3572F"/>
    <w:multiLevelType w:val="multilevel"/>
    <w:tmpl w:val="020E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9190266">
    <w:abstractNumId w:val="1"/>
  </w:num>
  <w:num w:numId="2" w16cid:durableId="1806965037">
    <w:abstractNumId w:val="2"/>
  </w:num>
  <w:num w:numId="3" w16cid:durableId="54922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0A"/>
    <w:rsid w:val="0015200A"/>
    <w:rsid w:val="00815307"/>
    <w:rsid w:val="00870A60"/>
    <w:rsid w:val="00C7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17AFB"/>
  <w15:chartTrackingRefBased/>
  <w15:docId w15:val="{3DEE06BB-8568-459C-B2E1-61A232FB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2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2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MALIGI THANUJ KUMAR-[BL.EN.U4AID23030]</dc:creator>
  <cp:keywords/>
  <dc:description/>
  <cp:lastModifiedBy>MALIGI THANUJ KUMAR-[BL.EN.U4AID23030]</cp:lastModifiedBy>
  <cp:revision>1</cp:revision>
  <dcterms:created xsi:type="dcterms:W3CDTF">2026-04-30T06:24:00Z</dcterms:created>
  <dcterms:modified xsi:type="dcterms:W3CDTF">2026-04-30T06:28:00Z</dcterms:modified>
</cp:coreProperties>
</file>