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Challenge #22: Broadening Your Horizon About Neuromorphic Computing</w:t>
      </w:r>
    </w:p>
    <w:p w:rsidR="00000000" w:rsidDel="00000000" w:rsidP="00000000" w:rsidRDefault="00000000" w:rsidRPr="00000000" w14:paraId="00000002">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Inspired by “Neuromorphic computing at scale” by Kudithipudi et al., Nature, 2025: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https://doi.org/10.1038/s41586-024-08253-8</w:t>
        </w:r>
      </w:hyperlink>
      <w:r w:rsidDel="00000000" w:rsidR="00000000" w:rsidRPr="00000000">
        <w:rPr>
          <w:rtl w:val="0"/>
        </w:rPr>
      </w:r>
    </w:p>
    <w:p w:rsidR="00000000" w:rsidDel="00000000" w:rsidP="00000000" w:rsidRDefault="00000000" w:rsidRPr="00000000" w14:paraId="00000003">
      <w:pPr>
        <w:keepNext w:val="0"/>
        <w:keepLines w:val="0"/>
        <w:spacing w:after="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Overview</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Neuromorphic computing aims to emulate the efficiency, adaptability, and parallelism of biological brains using novel hardware-software co-design. This Nature review by Kudithipudi et al. (2025) maps the current state of neuromorphic systems and articulates the roadblocks in scaling them to real-world impact. In this blog, I unpack five key questions reflecting on the paper’s themes and challenges.</w:t>
      </w:r>
    </w:p>
    <w:p w:rsidR="00000000" w:rsidDel="00000000" w:rsidP="00000000" w:rsidRDefault="00000000" w:rsidRPr="00000000" w14:paraId="00000005">
      <w:pPr>
        <w:keepNext w:val="0"/>
        <w:keepLines w:val="0"/>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Most Significant Research Challenge: Neuronal Scalability</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features—</w:t>
      </w:r>
      <w:r w:rsidDel="00000000" w:rsidR="00000000" w:rsidRPr="00000000">
        <w:rPr>
          <w:rFonts w:ascii="Times New Roman" w:cs="Times New Roman" w:eastAsia="Times New Roman" w:hAnsi="Times New Roman"/>
          <w:i w:val="1"/>
          <w:sz w:val="24"/>
          <w:szCs w:val="24"/>
          <w:rtl w:val="0"/>
        </w:rPr>
        <w:t xml:space="preserve">distributed hierarchy, sparsity, event-driven computation, local learning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neuronal scalability</w:t>
      </w:r>
      <w:r w:rsidDel="00000000" w:rsidR="00000000" w:rsidRPr="00000000">
        <w:rPr>
          <w:rFonts w:ascii="Times New Roman" w:cs="Times New Roman" w:eastAsia="Times New Roman" w:hAnsi="Times New Roman"/>
          <w:sz w:val="24"/>
          <w:szCs w:val="24"/>
          <w:rtl w:val="0"/>
        </w:rPr>
        <w:t xml:space="preserve">—the latter stands out as the most formidable challenge. Biological brains host billions of neurons and even more synapses, all operating asynchronously and in parallel. Current neuromorphic chips, like Intel’s Loihi or IBM’s TrueNorth, simulate millions of neurons, but struggle with:</w:t>
      </w:r>
    </w:p>
    <w:p w:rsidR="00000000" w:rsidDel="00000000" w:rsidP="00000000" w:rsidRDefault="00000000" w:rsidRPr="00000000" w14:paraId="00000008">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Maintaining connectivity</w:t>
      </w:r>
      <w:r w:rsidDel="00000000" w:rsidR="00000000" w:rsidRPr="00000000">
        <w:rPr>
          <w:rFonts w:ascii="Times New Roman" w:cs="Times New Roman" w:eastAsia="Times New Roman" w:hAnsi="Times New Roman"/>
          <w:sz w:val="24"/>
          <w:szCs w:val="24"/>
          <w:rtl w:val="0"/>
        </w:rPr>
        <w:t xml:space="preserve"> without overwhelming communication bandwidth.</w:t>
      </w:r>
    </w:p>
    <w:p w:rsidR="00000000" w:rsidDel="00000000" w:rsidP="00000000" w:rsidRDefault="00000000" w:rsidRPr="00000000" w14:paraId="00000009">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Memory constraints</w:t>
      </w:r>
      <w:r w:rsidDel="00000000" w:rsidR="00000000" w:rsidRPr="00000000">
        <w:rPr>
          <w:rFonts w:ascii="Times New Roman" w:cs="Times New Roman" w:eastAsia="Times New Roman" w:hAnsi="Times New Roman"/>
          <w:sz w:val="24"/>
          <w:szCs w:val="24"/>
          <w:rtl w:val="0"/>
        </w:rPr>
        <w:t xml:space="preserve"> in storing large numbers of synaptic weights locally.</w:t>
      </w:r>
    </w:p>
    <w:p w:rsidR="00000000" w:rsidDel="00000000" w:rsidP="00000000" w:rsidRDefault="00000000" w:rsidRPr="00000000" w14:paraId="0000000A">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Power dissipation</w:t>
      </w:r>
      <w:r w:rsidDel="00000000" w:rsidR="00000000" w:rsidRPr="00000000">
        <w:rPr>
          <w:rFonts w:ascii="Times New Roman" w:cs="Times New Roman" w:eastAsia="Times New Roman" w:hAnsi="Times New Roman"/>
          <w:sz w:val="24"/>
          <w:szCs w:val="24"/>
          <w:rtl w:val="0"/>
        </w:rPr>
        <w:t xml:space="preserve"> when scaling analog or mixed-signal neuron arrays.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Overcoming this barrier could enable brain-scale simulation and unlock models that operate in ultra-low power, always-on environments—revolutionizing edge computing, robotics, and assistive AI.</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Awaiting the "AlexNet Moment": What Could Trigger It?</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draws an insightful analogy between neuromorphic computing and pre-AlexNet deep learning: promising but limited by hardware, datasets, and scalable algorithms. Neuromorphic computing needs:</w:t>
      </w:r>
    </w:p>
    <w:p w:rsidR="00000000" w:rsidDel="00000000" w:rsidP="00000000" w:rsidRDefault="00000000" w:rsidRPr="00000000" w14:paraId="0000000F">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 unifying software framework</w:t>
      </w:r>
      <w:r w:rsidDel="00000000" w:rsidR="00000000" w:rsidRPr="00000000">
        <w:rPr>
          <w:rFonts w:ascii="Times New Roman" w:cs="Times New Roman" w:eastAsia="Times New Roman" w:hAnsi="Times New Roman"/>
          <w:sz w:val="24"/>
          <w:szCs w:val="24"/>
          <w:rtl w:val="0"/>
        </w:rPr>
        <w:t xml:space="preserve">, akin to TensorFlow or PyTorch, that makes deployment and training accessible.</w:t>
      </w:r>
    </w:p>
    <w:p w:rsidR="00000000" w:rsidDel="00000000" w:rsidP="00000000" w:rsidRDefault="00000000" w:rsidRPr="00000000" w14:paraId="00000010">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Algorithmic breakthroughs</w:t>
      </w:r>
      <w:r w:rsidDel="00000000" w:rsidR="00000000" w:rsidRPr="00000000">
        <w:rPr>
          <w:rFonts w:ascii="Times New Roman" w:cs="Times New Roman" w:eastAsia="Times New Roman" w:hAnsi="Times New Roman"/>
          <w:sz w:val="24"/>
          <w:szCs w:val="24"/>
          <w:rtl w:val="0"/>
        </w:rPr>
        <w:t xml:space="preserve"> in event-driven learning (e.g., STDP, local Hebbian updates) that outperform or match backpropagation in power-constrained settings.</w:t>
      </w:r>
    </w:p>
    <w:p w:rsidR="00000000" w:rsidDel="00000000" w:rsidP="00000000" w:rsidRDefault="00000000" w:rsidRPr="00000000" w14:paraId="00000011">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 high-profile success story</w:t>
      </w:r>
      <w:r w:rsidDel="00000000" w:rsidR="00000000" w:rsidRPr="00000000">
        <w:rPr>
          <w:rFonts w:ascii="Times New Roman" w:cs="Times New Roman" w:eastAsia="Times New Roman" w:hAnsi="Times New Roman"/>
          <w:sz w:val="24"/>
          <w:szCs w:val="24"/>
          <w:rtl w:val="0"/>
        </w:rPr>
        <w:t xml:space="preserve">—a breakthrough application demonstrating clear superiority over conventional systems.</w:t>
        <w:br w:type="textWrapping"/>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w:t>
      </w:r>
      <w:r w:rsidDel="00000000" w:rsidR="00000000" w:rsidRPr="00000000">
        <w:rPr>
          <w:rFonts w:ascii="Times New Roman" w:cs="Times New Roman" w:eastAsia="Times New Roman" w:hAnsi="Times New Roman"/>
          <w:sz w:val="24"/>
          <w:szCs w:val="24"/>
          <w:rtl w:val="0"/>
        </w:rPr>
        <w:t xml:space="preserve">: A neuromorphic vision system trained on real-time spiking data (e.g., from a DVS camera) achieving </w:t>
      </w:r>
      <w:r w:rsidDel="00000000" w:rsidR="00000000" w:rsidRPr="00000000">
        <w:rPr>
          <w:rFonts w:ascii="Times New Roman" w:cs="Times New Roman" w:eastAsia="Times New Roman" w:hAnsi="Times New Roman"/>
          <w:b w:val="1"/>
          <w:sz w:val="24"/>
          <w:szCs w:val="24"/>
          <w:rtl w:val="0"/>
        </w:rPr>
        <w:t xml:space="preserve">10× lower power consumption</w:t>
      </w:r>
      <w:r w:rsidDel="00000000" w:rsidR="00000000" w:rsidRPr="00000000">
        <w:rPr>
          <w:rFonts w:ascii="Times New Roman" w:cs="Times New Roman" w:eastAsia="Times New Roman" w:hAnsi="Times New Roman"/>
          <w:sz w:val="24"/>
          <w:szCs w:val="24"/>
          <w:rtl w:val="0"/>
        </w:rPr>
        <w:t xml:space="preserve"> on mobile AR devices could be the spark. It would make edge AI in drones, wearables, and autonomous vehicles not just feasible—but essential.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Bridging the Hardware-Software Gap: Proposal for Interoperability</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greatest hurdles is the lack of standardized tools to run, test, and compare neuromorphic algorithms across diverse hardware backends. Here's a proposal:</w:t>
      </w:r>
    </w:p>
    <w:p w:rsidR="00000000" w:rsidDel="00000000" w:rsidP="00000000" w:rsidRDefault="00000000" w:rsidRPr="00000000" w14:paraId="00000016">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Neuromorphic Abstraction Layer (NAL)</w:t>
      </w:r>
    </w:p>
    <w:p w:rsidR="00000000" w:rsidDel="00000000" w:rsidP="00000000" w:rsidRDefault="00000000" w:rsidRPr="00000000" w14:paraId="00000017">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A unified interface (Python-based) using graph-like model construction with spiking neuron abstractions.</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Backend Translators</w:t>
      </w:r>
      <w:r w:rsidDel="00000000" w:rsidR="00000000" w:rsidRPr="00000000">
        <w:rPr>
          <w:rFonts w:ascii="Times New Roman" w:cs="Times New Roman" w:eastAsia="Times New Roman" w:hAnsi="Times New Roman"/>
          <w:sz w:val="24"/>
          <w:szCs w:val="24"/>
          <w:rtl w:val="0"/>
        </w:rPr>
        <w:t xml:space="preserve">: Hardware-specific compilers for platforms like Intel Loihi, BrainScaleS, SpiNNaker, and analog memristor arrays.</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Standardized Event Format</w:t>
      </w:r>
      <w:r w:rsidDel="00000000" w:rsidR="00000000" w:rsidRPr="00000000">
        <w:rPr>
          <w:rFonts w:ascii="Times New Roman" w:cs="Times New Roman" w:eastAsia="Times New Roman" w:hAnsi="Times New Roman"/>
          <w:sz w:val="24"/>
          <w:szCs w:val="24"/>
          <w:rtl w:val="0"/>
        </w:rPr>
        <w:t xml:space="preserve">: A spiking version of ONNX (call it </w:t>
      </w:r>
      <w:r w:rsidDel="00000000" w:rsidR="00000000" w:rsidRPr="00000000">
        <w:rPr>
          <w:rFonts w:ascii="Times New Roman" w:cs="Times New Roman" w:eastAsia="Times New Roman" w:hAnsi="Times New Roman"/>
          <w:b w:val="1"/>
          <w:sz w:val="24"/>
          <w:szCs w:val="24"/>
          <w:rtl w:val="0"/>
        </w:rPr>
        <w:t xml:space="preserve">SNX</w:t>
      </w:r>
      <w:r w:rsidDel="00000000" w:rsidR="00000000" w:rsidRPr="00000000">
        <w:rPr>
          <w:rFonts w:ascii="Times New Roman" w:cs="Times New Roman" w:eastAsia="Times New Roman" w:hAnsi="Times New Roman"/>
          <w:sz w:val="24"/>
          <w:szCs w:val="24"/>
          <w:rtl w:val="0"/>
        </w:rPr>
        <w:t xml:space="preserve">) for cross-platform interoperability.</w:t>
      </w:r>
    </w:p>
    <w:p w:rsidR="00000000" w:rsidDel="00000000" w:rsidP="00000000" w:rsidRDefault="00000000" w:rsidRPr="00000000" w14:paraId="0000001A">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Simulation + Deployment Modes</w:t>
      </w:r>
      <w:r w:rsidDel="00000000" w:rsidR="00000000" w:rsidRPr="00000000">
        <w:rPr>
          <w:rFonts w:ascii="Times New Roman" w:cs="Times New Roman" w:eastAsia="Times New Roman" w:hAnsi="Times New Roman"/>
          <w:sz w:val="24"/>
          <w:szCs w:val="24"/>
          <w:rtl w:val="0"/>
        </w:rPr>
        <w:t xml:space="preserve">: Seamless switching between emulated spiking models (on CPU/GPU) and true neuromorphic hardware.</w:t>
        <w:br w:type="textWrapping"/>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adopting this NAL framework, researchers can focus on models and applications while hardware vendors compete under the hood to provide the best execution performance.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Benchmarking Neuromorphic Systems: Beyond Accuracy</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benchmarks like accuracy and FLOPS are insufficient. Here are proposed </w:t>
      </w:r>
      <w:r w:rsidDel="00000000" w:rsidR="00000000" w:rsidRPr="00000000">
        <w:rPr>
          <w:rFonts w:ascii="Times New Roman" w:cs="Times New Roman" w:eastAsia="Times New Roman" w:hAnsi="Times New Roman"/>
          <w:b w:val="1"/>
          <w:sz w:val="24"/>
          <w:szCs w:val="24"/>
          <w:rtl w:val="0"/>
        </w:rPr>
        <w:t xml:space="preserve">neuromorphic-specific metrics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W w:w="9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
        <w:gridCol w:w="5870"/>
        <w:tblGridChange w:id="0">
          <w:tblGrid>
            <w:gridCol w:w="3230"/>
            <w:gridCol w:w="5870"/>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8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 Efficiency (Spk/Op)</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 generated per inference or decision. Lower = better.</w:t>
            </w:r>
          </w:p>
        </w:tc>
      </w:tr>
      <w:tr>
        <w:trPr>
          <w:cantSplit w:val="0"/>
          <w:trHeight w:val="8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per Inference (EpI)</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in µJ/inference. Critical for edge applications.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Latency Jitter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in decision latency under continuous streaming input.</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Adaptability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accuracy or performance during online learning tasks.</w:t>
            </w:r>
          </w:p>
        </w:tc>
      </w:tr>
      <w:tr>
        <w:trPr>
          <w:cantSplit w:val="0"/>
          <w:trHeight w:val="54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Cost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or routing overhead for multi-chip networks.</w:t>
            </w:r>
          </w:p>
        </w:tc>
      </w:tr>
    </w:tbl>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standardize across systems:</w:t>
      </w:r>
    </w:p>
    <w:p w:rsidR="00000000" w:rsidDel="00000000" w:rsidP="00000000" w:rsidRDefault="00000000" w:rsidRPr="00000000" w14:paraId="0000002E">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benchmark tasks like N-MNIST, DVS-Gesture, or Spiking Heidelberg Digits (SHD).</w:t>
        <w:br w:type="textWrapping"/>
      </w:r>
    </w:p>
    <w:p w:rsidR="00000000" w:rsidDel="00000000" w:rsidP="00000000" w:rsidRDefault="00000000" w:rsidRPr="00000000" w14:paraId="0000002F">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Develop an </w:t>
      </w:r>
      <w:r w:rsidDel="00000000" w:rsidR="00000000" w:rsidRPr="00000000">
        <w:rPr>
          <w:rFonts w:ascii="Times New Roman" w:cs="Times New Roman" w:eastAsia="Times New Roman" w:hAnsi="Times New Roman"/>
          <w:b w:val="1"/>
          <w:sz w:val="24"/>
          <w:szCs w:val="24"/>
          <w:rtl w:val="0"/>
        </w:rPr>
        <w:t xml:space="preserve">open benchmarking suite</w:t>
      </w:r>
      <w:r w:rsidDel="00000000" w:rsidR="00000000" w:rsidRPr="00000000">
        <w:rPr>
          <w:rFonts w:ascii="Times New Roman" w:cs="Times New Roman" w:eastAsia="Times New Roman" w:hAnsi="Times New Roman"/>
          <w:sz w:val="24"/>
          <w:szCs w:val="24"/>
          <w:rtl w:val="0"/>
        </w:rPr>
        <w:t xml:space="preserve"> similar to MLPerf—call it </w:t>
      </w:r>
      <w:r w:rsidDel="00000000" w:rsidR="00000000" w:rsidRPr="00000000">
        <w:rPr>
          <w:rFonts w:ascii="Times New Roman" w:cs="Times New Roman" w:eastAsia="Times New Roman" w:hAnsi="Times New Roman"/>
          <w:b w:val="1"/>
          <w:sz w:val="24"/>
          <w:szCs w:val="24"/>
          <w:rtl w:val="0"/>
        </w:rPr>
        <w:t xml:space="preserve">NeuroBench</w:t>
      </w:r>
      <w:r w:rsidDel="00000000" w:rsidR="00000000" w:rsidRPr="00000000">
        <w:rPr>
          <w:rFonts w:ascii="Times New Roman" w:cs="Times New Roman" w:eastAsia="Times New Roman" w:hAnsi="Times New Roman"/>
          <w:sz w:val="24"/>
          <w:szCs w:val="24"/>
          <w:rtl w:val="0"/>
        </w:rPr>
        <w:t xml:space="preserve">—with reproducible experiments and hardware hooks for energy and spike monitoring.</w:t>
        <w:br w:type="textWrapping"/>
      </w:r>
    </w:p>
    <w:p w:rsidR="00000000" w:rsidDel="00000000" w:rsidP="00000000" w:rsidRDefault="00000000" w:rsidRPr="00000000" w14:paraId="00000030">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The Role of Emerging Memories: Beyond Von Neumann</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von Neumann machines suffer from the </w:t>
      </w:r>
      <w:r w:rsidDel="00000000" w:rsidR="00000000" w:rsidRPr="00000000">
        <w:rPr>
          <w:rFonts w:ascii="Times New Roman" w:cs="Times New Roman" w:eastAsia="Times New Roman" w:hAnsi="Times New Roman"/>
          <w:i w:val="1"/>
          <w:sz w:val="24"/>
          <w:szCs w:val="24"/>
          <w:rtl w:val="0"/>
        </w:rPr>
        <w:t xml:space="preserve">memory bottleneck</w:t>
      </w:r>
      <w:r w:rsidDel="00000000" w:rsidR="00000000" w:rsidRPr="00000000">
        <w:rPr>
          <w:rFonts w:ascii="Times New Roman" w:cs="Times New Roman" w:eastAsia="Times New Roman" w:hAnsi="Times New Roman"/>
          <w:sz w:val="24"/>
          <w:szCs w:val="24"/>
          <w:rtl w:val="0"/>
        </w:rPr>
        <w:t xml:space="preserve">, where data shuttling dominates power and latency. Neuromorphic systems, especially when integrated with </w:t>
      </w:r>
      <w:r w:rsidDel="00000000" w:rsidR="00000000" w:rsidRPr="00000000">
        <w:rPr>
          <w:rFonts w:ascii="Times New Roman" w:cs="Times New Roman" w:eastAsia="Times New Roman" w:hAnsi="Times New Roman"/>
          <w:b w:val="1"/>
          <w:sz w:val="24"/>
          <w:szCs w:val="24"/>
          <w:rtl w:val="0"/>
        </w:rPr>
        <w:t xml:space="preserve">emerging memories</w:t>
      </w:r>
      <w:r w:rsidDel="00000000" w:rsidR="00000000" w:rsidRPr="00000000">
        <w:rPr>
          <w:rFonts w:ascii="Times New Roman" w:cs="Times New Roman" w:eastAsia="Times New Roman" w:hAnsi="Times New Roman"/>
          <w:sz w:val="24"/>
          <w:szCs w:val="24"/>
          <w:rtl w:val="0"/>
        </w:rPr>
        <w:t xml:space="preserve">, can break this paradigm:</w:t>
      </w:r>
    </w:p>
    <w:p w:rsidR="00000000" w:rsidDel="00000000" w:rsidP="00000000" w:rsidRDefault="00000000" w:rsidRPr="00000000" w14:paraId="00000032">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Memristors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PCM</w:t>
      </w:r>
      <w:r w:rsidDel="00000000" w:rsidR="00000000" w:rsidRPr="00000000">
        <w:rPr>
          <w:rFonts w:ascii="Times New Roman" w:cs="Times New Roman" w:eastAsia="Times New Roman" w:hAnsi="Times New Roman"/>
          <w:sz w:val="24"/>
          <w:szCs w:val="24"/>
          <w:rtl w:val="0"/>
        </w:rPr>
        <w:t xml:space="preserve"> (phase-change memory) allow </w:t>
      </w:r>
      <w:r w:rsidDel="00000000" w:rsidR="00000000" w:rsidRPr="00000000">
        <w:rPr>
          <w:rFonts w:ascii="Times New Roman" w:cs="Times New Roman" w:eastAsia="Times New Roman" w:hAnsi="Times New Roman"/>
          <w:b w:val="1"/>
          <w:sz w:val="24"/>
          <w:szCs w:val="24"/>
          <w:rtl w:val="0"/>
        </w:rPr>
        <w:t xml:space="preserve">in-memory computation</w:t>
      </w:r>
      <w:r w:rsidDel="00000000" w:rsidR="00000000" w:rsidRPr="00000000">
        <w:rPr>
          <w:rFonts w:ascii="Times New Roman" w:cs="Times New Roman" w:eastAsia="Times New Roman" w:hAnsi="Times New Roman"/>
          <w:sz w:val="24"/>
          <w:szCs w:val="24"/>
          <w:rtl w:val="0"/>
        </w:rPr>
        <w:t xml:space="preserve">, performing synaptic weight updates without moving data.</w:t>
        <w:br w:type="textWrapping"/>
      </w:r>
    </w:p>
    <w:p w:rsidR="00000000" w:rsidDel="00000000" w:rsidP="00000000" w:rsidRDefault="00000000" w:rsidRPr="00000000" w14:paraId="00000033">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These non-volatile memories also enable </w:t>
      </w:r>
      <w:r w:rsidDel="00000000" w:rsidR="00000000" w:rsidRPr="00000000">
        <w:rPr>
          <w:rFonts w:ascii="Times New Roman" w:cs="Times New Roman" w:eastAsia="Times New Roman" w:hAnsi="Times New Roman"/>
          <w:b w:val="1"/>
          <w:sz w:val="24"/>
          <w:szCs w:val="24"/>
          <w:rtl w:val="0"/>
        </w:rPr>
        <w:t xml:space="preserve">lifelong learning</w:t>
      </w:r>
      <w:r w:rsidDel="00000000" w:rsidR="00000000" w:rsidRPr="00000000">
        <w:rPr>
          <w:rFonts w:ascii="Times New Roman" w:cs="Times New Roman" w:eastAsia="Times New Roman" w:hAnsi="Times New Roman"/>
          <w:sz w:val="24"/>
          <w:szCs w:val="24"/>
          <w:rtl w:val="0"/>
        </w:rPr>
        <w:t xml:space="preserve">, storing updated weights directly and eliminating re-training overhead.</w:t>
        <w:br w:type="textWrapping"/>
      </w:r>
    </w:p>
    <w:p w:rsidR="00000000" w:rsidDel="00000000" w:rsidP="00000000" w:rsidRDefault="00000000" w:rsidRPr="00000000" w14:paraId="00000034">
      <w:pPr>
        <w:keepNext w:val="0"/>
        <w:keepLines w:val="0"/>
        <w:spacing w:before="2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Promising Research Directions:</w:t>
      </w:r>
    </w:p>
    <w:p w:rsidR="00000000" w:rsidDel="00000000" w:rsidP="00000000" w:rsidRDefault="00000000" w:rsidRPr="00000000" w14:paraId="00000035">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Crossbar arrays for vector-matrix multiplication</w:t>
      </w:r>
      <w:r w:rsidDel="00000000" w:rsidR="00000000" w:rsidRPr="00000000">
        <w:rPr>
          <w:rFonts w:ascii="Times New Roman" w:cs="Times New Roman" w:eastAsia="Times New Roman" w:hAnsi="Times New Roman"/>
          <w:sz w:val="24"/>
          <w:szCs w:val="24"/>
          <w:rtl w:val="0"/>
        </w:rPr>
        <w:t xml:space="preserve">, mimicking synaptic current summation.</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Co-integration of sensing and computation</w:t>
      </w:r>
      <w:r w:rsidDel="00000000" w:rsidR="00000000" w:rsidRPr="00000000">
        <w:rPr>
          <w:rFonts w:ascii="Times New Roman" w:cs="Times New Roman" w:eastAsia="Times New Roman" w:hAnsi="Times New Roman"/>
          <w:sz w:val="24"/>
          <w:szCs w:val="24"/>
          <w:rtl w:val="0"/>
        </w:rPr>
        <w:t xml:space="preserve">—e.g., vision sensors with embedded spiking neurons and memory.</w:t>
        <w:br w:type="textWrapping"/>
      </w:r>
    </w:p>
    <w:p w:rsidR="00000000" w:rsidDel="00000000" w:rsidP="00000000" w:rsidRDefault="00000000" w:rsidRPr="00000000" w14:paraId="00000037">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Hybrid CMOS-memristor circuits</w:t>
      </w:r>
      <w:r w:rsidDel="00000000" w:rsidR="00000000" w:rsidRPr="00000000">
        <w:rPr>
          <w:rFonts w:ascii="Times New Roman" w:cs="Times New Roman" w:eastAsia="Times New Roman" w:hAnsi="Times New Roman"/>
          <w:sz w:val="24"/>
          <w:szCs w:val="24"/>
          <w:rtl w:val="0"/>
        </w:rPr>
        <w:t xml:space="preserve"> for scalable, low-power neuromorphic cores.</w:t>
        <w:br w:type="textWrapping"/>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combinations could lead to compact, energy-efficient chips that perceive, compute, and learn—all on the same substrate.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spacing w:after="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Final Thoughts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Neuromorphic computing is on the brink of redefining how we build intelligent machines. Yet, to cross the chasm from academic novelty to technological mainstay, we need </w:t>
      </w:r>
      <w:r w:rsidDel="00000000" w:rsidR="00000000" w:rsidRPr="00000000">
        <w:rPr>
          <w:rFonts w:ascii="Times New Roman" w:cs="Times New Roman" w:eastAsia="Times New Roman" w:hAnsi="Times New Roman"/>
          <w:b w:val="1"/>
          <w:sz w:val="24"/>
          <w:szCs w:val="24"/>
          <w:rtl w:val="0"/>
        </w:rPr>
        <w:t xml:space="preserve">scalable neuron models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unifying toolchains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killer applications</w:t>
      </w:r>
      <w:r w:rsidDel="00000000" w:rsidR="00000000" w:rsidRPr="00000000">
        <w:rPr>
          <w:rFonts w:ascii="Times New Roman" w:cs="Times New Roman" w:eastAsia="Times New Roman" w:hAnsi="Times New Roman"/>
          <w:sz w:val="24"/>
          <w:szCs w:val="24"/>
          <w:rtl w:val="0"/>
        </w:rPr>
        <w:t xml:space="preserve">. This paper underscores the vision—and the urgency—of aligning hardware, algorithms, and benchmarks in this rapidly evolving frontier.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38/s41586-024-082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