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Multi-Agent System Analysis Report</w:t>
      </w:r>
    </w:p>
    <w:p>
      <w:r>
        <w:t>The final answer is:</w:t>
      </w:r>
    </w:p>
    <w:p>
      <w:r>
        <w:t>**Personalized Cancer Treatment using Generative AIs**</w:t>
      </w:r>
    </w:p>
    <w:p>
      <w:r>
        <w:t>Generative AI can be used to develop personalized cancer treatment plans by analyzing large datasets of patient medical histories, genetic profiles, and treatment outcomes to identify patterns and correlations. This approach has the potential to improve treatment outcomes, reduce treatment variability, and enhance patient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