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Times New Roman" w:cs="Times New Roman" w:eastAsia="Times New Roman" w:hAnsi="Times New Roman"/>
          <w:sz w:val="24"/>
          <w:szCs w:val="24"/>
        </w:rPr>
        <w:t xml:space="preserve">Cardiff Metropolitan University</w:t>
      </w:r>
    </w:p>
    <w:p>
      <w:pPr>
        <w:spacing w:after="900"/>
        <w:jc w:val="center"/>
      </w:pPr>
      <w:r>
        <w:rPr>
          <w:rFonts w:ascii="Times New Roman" w:cs="Times New Roman" w:eastAsia="Times New Roman" w:hAnsi="Times New Roman"/>
          <w:sz w:val="24"/>
          <w:szCs w:val="24"/>
        </w:rPr>
        <w:t xml:space="preserve">ICBT Campus</w:t>
      </w:r>
    </w:p>
    <w:p>
      <w:pPr>
        <w:spacing w:after="120"/>
        <w:jc w:val="center"/>
      </w:pPr>
      <w:r>
        <w:rPr>
          <w:rFonts w:ascii="Times New Roman" w:cs="Times New Roman" w:eastAsia="Times New Roman" w:hAnsi="Times New Roman"/>
          <w:b/>
          <w:bCs/>
          <w:sz w:val="36"/>
          <w:szCs w:val="36"/>
        </w:rPr>
        <w:t xml:space="preserve">CIS6003 Advanced Programming</w:t>
      </w:r>
    </w:p>
    <w:p>
      <w:pPr>
        <w:spacing w:after="700"/>
        <w:jc w:val="center"/>
      </w:pPr>
      <w:r>
        <w:rPr>
          <w:rFonts w:ascii="Times New Roman" w:cs="Times New Roman" w:eastAsia="Times New Roman" w:hAnsi="Times New Roman"/>
          <w:sz w:val="28"/>
          <w:szCs w:val="28"/>
        </w:rPr>
        <w:t xml:space="preserve">Individual Written Report (WRIT1)</w:t>
      </w:r>
    </w:p>
    <w:p>
      <w:pPr>
        <w:spacing w:after="120"/>
        <w:jc w:val="center"/>
      </w:pPr>
      <w:r>
        <w:rPr>
          <w:rFonts w:ascii="Times New Roman" w:cs="Times New Roman" w:eastAsia="Times New Roman" w:hAnsi="Times New Roman"/>
          <w:b/>
          <w:bCs/>
          <w:sz w:val="32"/>
          <w:szCs w:val="32"/>
        </w:rPr>
        <w:t xml:space="preserve">Sunrise Dental Clinic</w:t>
      </w:r>
    </w:p>
    <w:p>
      <w:pPr>
        <w:spacing w:after="900"/>
        <w:jc w:val="center"/>
      </w:pPr>
      <w:r>
        <w:rPr>
          <w:rFonts w:ascii="Times New Roman" w:cs="Times New Roman" w:eastAsia="Times New Roman" w:hAnsi="Times New Roman"/>
          <w:sz w:val="28"/>
          <w:szCs w:val="28"/>
        </w:rPr>
        <w:t xml:space="preserve">A three-tier distributed appointment and patient management system</w:t>
      </w:r>
    </w:p>
    <w:p>
      <w:pPr>
        <w:spacing w:after="80"/>
        <w:jc w:val="center"/>
      </w:pPr>
      <w:r>
        <w:rPr>
          <w:rFonts w:ascii="Times New Roman" w:cs="Times New Roman" w:eastAsia="Times New Roman" w:hAnsi="Times New Roman"/>
          <w:b/>
          <w:bCs/>
          <w:sz w:val="26"/>
          <w:szCs w:val="26"/>
        </w:rPr>
        <w:t xml:space="preserve">Thanujaya Hasaranga Perera</w:t>
      </w:r>
    </w:p>
    <w:p>
      <w:pPr>
        <w:spacing w:after="600"/>
        <w:jc w:val="center"/>
      </w:pPr>
      <w:r>
        <w:rPr>
          <w:rFonts w:ascii="Times New Roman" w:cs="Times New Roman" w:eastAsia="Times New Roman" w:hAnsi="Times New Roman"/>
          <w:b/>
          <w:bCs/>
          <w:sz w:val="26"/>
          <w:szCs w:val="26"/>
        </w:rPr>
        <w:t xml:space="preserve">Registration number: st20374257</w:t>
      </w:r>
    </w:p>
    <w:p>
      <w:pPr>
        <w:spacing w:after="80"/>
        <w:jc w:val="center"/>
      </w:pPr>
      <w:r>
        <w:rPr>
          <w:rFonts w:ascii="Times New Roman" w:cs="Times New Roman" w:eastAsia="Times New Roman" w:hAnsi="Times New Roman"/>
          <w:sz w:val="24"/>
          <w:szCs w:val="24"/>
        </w:rPr>
        <w:t xml:space="preserve">Repository: github.com/Thanujaya448/sunrise-dental-clinic</w:t>
      </w:r>
    </w:p>
    <w:p>
      <w:pPr>
        <w:spacing w:after="80"/>
        <w:jc w:val="center"/>
      </w:pPr>
      <w:r>
        <w:rPr>
          <w:rFonts w:ascii="Times New Roman" w:cs="Times New Roman" w:eastAsia="Times New Roman" w:hAnsi="Times New Roman"/>
          <w:sz w:val="24"/>
          <w:szCs w:val="24"/>
        </w:rPr>
        <w:t xml:space="preserve">Word count: 4,153 (excludes references and appendices)</w:t>
      </w:r>
    </w:p>
    <w:p>
      <w:pPr>
        <w:spacing w:after="0"/>
        <w:jc w:val="center"/>
      </w:pPr>
      <w:r>
        <w:rPr>
          <w:rFonts w:ascii="Times New Roman" w:cs="Times New Roman" w:eastAsia="Times New Roman" w:hAnsi="Times New Roman"/>
          <w:sz w:val="24"/>
          <w:szCs w:val="24"/>
        </w:rPr>
        <w:t xml:space="preserve">Submission date:  ____________________</w:t>
      </w:r>
    </w:p>
    <w:p>
      <w:r>
        <w:br w:type="page"/>
      </w:r>
    </w:p>
    <w:p>
      <w:pPr>
        <w:pStyle w:val="Heading1"/>
        <w:spacing w:after="240"/>
      </w:pPr>
      <w:r>
        <w:rPr>
          <w:rFonts w:ascii="Times New Roman" w:cs="Times New Roman" w:eastAsia="Times New Roman" w:hAnsi="Times New Roman"/>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ectPr>
          <w:pgSz w:w="11908" w:h="16833" w:orient="portrait"/>
          <w:pgMar w:top="1440" w:right="1440" w:bottom="1440" w:left="2160" w:header="708" w:footer="708" w:gutter="0"/>
          <w:pgNumType/>
          <w:docGrid w:linePitch="360"/>
        </w:sectPr>
      </w:pPr>
    </w:p>
    <w:p>
      <w:pPr>
        <w:pStyle w:val="Heading1"/>
        <w:keepNext/>
        <w:spacing w:after="140" w:before="240" w:line="360" w:lineRule="auto"/>
      </w:pPr>
      <w:r>
        <w:rPr>
          <w:rFonts w:ascii="Times New Roman" w:cs="Times New Roman" w:eastAsia="Times New Roman" w:hAnsi="Times New Roman"/>
          <w:b/>
          <w:bCs/>
          <w:sz w:val="28"/>
          <w:szCs w:val="28"/>
        </w:rPr>
        <w:t xml:space="preserve">1. Introduction</w:t>
      </w:r>
    </w:p>
    <w:p>
      <w:pPr>
        <w:spacing w:after="160" w:line="360" w:lineRule="auto"/>
        <w:jc w:val="both"/>
      </w:pPr>
      <w:r>
        <w:rPr>
          <w:rFonts w:ascii="Times New Roman" w:cs="Times New Roman" w:eastAsia="Times New Roman" w:hAnsi="Times New Roman"/>
          <w:sz w:val="24"/>
          <w:szCs w:val="24"/>
        </w:rPr>
        <w:t xml:space="preserve">Sunrise Dental Clinic manages appointments, patient records and billing on paper. The brief lists six functions the clinic believes it needs, but it also lists four problems it is suffering: double bookings, lost patient records, long waiting times, and billing errors. Those four failures, not the six functions, were treated as the specification.</w:t>
      </w:r>
    </w:p>
    <w:p>
      <w:pPr>
        <w:spacing w:after="160" w:line="360" w:lineRule="auto"/>
        <w:jc w:val="both"/>
      </w:pPr>
      <w:r>
        <w:rPr>
          <w:rFonts w:ascii="Times New Roman" w:cs="Times New Roman" w:eastAsia="Times New Roman" w:hAnsi="Times New Roman"/>
          <w:sz w:val="24"/>
          <w:szCs w:val="24"/>
        </w:rPr>
        <w:t xml:space="preserve">Each failure implies a requirement the six functions never mention. Double bookings can only occur if an appointment occupies a period rather than an instant, so treatments need durations and the clash rule needs a definition and an enforcement point. Lost records imply a patient is a persistent entity referenced by each appointment. Long waiting times suggest refusing a slot is half a solution. Billing errors point to prices held in data, not code.</w:t>
      </w:r>
    </w:p>
    <w:p>
      <w:pPr>
        <w:spacing w:after="160" w:line="360" w:lineRule="auto"/>
        <w:jc w:val="both"/>
      </w:pPr>
      <w:r>
        <w:rPr>
          <w:rFonts w:ascii="Times New Roman" w:cs="Times New Roman" w:eastAsia="Times New Roman" w:hAnsi="Times New Roman"/>
          <w:sz w:val="24"/>
          <w:szCs w:val="24"/>
        </w:rPr>
        <w:t xml:space="preserve">This report describes the three-tier system built to address them — two clients over one REST API, a Spring Boot business tier, and a MySQL 8 data tier enforcing rules through triggers and a stored procedure — with the alternatives rejected at each decision, the testing evidence, and an honest evaluation.</w:t>
      </w:r>
    </w:p>
    <w:p>
      <w:pPr>
        <w:pStyle w:val="Heading1"/>
        <w:keepNext/>
        <w:spacing w:after="140" w:before="240" w:line="360" w:lineRule="auto"/>
      </w:pPr>
      <w:r>
        <w:rPr>
          <w:rFonts w:ascii="Times New Roman" w:cs="Times New Roman" w:eastAsia="Times New Roman" w:hAnsi="Times New Roman"/>
          <w:b/>
          <w:bCs/>
          <w:sz w:val="28"/>
          <w:szCs w:val="28"/>
        </w:rPr>
        <w:t xml:space="preserve">2. Assumptions and derived requirements</w:t>
      </w:r>
    </w:p>
    <w:p>
      <w:pPr>
        <w:spacing w:after="160" w:line="360" w:lineRule="auto"/>
        <w:jc w:val="both"/>
      </w:pPr>
      <w:r>
        <w:rPr>
          <w:rFonts w:ascii="Times New Roman" w:cs="Times New Roman" w:eastAsia="Times New Roman" w:hAnsi="Times New Roman"/>
          <w:sz w:val="24"/>
          <w:szCs w:val="24"/>
        </w:rPr>
        <w:t xml:space="preserve">The brief invites assumptions on design and access permissions. Thirteen were made, each traced to a line in the brief, one of the four failures, or a marking criterion. The significant ones follow.</w:t>
      </w:r>
    </w:p>
    <w:p>
      <w:pPr>
        <w:spacing w:after="160" w:line="360" w:lineRule="auto"/>
        <w:jc w:val="both"/>
      </w:pPr>
      <w:r>
        <w:rPr>
          <w:rFonts w:ascii="Times New Roman" w:cs="Times New Roman" w:eastAsia="Times New Roman" w:hAnsi="Times New Roman"/>
          <w:b/>
          <w:bCs/>
          <w:sz w:val="24"/>
          <w:szCs w:val="24"/>
        </w:rPr>
        <w:t xml:space="preserve">Roles (ASM-01, ASM-02).</w:t>
      </w:r>
      <w:r>
        <w:rPr>
          <w:rFonts w:ascii="Times New Roman" w:cs="Times New Roman" w:eastAsia="Times New Roman" w:hAnsi="Times New Roman"/>
          <w:sz w:val="24"/>
          <w:szCs w:val="24"/>
        </w:rPr>
        <w:t xml:space="preserve"> The brief says only "authorised staff". Three were assumed — Receptionist, Dentist, Administrator — because a shared account destroys accountability and an audit trail that cannot name a person is useless when a booking is disputed. The role picks the menu, but authorisation is enforced in the business tier: hiding a button is not a control.</w:t>
      </w:r>
    </w:p>
    <w:p>
      <w:pPr>
        <w:spacing w:after="160" w:line="360" w:lineRule="auto"/>
        <w:jc w:val="both"/>
      </w:pPr>
      <w:r>
        <w:rPr>
          <w:rFonts w:ascii="Times New Roman" w:cs="Times New Roman" w:eastAsia="Times New Roman" w:hAnsi="Times New Roman"/>
          <w:b/>
          <w:bCs/>
          <w:sz w:val="24"/>
          <w:szCs w:val="24"/>
        </w:rPr>
        <w:t xml:space="preserve">Patient persistence (ASM-03).</w:t>
      </w:r>
      <w:r>
        <w:rPr>
          <w:rFonts w:ascii="Times New Roman" w:cs="Times New Roman" w:eastAsia="Times New Roman" w:hAnsi="Times New Roman"/>
          <w:sz w:val="24"/>
          <w:szCs w:val="24"/>
        </w:rPr>
        <w:t xml:space="preserve"> The brief requires </w:t>
      </w:r>
      <w:r>
        <w:rPr>
          <w:rFonts w:ascii="Times New Roman" w:cs="Times New Roman" w:eastAsia="Times New Roman" w:hAnsi="Times New Roman"/>
          <w:i/>
          <w:iCs/>
          <w:sz w:val="24"/>
          <w:szCs w:val="24"/>
        </w:rPr>
        <w:t xml:space="preserve">new</w:t>
      </w:r>
      <w:r>
        <w:rPr>
          <w:rFonts w:ascii="Times New Roman" w:cs="Times New Roman" w:eastAsia="Times New Roman" w:hAnsi="Times New Roman"/>
          <w:sz w:val="24"/>
          <w:szCs w:val="24"/>
        </w:rPr>
        <w:t xml:space="preserve"> patients to be registered, which is only meaningful if returning ones are looked up. Patient is a first-class entity with a generated number; copying details into every appointment would recreate the lost-records failure.</w:t>
      </w:r>
    </w:p>
    <w:p>
      <w:pPr>
        <w:spacing w:after="160" w:line="360" w:lineRule="auto"/>
        <w:jc w:val="both"/>
      </w:pPr>
      <w:r>
        <w:rPr>
          <w:rFonts w:ascii="Times New Roman" w:cs="Times New Roman" w:eastAsia="Times New Roman" w:hAnsi="Times New Roman"/>
          <w:b/>
          <w:bCs/>
          <w:sz w:val="24"/>
          <w:szCs w:val="24"/>
        </w:rPr>
        <w:t xml:space="preserve">Treatment durations (ASM-07).</w:t>
      </w:r>
      <w:r>
        <w:rPr>
          <w:rFonts w:ascii="Times New Roman" w:cs="Times New Roman" w:eastAsia="Times New Roman" w:hAnsi="Times New Roman"/>
          <w:sz w:val="24"/>
          <w:szCs w:val="24"/>
        </w:rPr>
        <w:t xml:space="preserve"> The brief's largest omission. Without a duration per treatment, "double booking" means only the identical minute, which is not the problem described. End times are derived, not typed.</w:t>
      </w:r>
    </w:p>
    <w:p>
      <w:pPr>
        <w:spacing w:after="160" w:line="360" w:lineRule="auto"/>
        <w:jc w:val="both"/>
      </w:pPr>
      <w:r>
        <w:rPr>
          <w:rFonts w:ascii="Times New Roman" w:cs="Times New Roman" w:eastAsia="Times New Roman" w:hAnsi="Times New Roman"/>
          <w:b/>
          <w:bCs/>
          <w:sz w:val="24"/>
          <w:szCs w:val="24"/>
        </w:rPr>
        <w:t xml:space="preserve">The clash rule (ASM-08).</w:t>
      </w:r>
      <w:r>
        <w:rPr>
          <w:rFonts w:ascii="Times New Roman" w:cs="Times New Roman" w:eastAsia="Times New Roman" w:hAnsi="Times New Roman"/>
          <w:sz w:val="24"/>
          <w:szCs w:val="24"/>
        </w:rPr>
        <w:t xml:space="preserve"> Two appointments clash when their ranges, each widened by a ten-minute turnaround buffer, intersect for the same dentist on the same date. Cancelled and no-show appointments release the slot.</w:t>
      </w:r>
    </w:p>
    <w:p>
      <w:pPr>
        <w:spacing w:after="160" w:line="360" w:lineRule="auto"/>
        <w:jc w:val="both"/>
      </w:pPr>
      <w:r>
        <w:rPr>
          <w:rFonts w:ascii="Times New Roman" w:cs="Times New Roman" w:eastAsia="Times New Roman" w:hAnsi="Times New Roman"/>
          <w:b/>
          <w:bCs/>
          <w:sz w:val="24"/>
          <w:szCs w:val="24"/>
        </w:rPr>
        <w:t xml:space="preserve">Discounts (ASM-12).</w:t>
      </w:r>
      <w:r>
        <w:rPr>
          <w:rFonts w:ascii="Times New Roman" w:cs="Times New Roman" w:eastAsia="Times New Roman" w:hAnsi="Times New Roman"/>
          <w:sz w:val="24"/>
          <w:szCs w:val="24"/>
        </w:rPr>
        <w:t xml:space="preserve"> Four categories — none, senior 10%, returning patient 5%, staff and family 15% — most generous applying, no stacking. Deliberate: it gives the Strategy pattern real work rather than a token implementation.</w:t>
      </w:r>
    </w:p>
    <w:p>
      <w:pPr>
        <w:spacing w:after="160" w:line="360" w:lineRule="auto"/>
        <w:jc w:val="both"/>
      </w:pPr>
      <w:r>
        <w:rPr>
          <w:rFonts w:ascii="Times New Roman" w:cs="Times New Roman" w:eastAsia="Times New Roman" w:hAnsi="Times New Roman"/>
          <w:b/>
          <w:bCs/>
          <w:sz w:val="24"/>
          <w:szCs w:val="24"/>
        </w:rPr>
        <w:t xml:space="preserve">Scope (ASM-13).</w:t>
      </w:r>
      <w:r>
        <w:rPr>
          <w:rFonts w:ascii="Times New Roman" w:cs="Times New Roman" w:eastAsia="Times New Roman" w:hAnsi="Times New Roman"/>
          <w:sz w:val="24"/>
          <w:szCs w:val="24"/>
        </w:rPr>
        <w:t xml:space="preserve"> No tax is modelled, stated as a scoping decision rather than left as an unexplained gap.</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3. Requirements modelling and UML</w:t>
      </w:r>
    </w:p>
    <w:p>
      <w:pPr>
        <w:spacing w:after="160" w:line="360" w:lineRule="auto"/>
        <w:jc w:val="both"/>
      </w:pPr>
      <w:r>
        <w:rPr>
          <w:rFonts w:ascii="Times New Roman" w:cs="Times New Roman" w:eastAsia="Times New Roman" w:hAnsi="Times New Roman"/>
          <w:sz w:val="24"/>
          <w:szCs w:val="24"/>
        </w:rPr>
        <w:t xml:space="preserve">Six diagrams were produced, all in PlantUML with the </w:t>
      </w:r>
      <w:r>
        <w:rPr>
          <w:rFonts w:ascii="Consolas" w:cs="Consolas" w:eastAsia="Consolas" w:hAnsi="Consolas"/>
          <w:sz w:val="20"/>
          <w:szCs w:val="20"/>
        </w:rPr>
        <w:t xml:space="preserve">.puml</w:t>
      </w:r>
      <w:r>
        <w:rPr>
          <w:rFonts w:ascii="Times New Roman" w:cs="Times New Roman" w:eastAsia="Times New Roman" w:hAnsi="Times New Roman"/>
          <w:sz w:val="24"/>
          <w:szCs w:val="24"/>
        </w:rPr>
        <w:t xml:space="preserve"> sources committed beside the images, so they are versioned, diffable and reviewable in a pull request. A binary drawing cannot be diffed, and in practice stops being updated.</w:t>
      </w:r>
    </w:p>
    <w:p>
      <w:pPr>
        <w:pStyle w:val="Heading2"/>
        <w:keepNext/>
        <w:spacing w:after="140" w:before="240" w:line="360" w:lineRule="auto"/>
      </w:pPr>
      <w:r>
        <w:rPr>
          <w:rFonts w:ascii="Times New Roman" w:cs="Times New Roman" w:eastAsia="Times New Roman" w:hAnsi="Times New Roman"/>
          <w:b/>
          <w:bCs/>
          <w:sz w:val="28"/>
          <w:szCs w:val="28"/>
        </w:rPr>
        <w:t xml:space="preserve">3.1 Use case diagram</w:t>
      </w:r>
    </w:p>
    <w:p>
      <w:pPr>
        <w:spacing w:after="160" w:line="360" w:lineRule="auto"/>
        <w:jc w:val="both"/>
      </w:pPr>
      <w:r>
        <w:rPr>
          <w:rFonts w:ascii="Times New Roman" w:cs="Times New Roman" w:eastAsia="Times New Roman" w:hAnsi="Times New Roman"/>
          <w:sz w:val="24"/>
          <w:szCs w:val="24"/>
        </w:rPr>
        <w:t xml:space="preserve">Twenty-one use cases across four actors. </w:t>
      </w:r>
      <w:r>
        <w:rPr>
          <w:rFonts w:ascii="Consolas" w:cs="Consolas" w:eastAsia="Consolas" w:hAnsi="Consolas"/>
          <w:sz w:val="20"/>
          <w:szCs w:val="20"/>
        </w:rPr>
        <w:t xml:space="preserve">Receptionist</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Dentist</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Administrator</w:t>
      </w:r>
      <w:r>
        <w:rPr>
          <w:rFonts w:ascii="Times New Roman" w:cs="Times New Roman" w:eastAsia="Times New Roman" w:hAnsi="Times New Roman"/>
          <w:sz w:val="24"/>
          <w:szCs w:val="24"/>
        </w:rPr>
        <w:t xml:space="preserve"> inherit from an abstract </w:t>
      </w:r>
      <w:r>
        <w:rPr>
          <w:rFonts w:ascii="Consolas" w:cs="Consolas" w:eastAsia="Consolas" w:hAnsi="Consolas"/>
          <w:sz w:val="20"/>
          <w:szCs w:val="20"/>
        </w:rPr>
        <w:t xml:space="preserve">Staff User</w:t>
      </w:r>
      <w:r>
        <w:rPr>
          <w:rFonts w:ascii="Times New Roman" w:cs="Times New Roman" w:eastAsia="Times New Roman" w:hAnsi="Times New Roman"/>
          <w:sz w:val="24"/>
          <w:szCs w:val="24"/>
        </w:rPr>
        <w:t xml:space="preserve">, so shared behaviour is modelled once. A </w:t>
      </w:r>
      <w:r>
        <w:rPr>
          <w:rFonts w:ascii="Consolas" w:cs="Consolas" w:eastAsia="Consolas" w:hAnsi="Consolas"/>
          <w:sz w:val="20"/>
          <w:szCs w:val="20"/>
        </w:rPr>
        <w:t xml:space="preserve">Notification Gateway</w:t>
      </w:r>
      <w:r>
        <w:rPr>
          <w:rFonts w:ascii="Times New Roman" w:cs="Times New Roman" w:eastAsia="Times New Roman" w:hAnsi="Times New Roman"/>
          <w:sz w:val="24"/>
          <w:szCs w:val="24"/>
        </w:rPr>
        <w:t xml:space="preserve"> is a secondary actor — a system the clinic depends on, not a person.</w:t>
      </w:r>
    </w:p>
    <w:p>
      <w:pPr>
        <w:spacing w:after="160" w:line="360" w:lineRule="auto"/>
        <w:jc w:val="both"/>
      </w:pPr>
      <w:r>
        <w:rPr>
          <w:rFonts w:ascii="Times New Roman" w:cs="Times New Roman" w:eastAsia="Times New Roman" w:hAnsi="Times New Roman"/>
          <w:sz w:val="24"/>
          <w:szCs w:val="24"/>
        </w:rPr>
        <w:t xml:space="preserve">Notation follows Fowler (2003). </w:t>
      </w: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marks behaviour the base case </w:t>
      </w:r>
      <w:r>
        <w:rPr>
          <w:rFonts w:ascii="Times New Roman" w:cs="Times New Roman" w:eastAsia="Times New Roman" w:hAnsi="Times New Roman"/>
          <w:b/>
          <w:bCs/>
          <w:sz w:val="24"/>
          <w:szCs w:val="24"/>
        </w:rPr>
        <w:t xml:space="preserve">always</w:t>
      </w:r>
      <w:r>
        <w:rPr>
          <w:rFonts w:ascii="Times New Roman" w:cs="Times New Roman" w:eastAsia="Times New Roman" w:hAnsi="Times New Roman"/>
          <w:sz w:val="24"/>
          <w:szCs w:val="24"/>
        </w:rPr>
        <w:t xml:space="preserve"> performs; </w:t>
      </w:r>
      <w:r>
        <w:rPr>
          <w:rFonts w:ascii="Consolas" w:cs="Consolas" w:eastAsia="Consolas" w:hAnsi="Consolas"/>
          <w:sz w:val="20"/>
          <w:szCs w:val="20"/>
        </w:rPr>
        <w:t xml:space="preserve">&lt;&lt;extend&gt;&gt;</w:t>
      </w:r>
      <w:r>
        <w:rPr>
          <w:rFonts w:ascii="Times New Roman" w:cs="Times New Roman" w:eastAsia="Times New Roman" w:hAnsi="Times New Roman"/>
          <w:sz w:val="24"/>
          <w:szCs w:val="24"/>
        </w:rPr>
        <w:t xml:space="preserve"> marks optional behaviour guarded by a condition — </w:t>
      </w:r>
      <w:r>
        <w:rPr>
          <w:rFonts w:ascii="Times New Roman" w:cs="Times New Roman" w:eastAsia="Times New Roman" w:hAnsi="Times New Roman"/>
          <w:i/>
          <w:iCs/>
          <w:sz w:val="24"/>
          <w:szCs w:val="24"/>
        </w:rPr>
        <w:t xml:space="preserve">Suggest Alternative Slot</w:t>
      </w:r>
      <w:r>
        <w:rPr>
          <w:rFonts w:ascii="Times New Roman" w:cs="Times New Roman" w:eastAsia="Times New Roman" w:hAnsi="Times New Roman"/>
          <w:sz w:val="24"/>
          <w:szCs w:val="24"/>
        </w:rPr>
        <w:t xml:space="preserve"> extends </w:t>
      </w:r>
      <w:r>
        <w:rPr>
          <w:rFonts w:ascii="Times New Roman" w:cs="Times New Roman" w:eastAsia="Times New Roman" w:hAnsi="Times New Roman"/>
          <w:i/>
          <w:iCs/>
          <w:sz w:val="24"/>
          <w:szCs w:val="24"/>
        </w:rPr>
        <w:t xml:space="preserve">Book Appointment</w:t>
      </w:r>
      <w:r>
        <w:rPr>
          <w:rFonts w:ascii="Times New Roman" w:cs="Times New Roman" w:eastAsia="Times New Roman" w:hAnsi="Times New Roman"/>
          <w:sz w:val="24"/>
          <w:szCs w:val="24"/>
        </w:rPr>
        <w:t xml:space="preserve"> only when the slot is unavailable. The arrows point opposite ways, a common error, so the diagram carries a legend.</w:t>
      </w:r>
    </w:p>
    <w:p>
      <w:pPr>
        <w:spacing w:after="160" w:line="360" w:lineRule="auto"/>
        <w:jc w:val="both"/>
      </w:pPr>
      <w:r>
        <w:rPr>
          <w:rFonts w:ascii="Times New Roman" w:cs="Times New Roman" w:eastAsia="Times New Roman" w:hAnsi="Times New Roman"/>
          <w:sz w:val="24"/>
          <w:szCs w:val="24"/>
        </w:rPr>
        <w:t xml:space="preserve">One decision is worth defending: authentication is a </w:t>
      </w:r>
      <w:r>
        <w:rPr>
          <w:rFonts w:ascii="Times New Roman" w:cs="Times New Roman" w:eastAsia="Times New Roman" w:hAnsi="Times New Roman"/>
          <w:i/>
          <w:iCs/>
          <w:sz w:val="24"/>
          <w:szCs w:val="24"/>
        </w:rPr>
        <w:t xml:space="preserve">precondition</w:t>
      </w:r>
      <w:r>
        <w:rPr>
          <w:rFonts w:ascii="Times New Roman" w:cs="Times New Roman" w:eastAsia="Times New Roman" w:hAnsi="Times New Roman"/>
          <w:sz w:val="24"/>
          <w:szCs w:val="24"/>
        </w:rPr>
        <w:t xml:space="preserve"> of every use case, not an </w:t>
      </w: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on each. Twenty-one arrows to </w:t>
      </w:r>
      <w:r>
        <w:rPr>
          <w:rFonts w:ascii="Times New Roman" w:cs="Times New Roman" w:eastAsia="Times New Roman" w:hAnsi="Times New Roman"/>
          <w:i/>
          <w:iCs/>
          <w:sz w:val="24"/>
          <w:szCs w:val="24"/>
        </w:rPr>
        <w:t xml:space="preserve">Log In</w:t>
      </w:r>
      <w:r>
        <w:rPr>
          <w:rFonts w:ascii="Times New Roman" w:cs="Times New Roman" w:eastAsia="Times New Roman" w:hAnsi="Times New Roman"/>
          <w:sz w:val="24"/>
          <w:szCs w:val="24"/>
        </w:rPr>
        <w:t xml:space="preserve"> would be defensible and useless, adding no information while obscuring the relationships that carry some. It is recorded in each specification instead.</w:t>
      </w:r>
    </w:p>
    <w:p>
      <w:pPr>
        <w:pStyle w:val="Heading2"/>
        <w:keepNext/>
        <w:spacing w:after="140" w:before="240" w:line="360" w:lineRule="auto"/>
      </w:pPr>
      <w:r>
        <w:rPr>
          <w:rFonts w:ascii="Times New Roman" w:cs="Times New Roman" w:eastAsia="Times New Roman" w:hAnsi="Times New Roman"/>
          <w:b/>
          <w:bCs/>
          <w:sz w:val="28"/>
          <w:szCs w:val="28"/>
        </w:rPr>
        <w:t xml:space="preserve">3.2 Domain class diagram</w:t>
      </w:r>
    </w:p>
    <w:p>
      <w:pPr>
        <w:spacing w:after="160" w:line="360" w:lineRule="auto"/>
        <w:jc w:val="both"/>
      </w:pPr>
      <w:r>
        <w:rPr>
          <w:rFonts w:ascii="Times New Roman" w:cs="Times New Roman" w:eastAsia="Times New Roman" w:hAnsi="Times New Roman"/>
          <w:sz w:val="24"/>
          <w:szCs w:val="24"/>
        </w:rPr>
        <w:t xml:space="preserve">The domain model is an </w:t>
      </w:r>
      <w:r>
        <w:rPr>
          <w:rFonts w:ascii="Times New Roman" w:cs="Times New Roman" w:eastAsia="Times New Roman" w:hAnsi="Times New Roman"/>
          <w:b/>
          <w:bCs/>
          <w:sz w:val="24"/>
          <w:szCs w:val="24"/>
        </w:rPr>
        <w:t xml:space="preserve">analysis</w:t>
      </w:r>
      <w:r>
        <w:rPr>
          <w:rFonts w:ascii="Times New Roman" w:cs="Times New Roman" w:eastAsia="Times New Roman" w:hAnsi="Times New Roman"/>
          <w:sz w:val="24"/>
          <w:szCs w:val="24"/>
        </w:rPr>
        <w:t xml:space="preserve"> model: it describes the problem domain, not the classes implementing it (Larman, 2004). </w:t>
      </w:r>
      <w:r>
        <w:rPr>
          <w:rFonts w:ascii="Consolas" w:cs="Consolas" w:eastAsia="Consolas" w:hAnsi="Consolas"/>
          <w:sz w:val="20"/>
          <w:szCs w:val="20"/>
        </w:rPr>
        <w:t xml:space="preserve">DentistSchedule</w:t>
      </w:r>
      <w:r>
        <w:rPr>
          <w:rFonts w:ascii="Times New Roman" w:cs="Times New Roman" w:eastAsia="Times New Roman" w:hAnsi="Times New Roman"/>
          <w:sz w:val="24"/>
          <w:szCs w:val="24"/>
        </w:rPr>
        <w:t xml:space="preserve"> appears because a dentist's working day is a concept the clinic reasons about, though the code holds it as a private helper. A domain model mirroring the implementation would add nothing the design class diagram does not show.</w:t>
      </w:r>
    </w:p>
    <w:p>
      <w:pPr>
        <w:spacing w:after="160" w:line="360" w:lineRule="auto"/>
        <w:jc w:val="both"/>
      </w:pPr>
      <w:r>
        <w:rPr>
          <w:rFonts w:ascii="Times New Roman" w:cs="Times New Roman" w:eastAsia="Times New Roman" w:hAnsi="Times New Roman"/>
          <w:sz w:val="24"/>
          <w:szCs w:val="24"/>
        </w:rPr>
        <w:t xml:space="preserve">Four relationship kinds are used deliberately, each tied to its consequence in the schema. </w:t>
      </w:r>
      <w:r>
        <w:rPr>
          <w:rFonts w:ascii="Times New Roman" w:cs="Times New Roman" w:eastAsia="Times New Roman" w:hAnsi="Times New Roman"/>
          <w:b/>
          <w:bCs/>
          <w:sz w:val="24"/>
          <w:szCs w:val="24"/>
        </w:rPr>
        <w:t xml:space="preserve">Multiplicity</w:t>
      </w:r>
      <w:r>
        <w:rPr>
          <w:rFonts w:ascii="Times New Roman" w:cs="Times New Roman" w:eastAsia="Times New Roman" w:hAnsi="Times New Roman"/>
          <w:sz w:val="24"/>
          <w:szCs w:val="24"/>
        </w:rPr>
        <w:t xml:space="preserve"> is stated at both ends. </w:t>
      </w:r>
      <w:r>
        <w:rPr>
          <w:rFonts w:ascii="Times New Roman" w:cs="Times New Roman" w:eastAsia="Times New Roman" w:hAnsi="Times New Roman"/>
          <w:b/>
          <w:bCs/>
          <w:sz w:val="24"/>
          <w:szCs w:val="24"/>
        </w:rPr>
        <w:t xml:space="preserve">Navigability</w:t>
      </w:r>
      <w:r>
        <w:rPr>
          <w:rFonts w:ascii="Times New Roman" w:cs="Times New Roman" w:eastAsia="Times New Roman" w:hAnsi="Times New Roman"/>
          <w:sz w:val="24"/>
          <w:szCs w:val="24"/>
        </w:rPr>
        <w:t xml:space="preserve"> is shown by the arrowheads and is not decoration: an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 references its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so "whose appointment is this?" is answered directly while the reverse is a query; drawing every association bidirectional would claim references the design does not hold. </w:t>
      </w:r>
      <w:r>
        <w:rPr>
          <w:rFonts w:ascii="Times New Roman" w:cs="Times New Roman" w:eastAsia="Times New Roman" w:hAnsi="Times New Roman"/>
          <w:b/>
          <w:bCs/>
          <w:sz w:val="24"/>
          <w:szCs w:val="24"/>
        </w:rPr>
        <w:t xml:space="preserve">Composition</w:t>
      </w:r>
      <w:r>
        <w:rPr>
          <w:rFonts w:ascii="Times New Roman" w:cs="Times New Roman" w:eastAsia="Times New Roman" w:hAnsi="Times New Roman"/>
          <w:sz w:val="24"/>
          <w:szCs w:val="24"/>
        </w:rPr>
        <w:t xml:space="preserve"> joins </w:t>
      </w:r>
      <w:r>
        <w:rPr>
          <w:rFonts w:ascii="Consolas" w:cs="Consolas" w:eastAsia="Consolas" w:hAnsi="Consolas"/>
          <w:sz w:val="20"/>
          <w:szCs w:val="20"/>
        </w:rPr>
        <w:t xml:space="preserve">Bill</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BillLine</w:t>
      </w:r>
      <w:r>
        <w:rPr>
          <w:rFonts w:ascii="Times New Roman" w:cs="Times New Roman" w:eastAsia="Times New Roman" w:hAnsi="Times New Roman"/>
          <w:sz w:val="24"/>
          <w:szCs w:val="24"/>
        </w:rPr>
        <w:t xml:space="preserve"> — a line has no meaning apart from its bill, and its key is </w:t>
      </w:r>
      <w:r>
        <w:rPr>
          <w:rFonts w:ascii="Consolas" w:cs="Consolas" w:eastAsia="Consolas" w:hAnsi="Consolas"/>
          <w:sz w:val="20"/>
          <w:szCs w:val="20"/>
        </w:rPr>
        <w:t xml:space="preserve">ON DELETE CASCADE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Aggregation</w:t>
      </w:r>
      <w:r>
        <w:rPr>
          <w:rFonts w:ascii="Times New Roman" w:cs="Times New Roman" w:eastAsia="Times New Roman" w:hAnsi="Times New Roman"/>
          <w:sz w:val="24"/>
          <w:szCs w:val="24"/>
        </w:rPr>
        <w:t xml:space="preserve"> joins </w:t>
      </w:r>
      <w:r>
        <w:rPr>
          <w:rFonts w:ascii="Consolas" w:cs="Consolas" w:eastAsia="Consolas" w:hAnsi="Consolas"/>
          <w:sz w:val="20"/>
          <w:szCs w:val="20"/>
        </w:rPr>
        <w:t xml:space="preserve">DentistSchedule</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 — appointments exist independently, and </w:t>
      </w:r>
      <w:r>
        <w:rPr>
          <w:rFonts w:ascii="Consolas" w:cs="Consolas" w:eastAsia="Consolas" w:hAnsi="Consolas"/>
          <w:sz w:val="20"/>
          <w:szCs w:val="20"/>
        </w:rPr>
        <w:t xml:space="preserve">appointment</w:t>
      </w:r>
      <w:r>
        <w:rPr>
          <w:rFonts w:ascii="Times New Roman" w:cs="Times New Roman" w:eastAsia="Times New Roman" w:hAnsi="Times New Roman"/>
          <w:sz w:val="24"/>
          <w:szCs w:val="24"/>
        </w:rPr>
        <w:t xml:space="preserve">'s key to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is </w:t>
      </w:r>
      <w:r>
        <w:rPr>
          <w:rFonts w:ascii="Consolas" w:cs="Consolas" w:eastAsia="Consolas" w:hAnsi="Consolas"/>
          <w:sz w:val="20"/>
          <w:szCs w:val="20"/>
        </w:rPr>
        <w:t xml:space="preserve">ON DELETE RESTRICT</w:t>
      </w:r>
      <w:r>
        <w:rPr>
          <w:rFonts w:ascii="Times New Roman" w:cs="Times New Roman" w:eastAsia="Times New Roman" w:hAnsi="Times New Roman"/>
          <w:sz w:val="24"/>
          <w:szCs w:val="24"/>
        </w:rPr>
        <w:t xml:space="preserve">, because deleting a patient must never destroy their history. Recording the UML relationship and its SQL consequence together is what stops the model being decorative.</w:t>
      </w:r>
    </w:p>
    <w:p>
      <w:pPr>
        <w:pStyle w:val="Heading2"/>
        <w:keepNext/>
        <w:spacing w:after="140" w:before="240" w:line="360" w:lineRule="auto"/>
      </w:pPr>
      <w:r>
        <w:rPr>
          <w:rFonts w:ascii="Times New Roman" w:cs="Times New Roman" w:eastAsia="Times New Roman" w:hAnsi="Times New Roman"/>
          <w:b/>
          <w:bCs/>
          <w:sz w:val="28"/>
          <w:szCs w:val="28"/>
        </w:rPr>
        <w:t xml:space="preserve">3.3 Design class diagram and sequence diagrams</w:t>
      </w:r>
    </w:p>
    <w:p>
      <w:pPr>
        <w:spacing w:after="160" w:line="360" w:lineRule="auto"/>
        <w:jc w:val="both"/>
      </w:pPr>
      <w:r>
        <w:rPr>
          <w:rFonts w:ascii="Times New Roman" w:cs="Times New Roman" w:eastAsia="Times New Roman" w:hAnsi="Times New Roman"/>
          <w:sz w:val="24"/>
          <w:szCs w:val="24"/>
        </w:rPr>
        <w:t xml:space="preserve">The design class diagram shows the three tiers and the pattern participants in each. It was </w:t>
      </w:r>
      <w:r>
        <w:rPr>
          <w:rFonts w:ascii="Times New Roman" w:cs="Times New Roman" w:eastAsia="Times New Roman" w:hAnsi="Times New Roman"/>
          <w:b/>
          <w:bCs/>
          <w:sz w:val="24"/>
          <w:szCs w:val="24"/>
        </w:rPr>
        <w:t xml:space="preserve">redrawn from the implemented system</w:t>
      </w:r>
      <w:r>
        <w:rPr>
          <w:rFonts w:ascii="Times New Roman" w:cs="Times New Roman" w:eastAsia="Times New Roman" w:hAnsi="Times New Roman"/>
          <w:sz w:val="24"/>
          <w:szCs w:val="24"/>
        </w:rPr>
        <w:t xml:space="preserve">: the first version was design intent, and the code diverged from it, naming four controllers, three repositories, a mapper and a report factory that were never built. Submitting it would have meant submitting a diagram of a system that does not exist. The revised version and the sequence diagrams revised with it name only classes present in the repository, and §5.5 explains each divergence as a decision.</w:t>
      </w:r>
    </w:p>
    <w:p>
      <w:pPr>
        <w:spacing w:after="160" w:line="360" w:lineRule="auto"/>
        <w:jc w:val="both"/>
      </w:pPr>
      <w:r>
        <w:rPr>
          <w:rFonts w:ascii="Times New Roman" w:cs="Times New Roman" w:eastAsia="Times New Roman" w:hAnsi="Times New Roman"/>
          <w:sz w:val="24"/>
          <w:szCs w:val="24"/>
        </w:rPr>
        <w:t xml:space="preserve">The sequence diagrams cover logging in, booking against a clash, and generating a bill. Each marks the HTTP boundary and shows the failure paths beside the success path — the booking diagram's value is that it shows what happens when the trigger rejects the insert. The three views check each other, and it was the third that exposed the drift in the second.</w:t>
      </w:r>
    </w:p>
    <w:p>
      <w:pPr>
        <w:spacing w:after="80" w:before="200" w:line="240" w:lineRule="auto"/>
        <w:jc w:val="center"/>
      </w:pPr>
      <w:r>
        <w:drawing>
          <wp:inline distT="0" distB="0" distL="0" distR="0">
            <wp:extent cx="52197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 Use case diagram.</w:t>
      </w:r>
    </w:p>
    <w:p>
      <w:r>
        <w:br w:type="page"/>
      </w:r>
    </w:p>
    <w:p>
      <w:pPr>
        <w:spacing w:after="80" w:before="200" w:line="240" w:lineRule="auto"/>
        <w:jc w:val="center"/>
      </w:pPr>
      <w:r>
        <w:drawing>
          <wp:inline distT="0" distB="0" distL="0" distR="0">
            <wp:extent cx="47625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 Domain class diagram.</w:t>
      </w:r>
    </w:p>
    <w:p>
      <w:r>
        <w:br w:type="page"/>
      </w:r>
    </w:p>
    <w:p>
      <w:pPr>
        <w:spacing w:after="80" w:before="200" w:line="240" w:lineRule="auto"/>
        <w:jc w:val="center"/>
      </w:pPr>
      <w:r>
        <w:drawing>
          <wp:inline distT="0" distB="0" distL="0" distR="0">
            <wp:extent cx="54864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2099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 Design class diagram, business tier.</w:t>
      </w:r>
    </w:p>
    <w:p>
      <w:r>
        <w:br w:type="page"/>
      </w:r>
    </w:p>
    <w:p>
      <w:pPr>
        <w:spacing w:after="80" w:before="200" w:line="240" w:lineRule="auto"/>
        <w:jc w:val="center"/>
      </w:pPr>
      <w:r>
        <w:drawing>
          <wp:inline distT="0" distB="0" distL="0" distR="0">
            <wp:extent cx="512445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5391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4: Sequence: UC-01 Log In.</w:t>
      </w:r>
    </w:p>
    <w:p>
      <w:r>
        <w:br w:type="page"/>
      </w:r>
    </w:p>
    <w:p>
      <w:pPr>
        <w:spacing w:after="80" w:before="200" w:line="240" w:lineRule="auto"/>
        <w:jc w:val="center"/>
      </w:pPr>
      <w:r>
        <w:drawing>
          <wp:inline distT="0" distB="0" distL="0" distR="0">
            <wp:extent cx="512445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6362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5: Sequence: UC-07 Book Appointment.</w:t>
      </w:r>
    </w:p>
    <w:p>
      <w:r>
        <w:br w:type="page"/>
      </w:r>
    </w:p>
    <w:p>
      <w:pPr>
        <w:spacing w:after="80" w:before="200" w:line="240" w:lineRule="auto"/>
        <w:jc w:val="center"/>
      </w:pPr>
      <w:r>
        <w:drawing>
          <wp:inline distT="0" distB="0" distL="0" distR="0">
            <wp:extent cx="51244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5772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6: Sequence: UC-14 Generate Bill.</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4. Three-tier distributed architecture</w:t>
      </w:r>
    </w:p>
    <w:p>
      <w:pPr>
        <w:spacing w:after="160" w:line="360" w:lineRule="auto"/>
        <w:jc w:val="both"/>
      </w:pPr>
      <w:r>
        <w:rPr>
          <w:rFonts w:ascii="Times New Roman" w:cs="Times New Roman" w:eastAsia="Times New Roman" w:hAnsi="Times New Roman"/>
          <w:sz w:val="24"/>
          <w:szCs w:val="24"/>
        </w:rPr>
        <w:t xml:space="preserve">The system runs as three operating-system processes: a client, a Spring Boot REST service on port 8080 (VMware, 2024), and MySQL 8 on port 3306 (Oracle, 2024), whose twelve tables are in third normal form (Codd, 1970; Date, 2003). The distinction that matters is between </w:t>
      </w:r>
      <w:r>
        <w:rPr>
          <w:rFonts w:ascii="Times New Roman" w:cs="Times New Roman" w:eastAsia="Times New Roman" w:hAnsi="Times New Roman"/>
          <w:i/>
          <w:iCs/>
          <w:sz w:val="24"/>
          <w:szCs w:val="24"/>
        </w:rPr>
        <w:t xml:space="preserve">layers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tiers</w:t>
      </w:r>
      <w:r>
        <w:rPr>
          <w:rFonts w:ascii="Times New Roman" w:cs="Times New Roman" w:eastAsia="Times New Roman" w:hAnsi="Times New Roman"/>
          <w:sz w:val="24"/>
          <w:szCs w:val="24"/>
        </w:rPr>
        <w:t xml:space="preserve">. Layers inside one executable are a logical separation a careless import can undo; an HTTP boundary makes it physical, because the client cannot reach a repository or a SQL statement even if a developer wanted it to (Fowler, 2002).</w:t>
      </w:r>
    </w:p>
    <w:p>
      <w:pPr>
        <w:pStyle w:val="Heading2"/>
        <w:keepNext/>
        <w:spacing w:after="140" w:before="240" w:line="360" w:lineRule="auto"/>
      </w:pPr>
      <w:r>
        <w:rPr>
          <w:rFonts w:ascii="Times New Roman" w:cs="Times New Roman" w:eastAsia="Times New Roman" w:hAnsi="Times New Roman"/>
          <w:b/>
          <w:bCs/>
          <w:sz w:val="28"/>
          <w:szCs w:val="28"/>
        </w:rPr>
        <w:t xml:space="preserve">4.1 Separation proved rather than asserted</w:t>
      </w:r>
    </w:p>
    <w:p>
      <w:pPr>
        <w:spacing w:after="160" w:line="360" w:lineRule="auto"/>
        <w:jc w:val="both"/>
      </w:pPr>
      <w:r>
        <w:rPr>
          <w:rFonts w:ascii="Times New Roman" w:cs="Times New Roman" w:eastAsia="Times New Roman" w:hAnsi="Times New Roman"/>
          <w:sz w:val="24"/>
          <w:szCs w:val="24"/>
        </w:rPr>
        <w:t xml:space="preserve">Any project can draw three boxes and claim its tiers are separated. Two things make the claim testable. </w:t>
      </w:r>
      <w:r>
        <w:rPr>
          <w:rFonts w:ascii="Times New Roman" w:cs="Times New Roman" w:eastAsia="Times New Roman" w:hAnsi="Times New Roman"/>
          <w:b/>
          <w:bCs/>
          <w:sz w:val="24"/>
          <w:szCs w:val="24"/>
        </w:rPr>
        <w:t xml:space="preserve">Two independent clients share one API</w:t>
      </w:r>
      <w:r>
        <w:rPr>
          <w:rFonts w:ascii="Times New Roman" w:cs="Times New Roman" w:eastAsia="Times New Roman" w:hAnsi="Times New Roman"/>
          <w:sz w:val="24"/>
          <w:szCs w:val="24"/>
        </w:rPr>
        <w:t xml:space="preserve">: a browser client and a Swing client call the same fifteen endpoints, and neither holds a business rule. Had one leaked into the browser, the Swing client could not exist without duplicating it, and the two would diverge at the first change. And </w:t>
      </w:r>
      <w:r>
        <w:rPr>
          <w:rFonts w:ascii="Times New Roman" w:cs="Times New Roman" w:eastAsia="Times New Roman" w:hAnsi="Times New Roman"/>
          <w:b/>
          <w:bCs/>
          <w:sz w:val="24"/>
          <w:szCs w:val="24"/>
        </w:rPr>
        <w:t xml:space="preserve">the business tier runs with no database</w:t>
      </w:r>
      <w:r>
        <w:rPr>
          <w:rFonts w:ascii="Times New Roman" w:cs="Times New Roman" w:eastAsia="Times New Roman" w:hAnsi="Times New Roman"/>
          <w:sz w:val="24"/>
          <w:szCs w:val="24"/>
        </w:rPr>
        <w:t xml:space="preserve">: the 69 service-layer tests execute against an in-memory repository, with no MySQL, no JDBC driver and no Spring context. Had a rule been written into a SQL string, those tests could not run. A green suite is evidence of the boundary, not only of correctness.</w:t>
      </w:r>
    </w:p>
    <w:p>
      <w:pPr>
        <w:pStyle w:val="Heading2"/>
        <w:keepNext/>
        <w:spacing w:after="140" w:before="240" w:line="360" w:lineRule="auto"/>
      </w:pPr>
      <w:r>
        <w:rPr>
          <w:rFonts w:ascii="Times New Roman" w:cs="Times New Roman" w:eastAsia="Times New Roman" w:hAnsi="Times New Roman"/>
          <w:b/>
          <w:bCs/>
          <w:sz w:val="28"/>
          <w:szCs w:val="28"/>
        </w:rPr>
        <w:t xml:space="preserve">4.2 Where each rule lives, and one deliberate duplication</w:t>
      </w:r>
    </w:p>
    <w:p>
      <w:pPr>
        <w:spacing w:after="160" w:line="360" w:lineRule="auto"/>
        <w:jc w:val="both"/>
      </w:pPr>
      <w:r>
        <w:rPr>
          <w:rFonts w:ascii="Times New Roman" w:cs="Times New Roman" w:eastAsia="Times New Roman" w:hAnsi="Times New Roman"/>
          <w:sz w:val="24"/>
          <w:szCs w:val="24"/>
        </w:rPr>
        <w:t xml:space="preserve">Validation is duplicated intentionally: the client checks required fields so the receptionist gets an immediate response, and the service re-checks everything because the client is never trusted (NFR-04). Figure 21 shows a dentist's own session receiving HTTP 403 from a report endpoint although the tab was never displayed.</w:t>
      </w:r>
    </w:p>
    <w:p>
      <w:pPr>
        <w:spacing w:after="160" w:line="360" w:lineRule="auto"/>
        <w:jc w:val="both"/>
      </w:pPr>
      <w:r>
        <w:rPr>
          <w:rFonts w:ascii="Times New Roman" w:cs="Times New Roman" w:eastAsia="Times New Roman" w:hAnsi="Times New Roman"/>
          <w:sz w:val="24"/>
          <w:szCs w:val="24"/>
        </w:rPr>
        <w:t xml:space="preserve">The clash rule is duplicated more contentiously: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checks it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trg_appointment_no_overlap</w:t>
      </w:r>
      <w:r>
        <w:rPr>
          <w:rFonts w:ascii="Times New Roman" w:cs="Times New Roman" w:eastAsia="Times New Roman" w:hAnsi="Times New Roman"/>
          <w:sz w:val="24"/>
          <w:szCs w:val="24"/>
        </w:rPr>
        <w:t xml:space="preserve"> enforces it inside the transaction. Against: the rule exists in two languages and could diverge, and data-tier logic is criticised as harder to test and version. For: between the service's check and its </w:t>
      </w:r>
      <w:r>
        <w:rPr>
          <w:rFonts w:ascii="Consolas" w:cs="Consolas" w:eastAsia="Consolas" w:hAnsi="Consolas"/>
          <w:sz w:val="20"/>
          <w:szCs w:val="20"/>
        </w:rPr>
        <w:t xml:space="preserve">INSERT</w:t>
      </w:r>
      <w:r>
        <w:rPr>
          <w:rFonts w:ascii="Times New Roman" w:cs="Times New Roman" w:eastAsia="Times New Roman" w:hAnsi="Times New Roman"/>
          <w:sz w:val="24"/>
          <w:szCs w:val="24"/>
        </w:rPr>
        <w:t xml:space="preserve">, another receptionist can commit the same slot, and only a constraint inside the transaction can close that window (NFR-05). The compromise makes the divergence risk visible rather than theoretical — the same arithmetic is asserted in Java and against real MySQL by CI on every push, so if the two disagree the build fails.</w:t>
      </w:r>
    </w:p>
    <w:p>
      <w:pPr>
        <w:pStyle w:val="Heading2"/>
        <w:keepNext/>
        <w:spacing w:after="140" w:before="240" w:line="360" w:lineRule="auto"/>
      </w:pPr>
      <w:r>
        <w:rPr>
          <w:rFonts w:ascii="Times New Roman" w:cs="Times New Roman" w:eastAsia="Times New Roman" w:hAnsi="Times New Roman"/>
          <w:b/>
          <w:bCs/>
          <w:sz w:val="28"/>
          <w:szCs w:val="28"/>
        </w:rPr>
        <w:t xml:space="preserve">4.3 What the architecture costs</w:t>
      </w:r>
    </w:p>
    <w:p>
      <w:pPr>
        <w:spacing w:after="160" w:line="360" w:lineRule="auto"/>
        <w:jc w:val="both"/>
      </w:pPr>
      <w:r>
        <w:rPr>
          <w:rFonts w:ascii="Times New Roman" w:cs="Times New Roman" w:eastAsia="Times New Roman" w:hAnsi="Times New Roman"/>
          <w:sz w:val="24"/>
          <w:szCs w:val="24"/>
        </w:rPr>
        <w:t xml:space="preserve">Every operation pays a network round trip, the system cannot run offline, and deployment means three components. Sessions in a </w:t>
      </w:r>
      <w:r>
        <w:rPr>
          <w:rFonts w:ascii="Consolas" w:cs="Consolas" w:eastAsia="Consolas" w:hAnsi="Consolas"/>
          <w:sz w:val="20"/>
          <w:szCs w:val="20"/>
        </w:rPr>
        <w:t xml:space="preserve">ConcurrentHashMap</w:t>
      </w:r>
      <w:r>
        <w:rPr>
          <w:rFonts w:ascii="Times New Roman" w:cs="Times New Roman" w:eastAsia="Times New Roman" w:hAnsi="Times New Roman"/>
          <w:sz w:val="24"/>
          <w:szCs w:val="24"/>
        </w:rPr>
        <w:t xml:space="preserve"> are lost on restart. For one clinic these costs are acceptable, and Fowler's (2002) advice against distributing objects needlessly is why the boundary is one coarse hop per user action rather than a chatty interface.</w:t>
      </w:r>
    </w:p>
    <w:p>
      <w:pPr>
        <w:spacing w:after="80" w:before="200" w:line="240" w:lineRule="auto"/>
        <w:jc w:val="center"/>
      </w:pPr>
      <w:r>
        <w:drawing>
          <wp:inline distT="0" distB="0" distL="0" distR="0">
            <wp:extent cx="3838575"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36671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7: Twelve tables, third normal form.</w:t>
      </w:r>
    </w:p>
    <w:p>
      <w:pPr>
        <w:spacing w:after="80" w:before="200" w:line="240" w:lineRule="auto"/>
        <w:jc w:val="center"/>
      </w:pPr>
      <w:r>
        <w:drawing>
          <wp:inline distT="0" distB="0" distL="0" distR="0">
            <wp:extent cx="4572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7051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8: Health check: fourteen rows PASS.</w:t>
      </w:r>
    </w:p>
    <w:p>
      <w:r>
        <w:br w:type="page"/>
      </w:r>
    </w:p>
    <w:p>
      <w:pPr>
        <w:spacing w:after="80" w:before="200" w:line="240" w:lineRule="auto"/>
        <w:jc w:val="center"/>
      </w:pPr>
      <w:r>
        <w:drawing>
          <wp:inline distT="0" distB="0" distL="0" distR="0">
            <wp:extent cx="5486400" cy="6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66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9: The overlap trigger refusing a clash.</w:t>
      </w:r>
    </w:p>
    <w:p>
      <w:pPr>
        <w:spacing w:after="80" w:before="200" w:line="240" w:lineRule="auto"/>
        <w:jc w:val="center"/>
      </w:pPr>
      <w:r>
        <w:drawing>
          <wp:inline distT="0" distB="0" distL="0" distR="0">
            <wp:extent cx="54864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8191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10: sp_generate_bill totalling 28,200.00.</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5. Design patterns applied and evaluated</w:t>
      </w:r>
    </w:p>
    <w:p>
      <w:pPr>
        <w:spacing w:after="160" w:line="360" w:lineRule="auto"/>
        <w:jc w:val="both"/>
      </w:pPr>
      <w:r>
        <w:rPr>
          <w:rFonts w:ascii="Times New Roman" w:cs="Times New Roman" w:eastAsia="Times New Roman" w:hAnsi="Times New Roman"/>
          <w:sz w:val="24"/>
          <w:szCs w:val="24"/>
        </w:rPr>
        <w:t xml:space="preserve">Patterns were selected because a force in this system called for one, not to satisfy a checklist. Gamma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(1994) warn that applying a pattern where the problem does not exist adds indirection without benefit; §5.5 records two rejected on exactly that ground.</w:t>
      </w:r>
    </w:p>
    <w:p>
      <w:pPr>
        <w:pStyle w:val="Heading2"/>
        <w:keepNext/>
        <w:spacing w:after="140" w:before="240" w:line="360" w:lineRule="auto"/>
      </w:pPr>
      <w:r>
        <w:rPr>
          <w:rFonts w:ascii="Times New Roman" w:cs="Times New Roman" w:eastAsia="Times New Roman" w:hAnsi="Times New Roman"/>
          <w:b/>
          <w:bCs/>
          <w:sz w:val="28"/>
          <w:szCs w:val="28"/>
        </w:rPr>
        <w:t xml:space="preserve">5.1 Strategy and Null Object — the discount rules (behavioural)</w:t>
      </w:r>
    </w:p>
    <w:p>
      <w:pPr>
        <w:spacing w:after="160" w:line="360" w:lineRule="auto"/>
        <w:jc w:val="both"/>
      </w:pPr>
      <w:r>
        <w:rPr>
          <w:rFonts w:ascii="Times New Roman" w:cs="Times New Roman" w:eastAsia="Times New Roman" w:hAnsi="Times New Roman"/>
          <w:sz w:val="24"/>
          <w:szCs w:val="24"/>
        </w:rPr>
        <w:t xml:space="preserve">Four discount categories apply (ASM-12). Each is encapsulated behind a </w:t>
      </w:r>
      <w:r>
        <w:rPr>
          <w:rFonts w:ascii="Consolas" w:cs="Consolas" w:eastAsia="Consolas" w:hAnsi="Consolas"/>
          <w:sz w:val="20"/>
          <w:szCs w:val="20"/>
        </w:rPr>
        <w:t xml:space="preserve">DiscountStrategy</w:t>
      </w:r>
      <w:r>
        <w:rPr>
          <w:rFonts w:ascii="Times New Roman" w:cs="Times New Roman" w:eastAsia="Times New Roman" w:hAnsi="Times New Roman"/>
          <w:sz w:val="24"/>
          <w:szCs w:val="24"/>
        </w:rPr>
        <w:t xml:space="preserve"> interface with one </w:t>
      </w:r>
      <w:r>
        <w:rPr>
          <w:rFonts w:ascii="Consolas" w:cs="Consolas" w:eastAsia="Consolas" w:hAnsi="Consolas"/>
          <w:sz w:val="20"/>
          <w:szCs w:val="20"/>
        </w:rPr>
        <w:t xml:space="preserve">calculate</w:t>
      </w:r>
      <w:r>
        <w:rPr>
          <w:rFonts w:ascii="Times New Roman" w:cs="Times New Roman" w:eastAsia="Times New Roman" w:hAnsi="Times New Roman"/>
          <w:sz w:val="24"/>
          <w:szCs w:val="24"/>
        </w:rPr>
        <w:t xml:space="preserve"> method, and </w:t>
      </w:r>
      <w:r>
        <w:rPr>
          <w:rFonts w:ascii="Consolas" w:cs="Consolas" w:eastAsia="Consolas" w:hAnsi="Consolas"/>
          <w:sz w:val="20"/>
          <w:szCs w:val="20"/>
        </w:rPr>
        <w:t xml:space="preserve">DiscountPolicy.resolve()</w:t>
      </w:r>
      <w:r>
        <w:rPr>
          <w:rFonts w:ascii="Times New Roman" w:cs="Times New Roman" w:eastAsia="Times New Roman" w:hAnsi="Times New Roman"/>
          <w:sz w:val="24"/>
          <w:szCs w:val="24"/>
        </w:rPr>
        <w:t xml:space="preserve"> selects the one that applies.</w:t>
      </w:r>
    </w:p>
    <w:p>
      <w:pPr>
        <w:spacing w:after="160" w:line="360" w:lineRule="auto"/>
        <w:jc w:val="both"/>
      </w:pP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a chain of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w:t>
      </w:r>
      <w:r>
        <w:rPr>
          <w:rFonts w:ascii="Consolas" w:cs="Consolas" w:eastAsia="Consolas" w:hAnsi="Consolas"/>
          <w:sz w:val="20"/>
          <w:szCs w:val="20"/>
        </w:rPr>
        <w:t xml:space="preserve">else if</w:t>
      </w:r>
      <w:r>
        <w:rPr>
          <w:rFonts w:ascii="Times New Roman" w:cs="Times New Roman" w:eastAsia="Times New Roman" w:hAnsi="Times New Roman"/>
          <w:sz w:val="24"/>
          <w:szCs w:val="24"/>
        </w:rPr>
        <w:t xml:space="preserve"> inside </w:t>
      </w:r>
      <w:r>
        <w:rPr>
          <w:rFonts w:ascii="Consolas" w:cs="Consolas" w:eastAsia="Consolas" w:hAnsi="Consolas"/>
          <w:sz w:val="20"/>
          <w:szCs w:val="20"/>
        </w:rPr>
        <w:t xml:space="preserve">BillingFacade</w:t>
      </w:r>
      <w:r>
        <w:rPr>
          <w:rFonts w:ascii="Times New Roman" w:cs="Times New Roman" w:eastAsia="Times New Roman" w:hAnsi="Times New Roman"/>
          <w:sz w:val="24"/>
          <w:szCs w:val="24"/>
        </w:rPr>
        <w:t xml:space="preserve"> — shorter, and no interface needed. It was rejected because the rules vary independently of how a bill is assembled: under if/else every new rule edits a method that is already tested and working, risking the rules that pass. With Strategy, adding a fifth rule is adding a class. That is the open/closed principle demonstrated rather than asserted, and the eighteen tests in </w:t>
      </w:r>
      <w:r>
        <w:rPr>
          <w:rFonts w:ascii="Consolas" w:cs="Consolas" w:eastAsia="Consolas" w:hAnsi="Consolas"/>
          <w:sz w:val="20"/>
          <w:szCs w:val="20"/>
        </w:rPr>
        <w:t xml:space="preserve">DiscountStrategyTest</w:t>
      </w:r>
      <w:r>
        <w:rPr>
          <w:rFonts w:ascii="Times New Roman" w:cs="Times New Roman" w:eastAsia="Times New Roman" w:hAnsi="Times New Roman"/>
          <w:sz w:val="24"/>
          <w:szCs w:val="24"/>
        </w:rPr>
        <w:t xml:space="preserve"> prove each rule in isolation, which an if/else chain would not permit.</w:t>
      </w:r>
    </w:p>
    <w:p>
      <w:pPr>
        <w:spacing w:after="160" w:line="360" w:lineRule="auto"/>
        <w:jc w:val="both"/>
      </w:pPr>
      <w:r>
        <w:rPr>
          <w:rFonts w:ascii="Times New Roman" w:cs="Times New Roman" w:eastAsia="Times New Roman" w:hAnsi="Times New Roman"/>
          <w:b/>
          <w:bCs/>
          <w:sz w:val="24"/>
          <w:szCs w:val="24"/>
        </w:rPr>
        <w:t xml:space="preserve">Null Object</w:t>
      </w:r>
      <w:r>
        <w:rPr>
          <w:rFonts w:ascii="Times New Roman" w:cs="Times New Roman" w:eastAsia="Times New Roman" w:hAnsi="Times New Roman"/>
          <w:sz w:val="24"/>
          <w:szCs w:val="24"/>
        </w:rPr>
        <w:t xml:space="preserve"> completes it: "no discount applies" is itself a strategy returning </w:t>
      </w:r>
      <w:r>
        <w:rPr>
          <w:rFonts w:ascii="Consolas" w:cs="Consolas" w:eastAsia="Consolas" w:hAnsi="Consolas"/>
          <w:sz w:val="20"/>
          <w:szCs w:val="20"/>
        </w:rPr>
        <w:t xml:space="preserve">0.00</w:t>
      </w:r>
      <w:r>
        <w:rPr>
          <w:rFonts w:ascii="Times New Roman" w:cs="Times New Roman" w:eastAsia="Times New Roman" w:hAnsi="Times New Roman"/>
          <w:sz w:val="24"/>
          <w:szCs w:val="24"/>
        </w:rPr>
        <w:t xml:space="preserve"> rather than </w:t>
      </w:r>
      <w:r>
        <w:rPr>
          <w:rFonts w:ascii="Consolas" w:cs="Consolas" w:eastAsia="Consolas" w:hAnsi="Consolas"/>
          <w:sz w:val="20"/>
          <w:szCs w:val="20"/>
        </w:rPr>
        <w:t xml:space="preserve">null</w:t>
      </w:r>
      <w:r>
        <w:rPr>
          <w:rFonts w:ascii="Times New Roman" w:cs="Times New Roman" w:eastAsia="Times New Roman" w:hAnsi="Times New Roman"/>
          <w:sz w:val="24"/>
          <w:szCs w:val="24"/>
        </w:rPr>
        <w:t xml:space="preserve">. Fowler (2002) calls this Special Case — the absent value behaves correctly, so no caller tests for it, and no future caller can forget to.</w:t>
      </w:r>
    </w:p>
    <w:p>
      <w:pPr>
        <w:spacing w:after="160" w:line="360" w:lineRule="auto"/>
        <w:jc w:val="both"/>
      </w:pPr>
      <w:r>
        <w:rPr>
          <w:rFonts w:ascii="Times New Roman" w:cs="Times New Roman" w:eastAsia="Times New Roman" w:hAnsi="Times New Roman"/>
          <w:b/>
          <w:bCs/>
          <w:sz w:val="24"/>
          <w:szCs w:val="24"/>
        </w:rPr>
        <w:t xml:space="preserve">What it cost.</w:t>
      </w:r>
      <w:r>
        <w:rPr>
          <w:rFonts w:ascii="Times New Roman" w:cs="Times New Roman" w:eastAsia="Times New Roman" w:hAnsi="Times New Roman"/>
          <w:sz w:val="24"/>
          <w:szCs w:val="24"/>
        </w:rPr>
        <w:t xml:space="preserve"> Six classes where a dozen lines would have worked, and one more indirection before the arithmetic is visible. For four rules that is a fair exchange; for one fixed rule it would be over-engineering.</w:t>
      </w:r>
    </w:p>
    <w:p>
      <w:pPr>
        <w:spacing w:after="160" w:line="360" w:lineRule="auto"/>
        <w:jc w:val="both"/>
      </w:pPr>
      <w:r>
        <w:rPr>
          <w:rFonts w:ascii="Times New Roman" w:cs="Times New Roman" w:eastAsia="Times New Roman" w:hAnsi="Times New Roman"/>
          <w:sz w:val="24"/>
          <w:szCs w:val="24"/>
        </w:rPr>
        <w:t xml:space="preserve">An abstract </w:t>
      </w:r>
      <w:r>
        <w:rPr>
          <w:rFonts w:ascii="Consolas" w:cs="Consolas" w:eastAsia="Consolas" w:hAnsi="Consolas"/>
          <w:sz w:val="20"/>
          <w:szCs w:val="20"/>
        </w:rPr>
        <w:t xml:space="preserve">PercentageDiscount</w:t>
      </w:r>
      <w:r>
        <w:rPr>
          <w:rFonts w:ascii="Times New Roman" w:cs="Times New Roman" w:eastAsia="Times New Roman" w:hAnsi="Times New Roman"/>
          <w:sz w:val="24"/>
          <w:szCs w:val="24"/>
        </w:rPr>
        <w:t xml:space="preserve"> sits between the interface and the three percentage rules. This is </w:t>
      </w:r>
      <w:r>
        <w:rPr>
          <w:rFonts w:ascii="Times New Roman" w:cs="Times New Roman" w:eastAsia="Times New Roman" w:hAnsi="Times New Roman"/>
          <w:b/>
          <w:bCs/>
          <w:sz w:val="24"/>
          <w:szCs w:val="24"/>
        </w:rPr>
        <w:t xml:space="preserve">Template Method</w:t>
      </w:r>
      <w:r>
        <w:rPr>
          <w:rFonts w:ascii="Times New Roman" w:cs="Times New Roman" w:eastAsia="Times New Roman" w:hAnsi="Times New Roman"/>
          <w:sz w:val="24"/>
          <w:szCs w:val="24"/>
        </w:rPr>
        <w:t xml:space="preserve">: the invariant part — multiply, round </w:t>
      </w:r>
      <w:r>
        <w:rPr>
          <w:rFonts w:ascii="Consolas" w:cs="Consolas" w:eastAsia="Consolas" w:hAnsi="Consolas"/>
          <w:sz w:val="20"/>
          <w:szCs w:val="20"/>
        </w:rPr>
        <w:t xml:space="preserve">HALF_UP</w:t>
      </w:r>
      <w:r>
        <w:rPr>
          <w:rFonts w:ascii="Times New Roman" w:cs="Times New Roman" w:eastAsia="Times New Roman" w:hAnsi="Times New Roman"/>
          <w:sz w:val="24"/>
          <w:szCs w:val="24"/>
        </w:rPr>
        <w:t xml:space="preserve"> to two places, match </w:t>
      </w:r>
      <w:r>
        <w:rPr>
          <w:rFonts w:ascii="Consolas" w:cs="Consolas" w:eastAsia="Consolas" w:hAnsi="Consolas"/>
          <w:sz w:val="20"/>
          <w:szCs w:val="20"/>
        </w:rPr>
        <w:t xml:space="preserve">DECIMAL(10,2)</w:t>
      </w:r>
      <w:r>
        <w:rPr>
          <w:rFonts w:ascii="Times New Roman" w:cs="Times New Roman" w:eastAsia="Times New Roman" w:hAnsi="Times New Roman"/>
          <w:sz w:val="24"/>
          <w:szCs w:val="24"/>
        </w:rPr>
        <w:t xml:space="preserve"> — is fixed in the superclass and only the rate and label vary. Without it the subclasses would round independently and drift apart, producing bills that fail to reconcile by a cent.</w:t>
      </w:r>
    </w:p>
    <w:p>
      <w:pPr>
        <w:pStyle w:val="Heading2"/>
        <w:keepNext/>
        <w:spacing w:after="140" w:before="240" w:line="360" w:lineRule="auto"/>
      </w:pPr>
      <w:r>
        <w:rPr>
          <w:rFonts w:ascii="Times New Roman" w:cs="Times New Roman" w:eastAsia="Times New Roman" w:hAnsi="Times New Roman"/>
          <w:b/>
          <w:bCs/>
          <w:sz w:val="28"/>
          <w:szCs w:val="28"/>
        </w:rPr>
        <w:t xml:space="preserve">5.2 Observer — appointment events (behavioural)</w:t>
      </w:r>
    </w:p>
    <w:p>
      <w:pPr>
        <w:spacing w:after="160" w:line="360" w:lineRule="auto"/>
        <w:jc w:val="both"/>
      </w:pPr>
      <w:r>
        <w:rPr>
          <w:rFonts w:ascii="Times New Roman" w:cs="Times New Roman" w:eastAsia="Times New Roman" w:hAnsi="Times New Roman"/>
          <w:sz w:val="24"/>
          <w:szCs w:val="24"/>
        </w:rPr>
        <w:t xml:space="preserve">When an appointment is booked, two things must happen besides the booking: the patient is emailed a confirmation and the event reaches the audit trail (FR-20, FR-24).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publishes to a list of </w:t>
      </w:r>
      <w:r>
        <w:rPr>
          <w:rFonts w:ascii="Consolas" w:cs="Consolas" w:eastAsia="Consolas" w:hAnsi="Consolas"/>
          <w:sz w:val="20"/>
          <w:szCs w:val="20"/>
        </w:rPr>
        <w:t xml:space="preserve">AppointmentObserver</w:t>
      </w:r>
      <w:r>
        <w:rPr>
          <w:rFonts w:ascii="Times New Roman" w:cs="Times New Roman" w:eastAsia="Times New Roman" w:hAnsi="Times New Roman"/>
          <w:sz w:val="24"/>
          <w:szCs w:val="24"/>
        </w:rPr>
        <w:t xml:space="preserve"> implementations injected by Spring and knows about neither.</w:t>
      </w:r>
    </w:p>
    <w:p>
      <w:pPr>
        <w:spacing w:after="160" w:line="360" w:lineRule="auto"/>
        <w:jc w:val="both"/>
      </w:pP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calling the mailer and the audit writer directly from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coupling the clinic's most important method to two concerns that are not booking and making every new listener edit it again. Under Observer a third listener is a new </w:t>
      </w:r>
      <w:r>
        <w:rPr>
          <w:rFonts w:ascii="Consolas" w:cs="Consolas" w:eastAsia="Consolas" w:hAnsi="Consolas"/>
          <w:sz w:val="20"/>
          <w:szCs w:val="20"/>
        </w:rPr>
        <w:t xml:space="preserve">@Component</w:t>
      </w:r>
      <w:r>
        <w:rPr>
          <w:rFonts w:ascii="Times New Roman" w:cs="Times New Roman" w:eastAsia="Times New Roman" w:hAnsi="Times New Roman"/>
          <w:sz w:val="24"/>
          <w:szCs w:val="24"/>
        </w:rPr>
        <w:t xml:space="preserve">. The tests show the decoupling: </w:t>
      </w:r>
      <w:r>
        <w:rPr>
          <w:rFonts w:ascii="Consolas" w:cs="Consolas" w:eastAsia="Consolas" w:hAnsi="Consolas"/>
          <w:sz w:val="20"/>
          <w:szCs w:val="20"/>
        </w:rPr>
        <w:t xml:space="preserve">AppointmentService</w:t>
      </w:r>
      <w:r>
        <w:rPr>
          <w:rFonts w:ascii="Times New Roman" w:cs="Times New Roman" w:eastAsia="Times New Roman" w:hAnsi="Times New Roman"/>
          <w:sz w:val="24"/>
          <w:szCs w:val="24"/>
        </w:rPr>
        <w:t xml:space="preserve"> is built with a recording observer in one test and an empty list in another, and booking succeeds in both.</w:t>
      </w:r>
    </w:p>
    <w:p>
      <w:pPr>
        <w:spacing w:after="160" w:line="360" w:lineRule="auto"/>
        <w:jc w:val="both"/>
      </w:pPr>
      <w:r>
        <w:rPr>
          <w:rFonts w:ascii="Consolas" w:cs="Consolas" w:eastAsia="Consolas" w:hAnsi="Consolas"/>
          <w:sz w:val="20"/>
          <w:szCs w:val="20"/>
        </w:rPr>
        <w:t xml:space="preserve">NotificationObserver</w:t>
      </w:r>
      <w:r>
        <w:rPr>
          <w:rFonts w:ascii="Times New Roman" w:cs="Times New Roman" w:eastAsia="Times New Roman" w:hAnsi="Times New Roman"/>
          <w:sz w:val="24"/>
          <w:szCs w:val="24"/>
        </w:rPr>
        <w:t xml:space="preserve"> sends a real confirmation over SMTP (Figures 23, 24), and three decisions in it are worth defending. It is </w:t>
      </w:r>
      <w:r>
        <w:rPr>
          <w:rFonts w:ascii="Consolas" w:cs="Consolas" w:eastAsia="Consolas" w:hAnsi="Consolas"/>
          <w:sz w:val="20"/>
          <w:szCs w:val="20"/>
        </w:rPr>
        <w:t xml:space="preserve">@Async</w:t>
      </w:r>
      <w:r>
        <w:rPr>
          <w:rFonts w:ascii="Times New Roman" w:cs="Times New Roman" w:eastAsia="Times New Roman" w:hAnsi="Times New Roman"/>
          <w:sz w:val="24"/>
          <w:szCs w:val="24"/>
        </w:rPr>
        <w:t xml:space="preserve">, because a slow mail server must not make the receptionist wait for a booking already committed — the log in Figure 23 is written on a </w:t>
      </w:r>
      <w:r>
        <w:rPr>
          <w:rFonts w:ascii="Consolas" w:cs="Consolas" w:eastAsia="Consolas" w:hAnsi="Consolas"/>
          <w:sz w:val="20"/>
          <w:szCs w:val="20"/>
        </w:rPr>
        <w:t xml:space="preserve">task-1</w:t>
      </w:r>
      <w:r>
        <w:rPr>
          <w:rFonts w:ascii="Times New Roman" w:cs="Times New Roman" w:eastAsia="Times New Roman" w:hAnsi="Times New Roman"/>
          <w:sz w:val="24"/>
          <w:szCs w:val="24"/>
        </w:rPr>
        <w:t xml:space="preserve"> thread, not the request thread. Every failure is caught and logged, never rethrown: an undelivered confirmation is a nuisance, but an exception unwinding a committed appointment would be a defect, so notification is kept out of the transaction by construction. And sending is switched by configuration, not code, so the tests exercise the class that ships.</w:t>
      </w:r>
    </w:p>
    <w:p>
      <w:pPr>
        <w:spacing w:after="160" w:line="360" w:lineRule="auto"/>
        <w:jc w:val="both"/>
      </w:pPr>
      <w:r>
        <w:rPr>
          <w:rFonts w:ascii="Times New Roman" w:cs="Times New Roman" w:eastAsia="Times New Roman" w:hAnsi="Times New Roman"/>
          <w:b/>
          <w:bCs/>
          <w:sz w:val="24"/>
          <w:szCs w:val="24"/>
        </w:rPr>
        <w:t xml:space="preserve">What it cost.</w:t>
      </w:r>
      <w:r>
        <w:rPr>
          <w:rFonts w:ascii="Times New Roman" w:cs="Times New Roman" w:eastAsia="Times New Roman" w:hAnsi="Times New Roman"/>
          <w:sz w:val="24"/>
          <w:szCs w:val="24"/>
        </w:rPr>
        <w:t xml:space="preserve"> The flow is harder to trace in a debugger, because nothing in </w:t>
      </w:r>
      <w:r>
        <w:rPr>
          <w:rFonts w:ascii="Consolas" w:cs="Consolas" w:eastAsia="Consolas" w:hAnsi="Consolas"/>
          <w:sz w:val="20"/>
          <w:szCs w:val="20"/>
        </w:rPr>
        <w:t xml:space="preserve">book()</w:t>
      </w:r>
      <w:r>
        <w:rPr>
          <w:rFonts w:ascii="Times New Roman" w:cs="Times New Roman" w:eastAsia="Times New Roman" w:hAnsi="Times New Roman"/>
          <w:sz w:val="24"/>
          <w:szCs w:val="24"/>
        </w:rPr>
        <w:t xml:space="preserve"> names who will be called — the standard price of indirection.</w:t>
      </w:r>
    </w:p>
    <w:p>
      <w:pPr>
        <w:pStyle w:val="Heading2"/>
        <w:keepNext/>
        <w:spacing w:after="140" w:before="240" w:line="360" w:lineRule="auto"/>
      </w:pPr>
      <w:r>
        <w:rPr>
          <w:rFonts w:ascii="Times New Roman" w:cs="Times New Roman" w:eastAsia="Times New Roman" w:hAnsi="Times New Roman"/>
          <w:b/>
          <w:bCs/>
          <w:sz w:val="28"/>
          <w:szCs w:val="28"/>
        </w:rPr>
        <w:t xml:space="preserve">5.3 Facade — billing (structural)</w:t>
      </w:r>
    </w:p>
    <w:p>
      <w:pPr>
        <w:spacing w:after="160" w:line="360" w:lineRule="auto"/>
        <w:jc w:val="both"/>
      </w:pPr>
      <w:r>
        <w:rPr>
          <w:rFonts w:ascii="Times New Roman" w:cs="Times New Roman" w:eastAsia="Times New Roman" w:hAnsi="Times New Roman"/>
          <w:sz w:val="24"/>
          <w:szCs w:val="24"/>
        </w:rPr>
        <w:t xml:space="preserve">Generating a bill means resolving the appointment, checking it is completed and unbilled, building a </w:t>
      </w:r>
      <w:r>
        <w:rPr>
          <w:rFonts w:ascii="Consolas" w:cs="Consolas" w:eastAsia="Consolas" w:hAnsi="Consolas"/>
          <w:sz w:val="20"/>
          <w:szCs w:val="20"/>
        </w:rPr>
        <w:t xml:space="preserve">Patient</w:t>
      </w:r>
      <w:r>
        <w:rPr>
          <w:rFonts w:ascii="Times New Roman" w:cs="Times New Roman" w:eastAsia="Times New Roman" w:hAnsi="Times New Roman"/>
          <w:sz w:val="24"/>
          <w:szCs w:val="24"/>
        </w:rPr>
        <w:t xml:space="preserve"> from its discount inputs, selecting a strategy, invoking a stored procedure and reading the bill back. </w:t>
      </w:r>
      <w:r>
        <w:rPr>
          <w:rFonts w:ascii="Consolas" w:cs="Consolas" w:eastAsia="Consolas" w:hAnsi="Consolas"/>
          <w:sz w:val="20"/>
          <w:szCs w:val="20"/>
        </w:rPr>
        <w:t xml:space="preserve">BillingFacade.generateBill()</w:t>
      </w:r>
      <w:r>
        <w:rPr>
          <w:rFonts w:ascii="Times New Roman" w:cs="Times New Roman" w:eastAsia="Times New Roman" w:hAnsi="Times New Roman"/>
          <w:sz w:val="24"/>
          <w:szCs w:val="24"/>
        </w:rPr>
        <w:t xml:space="preserve"> is the only method the controller calls. </w:t>
      </w:r>
      <w:r>
        <w:rPr>
          <w:rFonts w:ascii="Times New Roman" w:cs="Times New Roman" w:eastAsia="Times New Roman" w:hAnsi="Times New Roman"/>
          <w:b/>
          <w:bCs/>
          <w:sz w:val="24"/>
          <w:szCs w:val="24"/>
        </w:rPr>
        <w:t xml:space="preserve">The alternative rejected</w:t>
      </w:r>
      <w:r>
        <w:rPr>
          <w:rFonts w:ascii="Times New Roman" w:cs="Times New Roman" w:eastAsia="Times New Roman" w:hAnsi="Times New Roman"/>
          <w:sz w:val="24"/>
          <w:szCs w:val="24"/>
        </w:rPr>
        <w:t xml:space="preserve"> was letting the controller orchestrate those steps: the sequence would then be duplicated in both clients, and the moment a rule changed one would be missed.</w:t>
      </w:r>
    </w:p>
    <w:p>
      <w:pPr>
        <w:pStyle w:val="Heading2"/>
        <w:keepNext/>
        <w:spacing w:after="140" w:before="240" w:line="360" w:lineRule="auto"/>
      </w:pPr>
      <w:r>
        <w:rPr>
          <w:rFonts w:ascii="Times New Roman" w:cs="Times New Roman" w:eastAsia="Times New Roman" w:hAnsi="Times New Roman"/>
          <w:b/>
          <w:bCs/>
          <w:sz w:val="28"/>
          <w:szCs w:val="28"/>
        </w:rPr>
        <w:t xml:space="preserve">5.4 Proxy, Singleton, Repository and Adapter</w:t>
      </w:r>
    </w:p>
    <w:p>
      <w:pPr>
        <w:spacing w:after="160" w:line="360" w:lineRule="auto"/>
        <w:jc w:val="both"/>
      </w:pPr>
      <w:r>
        <w:rPr>
          <w:rFonts w:ascii="Times New Roman" w:cs="Times New Roman" w:eastAsia="Times New Roman" w:hAnsi="Times New Roman"/>
          <w:b/>
          <w:bCs/>
          <w:sz w:val="24"/>
          <w:szCs w:val="24"/>
        </w:rPr>
        <w:t xml:space="preserve">Proxy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appears in both clients: </w:t>
      </w:r>
      <w:r>
        <w:rPr>
          <w:rFonts w:ascii="Consolas" w:cs="Consolas" w:eastAsia="Consolas" w:hAnsi="Consolas"/>
          <w:sz w:val="20"/>
          <w:szCs w:val="20"/>
        </w:rPr>
        <w:t xml:space="preserve">ClinicServiceProxy</w:t>
      </w:r>
      <w:r>
        <w:rPr>
          <w:rFonts w:ascii="Times New Roman" w:cs="Times New Roman" w:eastAsia="Times New Roman" w:hAnsi="Times New Roman"/>
          <w:sz w:val="24"/>
          <w:szCs w:val="24"/>
        </w:rPr>
        <w:t xml:space="preserve"> and the browser's </w:t>
      </w:r>
      <w:r>
        <w:rPr>
          <w:rFonts w:ascii="Consolas" w:cs="Consolas" w:eastAsia="Consolas" w:hAnsi="Consolas"/>
          <w:sz w:val="20"/>
          <w:szCs w:val="20"/>
        </w:rPr>
        <w:t xml:space="preserve">request()</w:t>
      </w:r>
      <w:r>
        <w:rPr>
          <w:rFonts w:ascii="Times New Roman" w:cs="Times New Roman" w:eastAsia="Times New Roman" w:hAnsi="Times New Roman"/>
          <w:sz w:val="24"/>
          <w:szCs w:val="24"/>
        </w:rPr>
        <w:t xml:space="preserve"> expose the service as though local, hiding the HTTP call, the </w:t>
      </w:r>
      <w:r>
        <w:rPr>
          <w:rFonts w:ascii="Consolas" w:cs="Consolas" w:eastAsia="Consolas" w:hAnsi="Consolas"/>
          <w:sz w:val="20"/>
          <w:szCs w:val="20"/>
        </w:rPr>
        <w:t xml:space="preserve">Authorization</w:t>
      </w:r>
      <w:r>
        <w:rPr>
          <w:rFonts w:ascii="Times New Roman" w:cs="Times New Roman" w:eastAsia="Times New Roman" w:hAnsi="Times New Roman"/>
          <w:sz w:val="24"/>
          <w:szCs w:val="24"/>
        </w:rPr>
        <w:t xml:space="preserve"> header and the meaning of status codes. </w:t>
      </w:r>
      <w:r>
        <w:rPr>
          <w:rFonts w:ascii="Times New Roman" w:cs="Times New Roman" w:eastAsia="Times New Roman" w:hAnsi="Times New Roman"/>
          <w:b/>
          <w:bCs/>
          <w:sz w:val="24"/>
          <w:szCs w:val="24"/>
        </w:rPr>
        <w:t xml:space="preserve">Singleton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(creational)</w:t>
      </w:r>
      <w:r>
        <w:rPr>
          <w:rFonts w:ascii="Times New Roman" w:cs="Times New Roman" w:eastAsia="Times New Roman" w:hAnsi="Times New Roman"/>
          <w:sz w:val="24"/>
          <w:szCs w:val="24"/>
        </w:rPr>
        <w:t xml:space="preserve"> holds each client's session; justifiably criticised as global state that complicates testing (Martin, 2017), it was accepted only because the scope is one process with one signed-in user, and appears nowhere in the business tier. </w:t>
      </w:r>
      <w:r>
        <w:rPr>
          <w:rFonts w:ascii="Times New Roman" w:cs="Times New Roman" w:eastAsia="Times New Roman" w:hAnsi="Times New Roman"/>
          <w:b/>
          <w:bCs/>
          <w:sz w:val="24"/>
          <w:szCs w:val="24"/>
        </w:rPr>
        <w:t xml:space="preserve">Repository and DAO</w:t>
      </w:r>
      <w:r>
        <w:rPr>
          <w:rFonts w:ascii="Times New Roman" w:cs="Times New Roman" w:eastAsia="Times New Roman" w:hAnsi="Times New Roman"/>
          <w:sz w:val="24"/>
          <w:szCs w:val="24"/>
        </w:rPr>
        <w:t xml:space="preserve"> separate the service layer from SQL, with the measurable benefit in §6; one interface was used rather than five, which Fowler (2002) would split per aggregate as the system grew. </w:t>
      </w:r>
      <w:r>
        <w:rPr>
          <w:rFonts w:ascii="Times New Roman" w:cs="Times New Roman" w:eastAsia="Times New Roman" w:hAnsi="Times New Roman"/>
          <w:b/>
          <w:bCs/>
          <w:sz w:val="24"/>
          <w:szCs w:val="24"/>
        </w:rPr>
        <w:t xml:space="preserve">Adapter / DTO</w:t>
      </w:r>
      <w:r>
        <w:rPr>
          <w:rFonts w:ascii="Times New Roman" w:cs="Times New Roman" w:eastAsia="Times New Roman" w:hAnsi="Times New Roman"/>
          <w:sz w:val="24"/>
          <w:szCs w:val="24"/>
        </w:rPr>
        <w:t xml:space="preserve"> records form the API contract and do not mirror the tables, so the schema can change without breaking tier 1.</w:t>
      </w:r>
    </w:p>
    <w:p>
      <w:pPr>
        <w:pStyle w:val="Heading2"/>
        <w:keepNext/>
        <w:spacing w:after="140" w:before="240" w:line="360" w:lineRule="auto"/>
      </w:pPr>
      <w:r>
        <w:rPr>
          <w:rFonts w:ascii="Times New Roman" w:cs="Times New Roman" w:eastAsia="Times New Roman" w:hAnsi="Times New Roman"/>
          <w:b/>
          <w:bCs/>
          <w:sz w:val="28"/>
          <w:szCs w:val="28"/>
        </w:rPr>
        <w:t xml:space="preserve">5.5 Patterns considered and rejected</w:t>
      </w:r>
    </w:p>
    <w:p>
      <w:pPr>
        <w:spacing w:after="160" w:line="360" w:lineRule="auto"/>
        <w:jc w:val="both"/>
      </w:pPr>
      <w:r>
        <w:rPr>
          <w:rFonts w:ascii="Times New Roman" w:cs="Times New Roman" w:eastAsia="Times New Roman" w:hAnsi="Times New Roman"/>
          <w:b/>
          <w:bCs/>
          <w:sz w:val="24"/>
          <w:szCs w:val="24"/>
        </w:rPr>
        <w:t xml:space="preserve">Factory Method with Template Method for reports</w:t>
      </w:r>
      <w:r>
        <w:rPr>
          <w:rFonts w:ascii="Times New Roman" w:cs="Times New Roman" w:eastAsia="Times New Roman" w:hAnsi="Times New Roman"/>
          <w:sz w:val="24"/>
          <w:szCs w:val="24"/>
        </w:rPr>
        <w:t xml:space="preserve"> was in the original design: a </w:t>
      </w:r>
      <w:r>
        <w:rPr>
          <w:rFonts w:ascii="Consolas" w:cs="Consolas" w:eastAsia="Consolas" w:hAnsi="Consolas"/>
          <w:sz w:val="20"/>
          <w:szCs w:val="20"/>
        </w:rPr>
        <w:t xml:space="preserve">ReportFactory</w:t>
      </w:r>
      <w:r>
        <w:rPr>
          <w:rFonts w:ascii="Times New Roman" w:cs="Times New Roman" w:eastAsia="Times New Roman" w:hAnsi="Times New Roman"/>
          <w:sz w:val="24"/>
          <w:szCs w:val="24"/>
        </w:rPr>
        <w:t xml:space="preserve"> producing </w:t>
      </w:r>
      <w:r>
        <w:rPr>
          <w:rFonts w:ascii="Consolas" w:cs="Consolas" w:eastAsia="Consolas" w:hAnsi="Consolas"/>
          <w:sz w:val="20"/>
          <w:szCs w:val="20"/>
        </w:rPr>
        <w:t xml:space="preserve">AbstractReport</w:t>
      </w:r>
      <w:r>
        <w:rPr>
          <w:rFonts w:ascii="Times New Roman" w:cs="Times New Roman" w:eastAsia="Times New Roman" w:hAnsi="Times New Roman"/>
          <w:sz w:val="24"/>
          <w:szCs w:val="24"/>
        </w:rPr>
        <w:t xml:space="preserve"> subclasses. The implemented system maps a fixed </w:t>
      </w:r>
      <w:r>
        <w:rPr>
          <w:rFonts w:ascii="Consolas" w:cs="Consolas" w:eastAsia="Consolas" w:hAnsi="Consolas"/>
          <w:sz w:val="20"/>
          <w:szCs w:val="20"/>
        </w:rPr>
        <w:t xml:space="preserve">ReportType</w:t>
      </w:r>
      <w:r>
        <w:rPr>
          <w:rFonts w:ascii="Times New Roman" w:cs="Times New Roman" w:eastAsia="Times New Roman" w:hAnsi="Times New Roman"/>
          <w:sz w:val="24"/>
          <w:szCs w:val="24"/>
        </w:rPr>
        <w:t xml:space="preserve"> enum to a view name instead. Four read-only queries do not justify four classes of hierarchy, and the enum makes SQL injection structurally impossible — a caller cannot supply a view name that is not already a constant. The pattern would have added machinery and removed a security property.</w:t>
      </w:r>
    </w:p>
    <w:p>
      <w:pPr>
        <w:spacing w:after="160" w:line="360" w:lineRule="auto"/>
        <w:jc w:val="both"/>
      </w:pPr>
      <w:r>
        <w:rPr>
          <w:rFonts w:ascii="Times New Roman" w:cs="Times New Roman" w:eastAsia="Times New Roman" w:hAnsi="Times New Roman"/>
          <w:b/>
          <w:bCs/>
          <w:sz w:val="24"/>
          <w:szCs w:val="24"/>
        </w:rPr>
        <w:t xml:space="preserve">An ORM (JPA/Hibernate)</w:t>
      </w:r>
      <w:r>
        <w:rPr>
          <w:rFonts w:ascii="Times New Roman" w:cs="Times New Roman" w:eastAsia="Times New Roman" w:hAnsi="Times New Roman"/>
          <w:sz w:val="24"/>
          <w:szCs w:val="24"/>
        </w:rPr>
        <w:t xml:space="preserve"> was rejected for the data tier: several rules live in a trigger and a stored procedure, and an ORM's caching and generated SQL work against database-side logic. Spring JDBC keeps the interaction explicit, at the cost of hand-written row mapping.</w:t>
      </w:r>
    </w:p>
    <w:p>
      <w:pPr>
        <w:spacing w:after="80" w:before="200" w:line="240" w:lineRule="auto"/>
        <w:jc w:val="center"/>
      </w:pPr>
      <w:r>
        <w:drawing>
          <wp:inline distT="0" distB="0" distL="0" distR="0">
            <wp:extent cx="42100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009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11: Sign-in screen.</w:t>
      </w:r>
    </w:p>
    <w:p>
      <w:pPr>
        <w:spacing w:after="80" w:before="200" w:line="240" w:lineRule="auto"/>
        <w:jc w:val="center"/>
      </w:pPr>
      <w:r>
        <w:drawing>
          <wp:inline distT="0" distB="0" distL="0" distR="0">
            <wp:extent cx="47529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2574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12: Receptionist dashboard.</w:t>
      </w:r>
    </w:p>
    <w:p>
      <w:r>
        <w:br w:type="page"/>
      </w:r>
    </w:p>
    <w:p>
      <w:pPr>
        <w:spacing w:after="80" w:before="200" w:line="240" w:lineRule="auto"/>
        <w:jc w:val="center"/>
      </w:pPr>
      <w:r>
        <w:drawing>
          <wp:inline distT="0" distB="0" distL="0" distR="0">
            <wp:extent cx="4752975"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933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13: Booking form.</w:t>
      </w:r>
    </w:p>
    <w:p>
      <w:pPr>
        <w:spacing w:after="80" w:before="200" w:line="240" w:lineRule="auto"/>
        <w:jc w:val="center"/>
      </w:pPr>
      <w:r>
        <w:drawing>
          <wp:inline distT="0" distB="0" distL="0" distR="0">
            <wp:extent cx="4752975"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33051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14: Clash refused, alternatives offered.</w:t>
      </w:r>
    </w:p>
    <w:p>
      <w:r>
        <w:br w:type="page"/>
      </w:r>
    </w:p>
    <w:p>
      <w:pPr>
        <w:spacing w:after="80" w:before="200" w:line="240" w:lineRule="auto"/>
        <w:jc w:val="center"/>
      </w:pPr>
      <w:r>
        <w:drawing>
          <wp:inline distT="0" distB="0" distL="0" distR="0">
            <wp:extent cx="47529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52975" cy="36576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15: Search and display.</w:t>
      </w:r>
    </w:p>
    <w:p>
      <w:pPr>
        <w:spacing w:after="80" w:before="200" w:line="240" w:lineRule="auto"/>
        <w:jc w:val="center"/>
      </w:pPr>
      <w:r>
        <w:drawing>
          <wp:inline distT="0" distB="0" distL="0" distR="0">
            <wp:extent cx="47529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52975" cy="3829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16: Bill with the discount line.</w:t>
      </w:r>
    </w:p>
    <w:p>
      <w:r>
        <w:br w:type="page"/>
      </w:r>
    </w:p>
    <w:p>
      <w:pPr>
        <w:spacing w:after="80" w:before="200" w:line="240" w:lineRule="auto"/>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575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17: Print preview: receipt only.</w:t>
      </w:r>
    </w:p>
    <w:p>
      <w:pPr>
        <w:spacing w:after="80" w:before="200" w:line="240" w:lineRule="auto"/>
        <w:jc w:val="center"/>
      </w:pPr>
      <w:r>
        <w:drawing>
          <wp:inline distT="0" distB="0" distL="0" distR="0">
            <wp:extent cx="4572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4097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18: One of five report views.</w:t>
      </w:r>
    </w:p>
    <w:p>
      <w:r>
        <w:br w:type="page"/>
      </w:r>
    </w:p>
    <w:p>
      <w:pPr>
        <w:spacing w:after="80" w:before="200" w:line="240" w:lineRule="auto"/>
        <w:jc w:val="center"/>
      </w:pPr>
      <w:r>
        <w:drawing>
          <wp:inline distT="0" distB="0" distL="0" distR="0">
            <wp:extent cx="47529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52975"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19: Light, dark and system theming.</w:t>
      </w:r>
    </w:p>
    <w:p>
      <w:pPr>
        <w:spacing w:after="80" w:before="200" w:line="240" w:lineRule="auto"/>
        <w:jc w:val="center"/>
      </w:pPr>
      <w:r>
        <w:drawing>
          <wp:inline distT="0" distB="0" distL="0" distR="0">
            <wp:extent cx="475297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52975" cy="30289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20: The same system as a dentist.</w:t>
      </w:r>
    </w:p>
    <w:p>
      <w:r>
        <w:br w:type="page"/>
      </w:r>
    </w:p>
    <w:p>
      <w:pPr>
        <w:spacing w:after="80" w:before="200" w:line="240" w:lineRule="auto"/>
        <w:jc w:val="center"/>
      </w:pPr>
      <w:r>
        <w:drawing>
          <wp:inline distT="0" distB="0" distL="0" distR="0">
            <wp:extent cx="54864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19716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21: HTTP 403 from a dentist session.</w:t>
      </w:r>
    </w:p>
    <w:p>
      <w:pPr>
        <w:spacing w:after="80" w:before="200" w:line="240" w:lineRule="auto"/>
        <w:jc w:val="center"/>
      </w:pPr>
      <w:r>
        <w:drawing>
          <wp:inline distT="0" distB="0" distL="0" distR="0">
            <wp:extent cx="42100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10050" cy="33242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22: The Swing desktop client.</w:t>
      </w:r>
    </w:p>
    <w:p>
      <w:r>
        <w:br w:type="page"/>
      </w:r>
    </w:p>
    <w:p>
      <w:pPr>
        <w:spacing w:after="80" w:before="200" w:line="240" w:lineRule="auto"/>
        <w:jc w:val="center"/>
      </w:pPr>
      <w:r>
        <w:drawing>
          <wp:inline distT="0" distB="0" distL="0" distR="0">
            <wp:extent cx="54864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7143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23: Confirmation dispatched, async thread.</w:t>
      </w:r>
    </w:p>
    <w:p>
      <w:pPr>
        <w:spacing w:after="80" w:before="200" w:line="240" w:lineRule="auto"/>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5433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24: The same confirmation, delivered.</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6. Testing</w:t>
      </w:r>
    </w:p>
    <w:p>
      <w:pPr>
        <w:spacing w:after="160" w:line="360" w:lineRule="auto"/>
        <w:jc w:val="both"/>
      </w:pPr>
      <w:r>
        <w:rPr>
          <w:rFonts w:ascii="Times New Roman" w:cs="Times New Roman" w:eastAsia="Times New Roman" w:hAnsi="Times New Roman"/>
          <w:sz w:val="24"/>
          <w:szCs w:val="24"/>
        </w:rPr>
        <w:t xml:space="preserve">The suite contains </w:t>
      </w:r>
      <w:r>
        <w:rPr>
          <w:rFonts w:ascii="Times New Roman" w:cs="Times New Roman" w:eastAsia="Times New Roman" w:hAnsi="Times New Roman"/>
          <w:b/>
          <w:bCs/>
          <w:sz w:val="24"/>
          <w:szCs w:val="24"/>
        </w:rPr>
        <w:t xml:space="preserve">119 automated tests</w:t>
      </w:r>
      <w:r>
        <w:rPr>
          <w:rFonts w:ascii="Times New Roman" w:cs="Times New Roman" w:eastAsia="Times New Roman" w:hAnsi="Times New Roman"/>
          <w:sz w:val="24"/>
          <w:szCs w:val="24"/>
        </w:rPr>
        <w:t xml:space="preserve">, all passing, run by Maven and re-run by CI on every push (Figure 25). The full plan is Appendix A; this section gives the rationale, derivation, traceability and result.</w:t>
      </w:r>
    </w:p>
    <w:p>
      <w:pPr>
        <w:pStyle w:val="Heading2"/>
        <w:keepNext/>
        <w:spacing w:after="140" w:before="240" w:line="360" w:lineRule="auto"/>
      </w:pPr>
      <w:r>
        <w:rPr>
          <w:rFonts w:ascii="Times New Roman" w:cs="Times New Roman" w:eastAsia="Times New Roman" w:hAnsi="Times New Roman"/>
          <w:b/>
          <w:bCs/>
          <w:sz w:val="28"/>
          <w:szCs w:val="28"/>
        </w:rPr>
        <w:t xml:space="preserve">6.1 Testing at the level that can prove the thing</w:t>
      </w:r>
    </w:p>
    <w:p>
      <w:pPr>
        <w:spacing w:after="160" w:line="360" w:lineRule="auto"/>
        <w:jc w:val="both"/>
      </w:pPr>
      <w:r>
        <w:rPr>
          <w:rFonts w:ascii="Times New Roman" w:cs="Times New Roman" w:eastAsia="Times New Roman" w:hAnsi="Times New Roman"/>
          <w:sz w:val="24"/>
          <w:szCs w:val="24"/>
        </w:rPr>
        <w:t xml:space="preserve">Each tier is tested by the technique that can prove it, and nothing twice. Pure rules with no collaborators; the business tier with the repository replaced by a test double; the MySQL rules against a real MySQL 8 server, because the point of a trigger is that it holds </w:t>
      </w:r>
      <w:r>
        <w:rPr>
          <w:rFonts w:ascii="Times New Roman" w:cs="Times New Roman" w:eastAsia="Times New Roman" w:hAnsi="Times New Roman"/>
          <w:i/>
          <w:iCs/>
          <w:sz w:val="24"/>
          <w:szCs w:val="24"/>
        </w:rPr>
        <w:t xml:space="preserve">inside the transaction</w:t>
      </w:r>
      <w:r>
        <w:rPr>
          <w:rFonts w:ascii="Times New Roman" w:cs="Times New Roman" w:eastAsia="Times New Roman" w:hAnsi="Times New Roman"/>
          <w:sz w:val="24"/>
          <w:szCs w:val="24"/>
        </w:rPr>
        <w:t xml:space="preserve">; the presentation tier manually, with recorded evidence.</w:t>
      </w:r>
    </w:p>
    <w:p>
      <w:pPr>
        <w:pStyle w:val="Heading2"/>
        <w:keepNext/>
        <w:spacing w:after="140" w:before="240" w:line="360" w:lineRule="auto"/>
      </w:pPr>
      <w:r>
        <w:rPr>
          <w:rFonts w:ascii="Times New Roman" w:cs="Times New Roman" w:eastAsia="Times New Roman" w:hAnsi="Times New Roman"/>
          <w:b/>
          <w:bCs/>
          <w:sz w:val="28"/>
          <w:szCs w:val="28"/>
        </w:rPr>
        <w:t xml:space="preserve">6.2 Test-driven development</w:t>
      </w:r>
    </w:p>
    <w:p>
      <w:pPr>
        <w:spacing w:after="160" w:line="360" w:lineRule="auto"/>
        <w:jc w:val="both"/>
      </w:pPr>
      <w:r>
        <w:rPr>
          <w:rFonts w:ascii="Times New Roman" w:cs="Times New Roman" w:eastAsia="Times New Roman" w:hAnsi="Times New Roman"/>
          <w:sz w:val="24"/>
          <w:szCs w:val="24"/>
        </w:rPr>
        <w:t xml:space="preserve">Two features were written test-first, with red and green as separate commits so the sequence is visible rather than claimed: </w:t>
      </w:r>
      <w:r>
        <w:rPr>
          <w:rFonts w:ascii="Consolas" w:cs="Consolas" w:eastAsia="Consolas" w:hAnsi="Consolas"/>
          <w:sz w:val="20"/>
          <w:szCs w:val="20"/>
        </w:rPr>
        <w:t xml:space="preserve">bb1ac3d</w:t>
      </w:r>
      <w:r>
        <w:rPr>
          <w:rFonts w:ascii="Times New Roman" w:cs="Times New Roman" w:eastAsia="Times New Roman" w:hAnsi="Times New Roman"/>
          <w:sz w:val="24"/>
          <w:szCs w:val="24"/>
        </w:rPr>
        <w:t xml:space="preserve"> → </w:t>
      </w:r>
      <w:r>
        <w:rPr>
          <w:rFonts w:ascii="Consolas" w:cs="Consolas" w:eastAsia="Consolas" w:hAnsi="Consolas"/>
          <w:sz w:val="20"/>
          <w:szCs w:val="20"/>
        </w:rPr>
        <w:t xml:space="preserve">94d7a0b</w:t>
      </w:r>
      <w:r>
        <w:rPr>
          <w:rFonts w:ascii="Times New Roman" w:cs="Times New Roman" w:eastAsia="Times New Roman" w:hAnsi="Times New Roman"/>
          <w:sz w:val="24"/>
          <w:szCs w:val="24"/>
        </w:rPr>
        <w:t xml:space="preserve"> for the clash rule, </w:t>
      </w:r>
      <w:r>
        <w:rPr>
          <w:rFonts w:ascii="Consolas" w:cs="Consolas" w:eastAsia="Consolas" w:hAnsi="Consolas"/>
          <w:sz w:val="20"/>
          <w:szCs w:val="20"/>
        </w:rPr>
        <w:t xml:space="preserve">ffa86d5</w:t>
      </w:r>
      <w:r>
        <w:rPr>
          <w:rFonts w:ascii="Times New Roman" w:cs="Times New Roman" w:eastAsia="Times New Roman" w:hAnsi="Times New Roman"/>
          <w:sz w:val="24"/>
          <w:szCs w:val="24"/>
        </w:rPr>
        <w:t xml:space="preserve"> → </w:t>
      </w:r>
      <w:r>
        <w:rPr>
          <w:rFonts w:ascii="Consolas" w:cs="Consolas" w:eastAsia="Consolas" w:hAnsi="Consolas"/>
          <w:sz w:val="20"/>
          <w:szCs w:val="20"/>
        </w:rPr>
        <w:t xml:space="preserve">8b73b14</w:t>
      </w:r>
      <w:r>
        <w:rPr>
          <w:rFonts w:ascii="Times New Roman" w:cs="Times New Roman" w:eastAsia="Times New Roman" w:hAnsi="Times New Roman"/>
          <w:sz w:val="24"/>
          <w:szCs w:val="24"/>
        </w:rPr>
        <w:t xml:space="preserve"> for the discounts (Figure 29). Checking out a red commit reproduces the failure; the green commit makes the same tests pass unaltered.</w:t>
      </w:r>
    </w:p>
    <w:p>
      <w:pPr>
        <w:spacing w:after="160" w:line="360" w:lineRule="auto"/>
        <w:jc w:val="both"/>
      </w:pPr>
      <w:r>
        <w:rPr>
          <w:rFonts w:ascii="Times New Roman" w:cs="Times New Roman" w:eastAsia="Times New Roman" w:hAnsi="Times New Roman"/>
          <w:sz w:val="24"/>
          <w:szCs w:val="24"/>
        </w:rPr>
        <w:t xml:space="preserve">TDD changed the design, which is its value rather than the tests it leaves behind (Beck, 2003). Writing </w:t>
      </w:r>
      <w:r>
        <w:rPr>
          <w:rFonts w:ascii="Consolas" w:cs="Consolas" w:eastAsia="Consolas" w:hAnsi="Consolas"/>
          <w:sz w:val="20"/>
          <w:szCs w:val="20"/>
        </w:rPr>
        <w:t xml:space="preserve">AppointmentOverlapTest</w:t>
      </w:r>
      <w:r>
        <w:rPr>
          <w:rFonts w:ascii="Times New Roman" w:cs="Times New Roman" w:eastAsia="Times New Roman" w:hAnsi="Times New Roman"/>
          <w:sz w:val="24"/>
          <w:szCs w:val="24"/>
        </w:rPr>
        <w:t xml:space="preserve"> first forced the clash rule onto </w:t>
      </w:r>
      <w:r>
        <w:rPr>
          <w:rFonts w:ascii="Consolas" w:cs="Consolas" w:eastAsia="Consolas" w:hAnsi="Consolas"/>
          <w:sz w:val="20"/>
          <w:szCs w:val="20"/>
        </w:rPr>
        <w:t xml:space="preserve">Appointment.overlapsWith()</w:t>
      </w:r>
      <w:r>
        <w:rPr>
          <w:rFonts w:ascii="Times New Roman" w:cs="Times New Roman" w:eastAsia="Times New Roman" w:hAnsi="Times New Roman"/>
          <w:sz w:val="24"/>
          <w:szCs w:val="24"/>
        </w:rPr>
        <w:t xml:space="preserve">, where it runs without a database, and writing </w:t>
      </w:r>
      <w:r>
        <w:rPr>
          <w:rFonts w:ascii="Consolas" w:cs="Consolas" w:eastAsia="Consolas" w:hAnsi="Consolas"/>
          <w:sz w:val="20"/>
          <w:szCs w:val="20"/>
        </w:rPr>
        <w:t xml:space="preserve">DiscountStrategyTest</w:t>
      </w:r>
      <w:r>
        <w:rPr>
          <w:rFonts w:ascii="Times New Roman" w:cs="Times New Roman" w:eastAsia="Times New Roman" w:hAnsi="Times New Roman"/>
          <w:sz w:val="24"/>
          <w:szCs w:val="24"/>
        </w:rPr>
        <w:t xml:space="preserve"> first made the four rules separate classes, because a branch of an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w:t>
      </w:r>
      <w:r>
        <w:rPr>
          <w:rFonts w:ascii="Consolas" w:cs="Consolas" w:eastAsia="Consolas" w:hAnsi="Consolas"/>
          <w:sz w:val="20"/>
          <w:szCs w:val="20"/>
        </w:rPr>
        <w:t xml:space="preserve">else</w:t>
      </w:r>
      <w:r>
        <w:rPr>
          <w:rFonts w:ascii="Times New Roman" w:cs="Times New Roman" w:eastAsia="Times New Roman" w:hAnsi="Times New Roman"/>
          <w:sz w:val="24"/>
          <w:szCs w:val="24"/>
        </w:rPr>
        <w:t xml:space="preserve"> chain cannot be tested alone.</w:t>
      </w:r>
    </w:p>
    <w:p>
      <w:pPr>
        <w:pStyle w:val="Heading2"/>
        <w:keepNext/>
        <w:spacing w:after="140" w:before="240" w:line="360" w:lineRule="auto"/>
      </w:pPr>
      <w:r>
        <w:rPr>
          <w:rFonts w:ascii="Times New Roman" w:cs="Times New Roman" w:eastAsia="Times New Roman" w:hAnsi="Times New Roman"/>
          <w:b/>
          <w:bCs/>
          <w:sz w:val="28"/>
          <w:szCs w:val="28"/>
        </w:rPr>
        <w:t xml:space="preserve">6.3 Deriving the test data</w:t>
      </w:r>
    </w:p>
    <w:p>
      <w:pPr>
        <w:spacing w:after="160" w:line="360" w:lineRule="auto"/>
        <w:jc w:val="both"/>
      </w:pPr>
      <w:r>
        <w:rPr>
          <w:rFonts w:ascii="Times New Roman" w:cs="Times New Roman" w:eastAsia="Times New Roman" w:hAnsi="Times New Roman"/>
          <w:sz w:val="24"/>
          <w:szCs w:val="24"/>
        </w:rPr>
        <w:t xml:space="preserve">Test data was derived rather than invented (Myers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2011). </w:t>
      </w:r>
      <w:r>
        <w:rPr>
          <w:rFonts w:ascii="Times New Roman" w:cs="Times New Roman" w:eastAsia="Times New Roman" w:hAnsi="Times New Roman"/>
          <w:b/>
          <w:bCs/>
          <w:sz w:val="24"/>
          <w:szCs w:val="24"/>
        </w:rPr>
        <w:t xml:space="preserve">Equivalence partitioning</w:t>
      </w:r>
      <w:r>
        <w:rPr>
          <w:rFonts w:ascii="Times New Roman" w:cs="Times New Roman" w:eastAsia="Times New Roman" w:hAnsi="Times New Roman"/>
          <w:sz w:val="24"/>
          <w:szCs w:val="24"/>
        </w:rPr>
        <w:t xml:space="preserve"> divides each input into classes the system should treat identically and takes one value from each; 09:00 and 09:15 prove nothing new because they share a class. The partitions are tabulated in Appendix A. </w:t>
      </w:r>
      <w:r>
        <w:rPr>
          <w:rFonts w:ascii="Times New Roman" w:cs="Times New Roman" w:eastAsia="Times New Roman" w:hAnsi="Times New Roman"/>
          <w:b/>
          <w:bCs/>
          <w:sz w:val="24"/>
          <w:szCs w:val="24"/>
        </w:rPr>
        <w:t xml:space="preserve">Boundary value analysis</w:t>
      </w:r>
      <w:r>
        <w:rPr>
          <w:rFonts w:ascii="Times New Roman" w:cs="Times New Roman" w:eastAsia="Times New Roman" w:hAnsi="Times New Roman"/>
          <w:sz w:val="24"/>
          <w:szCs w:val="24"/>
        </w:rPr>
        <w:t xml:space="preserve"> then tests each edge at the value and at the adjacent value either side, because every failure the clinic reported is at an edge.</w:t>
      </w:r>
    </w:p>
    <w:p>
      <w:pPr>
        <w:spacing w:after="160" w:line="360" w:lineRule="auto"/>
        <w:jc w:val="both"/>
      </w:pPr>
      <w:r>
        <w:rPr>
          <w:rFonts w:ascii="Times New Roman" w:cs="Times New Roman" w:eastAsia="Times New Roman" w:hAnsi="Times New Roman"/>
          <w:sz w:val="24"/>
          <w:szCs w:val="24"/>
        </w:rPr>
        <w:t xml:space="preserve">The boundaries tested — opening and closing times, the fifteen-minute grain, the ten-minute buffer, age 65, the fifth visit — are tabulated in Appendix A, each at the value and the adjacent value either side.</w:t>
      </w:r>
    </w:p>
    <w:p>
      <w:pPr>
        <w:pStyle w:val="Heading2"/>
        <w:keepNext/>
        <w:spacing w:after="140" w:before="240" w:line="360" w:lineRule="auto"/>
      </w:pPr>
      <w:r>
        <w:rPr>
          <w:rFonts w:ascii="Times New Roman" w:cs="Times New Roman" w:eastAsia="Times New Roman" w:hAnsi="Times New Roman"/>
          <w:b/>
          <w:bCs/>
          <w:sz w:val="28"/>
          <w:szCs w:val="28"/>
        </w:rPr>
        <w:t xml:space="preserve">6.4 A hand-written test double rather than a mocking framework</w:t>
      </w:r>
    </w:p>
    <w:p>
      <w:pPr>
        <w:spacing w:after="160" w:line="360" w:lineRule="auto"/>
        <w:jc w:val="both"/>
      </w:pPr>
      <w:r>
        <w:rPr>
          <w:rFonts w:ascii="Times New Roman" w:cs="Times New Roman" w:eastAsia="Times New Roman" w:hAnsi="Times New Roman"/>
          <w:sz w:val="24"/>
          <w:szCs w:val="24"/>
        </w:rPr>
        <w:t xml:space="preserve">Mockito was available; </w:t>
      </w:r>
      <w:r>
        <w:rPr>
          <w:rFonts w:ascii="Consolas" w:cs="Consolas" w:eastAsia="Consolas" w:hAnsi="Consolas"/>
          <w:sz w:val="20"/>
          <w:szCs w:val="20"/>
        </w:rPr>
        <w:t xml:space="preserve">InMemoryClinicRepository</w:t>
      </w:r>
      <w:r>
        <w:rPr>
          <w:rFonts w:ascii="Times New Roman" w:cs="Times New Roman" w:eastAsia="Times New Roman" w:hAnsi="Times New Roman"/>
          <w:sz w:val="24"/>
          <w:szCs w:val="24"/>
        </w:rPr>
        <w:t xml:space="preserve"> was written by hand instead. A mock verifies a </w:t>
      </w:r>
      <w:r>
        <w:rPr>
          <w:rFonts w:ascii="Times New Roman" w:cs="Times New Roman" w:eastAsia="Times New Roman" w:hAnsi="Times New Roman"/>
          <w:b/>
          <w:bCs/>
          <w:sz w:val="24"/>
          <w:szCs w:val="24"/>
        </w:rPr>
        <w:t xml:space="preserve">method was called</w:t>
      </w:r>
      <w:r>
        <w:rPr>
          <w:rFonts w:ascii="Times New Roman" w:cs="Times New Roman" w:eastAsia="Times New Roman" w:hAnsi="Times New Roman"/>
          <w:sz w:val="24"/>
          <w:szCs w:val="24"/>
        </w:rPr>
        <w:t xml:space="preserve">; the double holds state, so a test asserts the </w:t>
      </w:r>
      <w:r>
        <w:rPr>
          <w:rFonts w:ascii="Times New Roman" w:cs="Times New Roman" w:eastAsia="Times New Roman" w:hAnsi="Times New Roman"/>
          <w:b/>
          <w:bCs/>
          <w:sz w:val="24"/>
          <w:szCs w:val="24"/>
        </w:rPr>
        <w:t xml:space="preserve">consequence</w:t>
      </w:r>
      <w:r>
        <w:rPr>
          <w:rFonts w:ascii="Times New Roman" w:cs="Times New Roman" w:eastAsia="Times New Roman" w:hAnsi="Times New Roman"/>
          <w:sz w:val="24"/>
          <w:szCs w:val="24"/>
        </w:rPr>
        <w:t xml:space="preserve"> — the appointment exists, the status changed, the audit trail records it. Fowler (2007) frames this as behaviour versus state verification: the former couples a test to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the code is written, so refactoring breaks tests that should not care. Meszaros (2007) adds that a readable fake documents the contract, which fifteen </w:t>
      </w:r>
      <w:r>
        <w:rPr>
          <w:rFonts w:ascii="Consolas" w:cs="Consolas" w:eastAsia="Consolas" w:hAnsi="Consolas"/>
          <w:sz w:val="20"/>
          <w:szCs w:val="20"/>
        </w:rPr>
        <w:t xml:space="preserve">when(...).thenReturn(...)</w:t>
      </w:r>
      <w:r>
        <w:rPr>
          <w:rFonts w:ascii="Times New Roman" w:cs="Times New Roman" w:eastAsia="Times New Roman" w:hAnsi="Times New Roman"/>
          <w:sz w:val="24"/>
          <w:szCs w:val="24"/>
        </w:rPr>
        <w:t xml:space="preserve"> lines do not. The double deliberately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re-implement the trigger or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that would test the copy, and those rules are proved against a real server instead (Figures 9 and 10).</w:t>
      </w:r>
    </w:p>
    <w:p>
      <w:pPr>
        <w:pStyle w:val="Heading2"/>
        <w:keepNext/>
        <w:spacing w:after="140" w:before="240" w:line="360" w:lineRule="auto"/>
      </w:pPr>
      <w:r>
        <w:rPr>
          <w:rFonts w:ascii="Times New Roman" w:cs="Times New Roman" w:eastAsia="Times New Roman" w:hAnsi="Times New Roman"/>
          <w:b/>
          <w:bCs/>
          <w:sz w:val="28"/>
          <w:szCs w:val="28"/>
        </w:rPr>
        <w:t xml:space="preserve">6.5 Traceability — how each requirement is met and proved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Requirements</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Met by</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Proved by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FR-01…05 sign-in, lockout, session, roles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BCrypt, </w:t>
            </w:r>
            <w:r>
              <w:rPr>
                <w:rFonts w:ascii="Consolas" w:cs="Consolas" w:eastAsia="Consolas" w:hAnsi="Consolas"/>
                <w:b w:val="false"/>
                <w:bCs w:val="false"/>
                <w:sz w:val="20"/>
                <w:szCs w:val="20"/>
              </w:rPr>
              <w:t xml:space="preserve">staff.locked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UT-AUTH-01…20; Figs 11, 21</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 07 register and find a patient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trg_patient_number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UT-APPT-09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 09 numbering and booking</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trg_appointment_number</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book()</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02; DB-04</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12 clash rule and opening hours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overlapsWith()</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UT-DOM-01…12; UT-APPT-11…27; DB-02, 03; Fig 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 alternative slots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nextFreeSlots()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 Fig 14</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 14 search and display</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vw_appointment_detail</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 Fig 15</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 16 cancel, complete, no-show</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cancel()</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trg_appointment_overlap_upd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UT-APPT-29…33</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FR-17…19 billing and receipt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print CSS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UT-BILL-01…15; DB-05, 06; Figs 10, 17</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 24 notification and audit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AuditLogObserver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 04; Figs 23, 24</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 22 maintain treatments and staff</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AdministrationService</w:t>
            </w:r>
            <w:r>
              <w:rPr>
                <w:rFonts w:ascii="Times New Roman" w:cs="Times New Roman" w:eastAsia="Times New Roman" w:hAnsi="Times New Roman"/>
                <w:b w:val="false"/>
                <w:bCs w:val="false"/>
                <w:sz w:val="20"/>
                <w:szCs w:val="20"/>
              </w:rPr>
              <w:t xml:space="preserve">, admin endpoints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UT-ADM-01…18; Figs 19, 20</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 management reports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ReportService</w:t>
            </w:r>
            <w:r>
              <w:rPr>
                <w:rFonts w:ascii="Times New Roman" w:cs="Times New Roman" w:eastAsia="Times New Roman" w:hAnsi="Times New Roman"/>
                <w:b w:val="false"/>
                <w:bCs w:val="false"/>
                <w:sz w:val="20"/>
                <w:szCs w:val="20"/>
              </w:rPr>
              <w:t xml:space="preserve">, five views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Fig 18</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 26 help and safe exit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panel, </w:t>
            </w:r>
            <w:r>
              <w:rPr>
                <w:rFonts w:ascii="Consolas" w:cs="Consolas" w:eastAsia="Consolas" w:hAnsi="Consolas"/>
                <w:b w:val="false"/>
                <w:bCs w:val="false"/>
                <w:sz w:val="20"/>
                <w:szCs w:val="20"/>
              </w:rPr>
              <w:t xml:space="preserve">logout()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 MAN-10, 11</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NFR-01, 05 tiers and concurrency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HTTP boundary; check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trigger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suite runs with no database; DB-02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NFR-02 patterns, all three families</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pattern/</w:t>
            </w:r>
            <w:r>
              <w:rPr>
                <w:rFonts w:ascii="Times New Roman" w:cs="Times New Roman" w:eastAsia="Times New Roman" w:hAnsi="Times New Roman"/>
                <w:b w:val="false"/>
                <w:bCs w:val="false"/>
                <w:sz w:val="20"/>
                <w:szCs w:val="20"/>
              </w:rPr>
              <w:t xml:space="preserve"> package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UT-BILL-05…11; UT-PAT-01…18</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 08 schema and search speed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3NF schema, indexes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Fig 7; MAN-12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 06 validation and data restriction</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requireRole</w:t>
            </w:r>
            <w:r>
              <w:rPr>
                <w:rFonts w:ascii="Times New Roman" w:cs="Times New Roman" w:eastAsia="Times New Roman" w:hAnsi="Times New Roman"/>
                <w:b w:val="false"/>
                <w:bCs w:val="false"/>
                <w:sz w:val="20"/>
                <w:szCs w:val="20"/>
              </w:rPr>
              <w:t xml:space="preserve">, audit by reference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UT-APPT-05…08; Fig 21</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NFR-07, 09 automation and usability</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ci.yml</w:t>
            </w:r>
            <w:r>
              <w:rPr>
                <w:rFonts w:ascii="Times New Roman" w:cs="Times New Roman" w:eastAsia="Times New Roman" w:hAnsi="Times New Roman"/>
                <w:b w:val="false"/>
                <w:bCs w:val="false"/>
                <w:sz w:val="20"/>
                <w:szCs w:val="20"/>
              </w:rPr>
              <w:t xml:space="preserve">; browser UI</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Figs 27, 28; Figs 11–14</w:t>
            </w:r>
          </w:p>
        </w:tc>
      </w:tr>
    </w:tbl>
    <w:p>
      <w:pPr>
        <w:spacing w:after="160"/>
      </w:pPr>
    </w:p>
    <w:p>
      <w:pPr>
        <w:spacing w:after="160" w:line="360" w:lineRule="auto"/>
        <w:jc w:val="both"/>
      </w:pPr>
      <w:r>
        <w:rPr>
          <w:rFonts w:ascii="Times New Roman" w:cs="Times New Roman" w:eastAsia="Times New Roman" w:hAnsi="Times New Roman"/>
          <w:sz w:val="24"/>
          <w:szCs w:val="24"/>
        </w:rPr>
        <w:t xml:space="preserve">Every requirement traces to the object that meets it and the test or figure that proves it. Per-requirement rows and the full plan are in Appendix A.</w:t>
      </w:r>
    </w:p>
    <w:p>
      <w:pPr>
        <w:pStyle w:val="Heading2"/>
        <w:keepNext/>
        <w:spacing w:after="140" w:before="240" w:line="360" w:lineRule="auto"/>
      </w:pPr>
      <w:r>
        <w:rPr>
          <w:rFonts w:ascii="Times New Roman" w:cs="Times New Roman" w:eastAsia="Times New Roman" w:hAnsi="Times New Roman"/>
          <w:b/>
          <w:bCs/>
          <w:sz w:val="28"/>
          <w:szCs w:val="28"/>
        </w:rPr>
        <w:t xml:space="preserve">6.6 What the testing found, and coverage read honestly</w:t>
      </w:r>
    </w:p>
    <w:p>
      <w:pPr>
        <w:spacing w:after="160" w:line="360" w:lineRule="auto"/>
        <w:jc w:val="both"/>
      </w:pPr>
      <w:r>
        <w:rPr>
          <w:rFonts w:ascii="Times New Roman" w:cs="Times New Roman" w:eastAsia="Times New Roman" w:hAnsi="Times New Roman"/>
          <w:sz w:val="24"/>
          <w:szCs w:val="24"/>
        </w:rPr>
        <w:t xml:space="preserve">Six defects are in Appendix A; two were found by testing rather than review. A boundary case was first written at 09:35, off the fifteen-minute grid, so it failed validation </w:t>
      </w:r>
      <w:r>
        <w:rPr>
          <w:rFonts w:ascii="Times New Roman" w:cs="Times New Roman" w:eastAsia="Times New Roman" w:hAnsi="Times New Roman"/>
          <w:i/>
          <w:iCs/>
          <w:sz w:val="24"/>
          <w:szCs w:val="24"/>
        </w:rPr>
        <w:t xml:space="preserve">before</w:t>
      </w:r>
      <w:r>
        <w:rPr>
          <w:rFonts w:ascii="Times New Roman" w:cs="Times New Roman" w:eastAsia="Times New Roman" w:hAnsi="Times New Roman"/>
          <w:sz w:val="24"/>
          <w:szCs w:val="24"/>
        </w:rPr>
        <w:t xml:space="preserve"> reaching the clash rule — passing while testing nothing it claimed. More seriously, </w:t>
      </w:r>
      <w:r>
        <w:rPr>
          <w:rFonts w:ascii="Consolas" w:cs="Consolas" w:eastAsia="Consolas" w:hAnsi="Consolas"/>
          <w:sz w:val="20"/>
          <w:szCs w:val="20"/>
        </w:rPr>
        <w:t xml:space="preserve">tokenExpires</w:t>
      </w:r>
      <w:r>
        <w:rPr>
          <w:rFonts w:ascii="Times New Roman" w:cs="Times New Roman" w:eastAsia="Times New Roman" w:hAnsi="Times New Roman"/>
          <w:sz w:val="24"/>
          <w:szCs w:val="24"/>
        </w:rPr>
        <w:t xml:space="preserve"> set the session window to zero minutes, stamping the expiry at exactly "now"; whether the check saw that as past depended on the platform clock, so it passed on Linux and in CI and failed intermittently on Windows. The fix sets a window already elapsed. </w:t>
      </w:r>
      <w:r>
        <w:rPr>
          <w:rFonts w:ascii="Consolas" w:cs="Consolas" w:eastAsia="Consolas" w:hAnsi="Consolas"/>
          <w:sz w:val="20"/>
          <w:szCs w:val="20"/>
        </w:rPr>
        <w:t xml:space="preserve">Thread.sleep</w:t>
      </w:r>
      <w:r>
        <w:rPr>
          <w:rFonts w:ascii="Times New Roman" w:cs="Times New Roman" w:eastAsia="Times New Roman" w:hAnsi="Times New Roman"/>
          <w:sz w:val="24"/>
          <w:szCs w:val="24"/>
        </w:rPr>
        <w:t xml:space="preserve"> was rejected: it hides the race behind a delay and slows every run. A test whose result depends on clock granularity is worse than no test, because it teaches a team to ignore red builds.</w:t>
      </w:r>
    </w:p>
    <w:p>
      <w:pPr>
        <w:spacing w:after="160" w:line="360" w:lineRule="auto"/>
        <w:jc w:val="both"/>
      </w:pPr>
      <w:r>
        <w:rPr>
          <w:rFonts w:ascii="Times New Roman" w:cs="Times New Roman" w:eastAsia="Times New Roman" w:hAnsi="Times New Roman"/>
          <w:sz w:val="24"/>
          <w:szCs w:val="24"/>
        </w:rPr>
        <w:t xml:space="preserve">Line coverage is 47.5% and branch coverage 73.8% (Figure 26). The headline is the least interesting number available, because coverage measures what was </w:t>
      </w:r>
      <w:r>
        <w:rPr>
          <w:rFonts w:ascii="Times New Roman" w:cs="Times New Roman" w:eastAsia="Times New Roman" w:hAnsi="Times New Roman"/>
          <w:i/>
          <w:iCs/>
          <w:sz w:val="24"/>
          <w:szCs w:val="24"/>
        </w:rPr>
        <w:t xml:space="preserve">executed</w:t>
      </w:r>
      <w:r>
        <w:rPr>
          <w:rFonts w:ascii="Times New Roman" w:cs="Times New Roman" w:eastAsia="Times New Roman" w:hAnsi="Times New Roman"/>
          <w:sz w:val="24"/>
          <w:szCs w:val="24"/>
        </w:rPr>
        <w:t xml:space="preserve">, not what was </w:t>
      </w:r>
      <w:r>
        <w:rPr>
          <w:rFonts w:ascii="Times New Roman" w:cs="Times New Roman" w:eastAsia="Times New Roman" w:hAnsi="Times New Roman"/>
          <w:i/>
          <w:iCs/>
          <w:sz w:val="24"/>
          <w:szCs w:val="24"/>
        </w:rPr>
        <w:t xml:space="preserve">proved</w:t>
      </w:r>
      <w:r>
        <w:rPr>
          <w:rFonts w:ascii="Times New Roman" w:cs="Times New Roman" w:eastAsia="Times New Roman" w:hAnsi="Times New Roman"/>
          <w:sz w:val="24"/>
          <w:szCs w:val="24"/>
        </w:rPr>
        <w:t xml:space="preserve">. Two things matter more: branch coverage where the decisions are — </w:t>
      </w:r>
      <w:r>
        <w:rPr>
          <w:rFonts w:ascii="Consolas" w:cs="Consolas" w:eastAsia="Consolas" w:hAnsi="Consolas"/>
          <w:sz w:val="20"/>
          <w:szCs w:val="20"/>
        </w:rPr>
        <w:t xml:space="preserve">service</w:t>
      </w:r>
      <w:r>
        <w:rPr>
          <w:rFonts w:ascii="Times New Roman" w:cs="Times New Roman" w:eastAsia="Times New Roman" w:hAnsi="Times New Roman"/>
          <w:sz w:val="24"/>
          <w:szCs w:val="24"/>
        </w:rPr>
        <w:t xml:space="preserve"> 91.3%,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94.4% — and where the uncovered code sits. It sits in </w:t>
      </w:r>
      <w:r>
        <w:rPr>
          <w:rFonts w:ascii="Consolas" w:cs="Consolas" w:eastAsia="Consolas" w:hAnsi="Consolas"/>
          <w:sz w:val="20"/>
          <w:szCs w:val="20"/>
        </w:rPr>
        <w:t xml:space="preserve">repository</w:t>
      </w:r>
      <w:r>
        <w:rPr>
          <w:rFonts w:ascii="Times New Roman" w:cs="Times New Roman" w:eastAsia="Times New Roman" w:hAnsi="Times New Roman"/>
          <w:sz w:val="24"/>
          <w:szCs w:val="24"/>
        </w:rPr>
        <w:t xml:space="preserve"> (5%) and </w:t>
      </w:r>
      <w:r>
        <w:rPr>
          <w:rFonts w:ascii="Consolas" w:cs="Consolas" w:eastAsia="Consolas" w:hAnsi="Consolas"/>
          <w:sz w:val="20"/>
          <w:szCs w:val="20"/>
        </w:rPr>
        <w:t xml:space="preserve">api</w:t>
      </w:r>
      <w:r>
        <w:rPr>
          <w:rFonts w:ascii="Times New Roman" w:cs="Times New Roman" w:eastAsia="Times New Roman" w:hAnsi="Times New Roman"/>
          <w:sz w:val="24"/>
          <w:szCs w:val="24"/>
        </w:rPr>
        <w:t xml:space="preserve"> (0%), correctly: one is SQL, proved against real MySQL; the other delegates rather than decides, so covering it would test Spring's request mapping. Raising the headline honestly means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recorded in §8 as future work rather than padding.</w:t>
      </w:r>
    </w:p>
    <w:p>
      <w:pPr>
        <w:spacing w:after="80" w:before="200" w:line="240" w:lineRule="auto"/>
        <w:jc w:val="center"/>
      </w:pPr>
      <w:r>
        <w:drawing>
          <wp:inline distT="0" distB="0" distL="0" distR="0">
            <wp:extent cx="54864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15240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25: 99 tests, 0 failures, 0 errors.</w:t>
      </w:r>
    </w:p>
    <w:p>
      <w:pPr>
        <w:spacing w:after="80" w:before="200" w:line="240" w:lineRule="auto"/>
        <w:jc w:val="center"/>
      </w:pPr>
      <w:r>
        <w:drawing>
          <wp:inline distT="0" distB="0" distL="0" distR="0">
            <wp:extent cx="54864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26: JaCoCo coverage by package.</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7. Version control, continuous integration and deployment</w:t>
      </w:r>
    </w:p>
    <w:p>
      <w:pPr>
        <w:spacing w:after="160" w:line="360" w:lineRule="auto"/>
        <w:jc w:val="both"/>
      </w:pPr>
      <w:r>
        <w:rPr>
          <w:rFonts w:ascii="Times New Roman" w:cs="Times New Roman" w:eastAsia="Times New Roman" w:hAnsi="Times New Roman"/>
          <w:sz w:val="24"/>
          <w:szCs w:val="24"/>
        </w:rPr>
        <w:t xml:space="preserve">The repository is public at </w:t>
      </w:r>
      <w:r>
        <w:rPr>
          <w:rFonts w:ascii="Consolas" w:cs="Consolas" w:eastAsia="Consolas" w:hAnsi="Consolas"/>
          <w:sz w:val="20"/>
          <w:szCs w:val="20"/>
        </w:rPr>
        <w:t xml:space="preserve">github.com/Thanujaya448/sunrise-dental-clinic</w:t>
      </w:r>
      <w:r>
        <w:rPr>
          <w:rFonts w:ascii="Times New Roman" w:cs="Times New Roman" w:eastAsia="Times New Roman" w:hAnsi="Times New Roman"/>
          <w:sz w:val="24"/>
          <w:szCs w:val="24"/>
        </w:rPr>
        <w:t xml:space="preserve">.</w:t>
      </w:r>
    </w:p>
    <w:p>
      <w:pPr>
        <w:pStyle w:val="Heading2"/>
        <w:keepNext/>
        <w:spacing w:after="140" w:before="240" w:line="360" w:lineRule="auto"/>
      </w:pPr>
      <w:r>
        <w:rPr>
          <w:rFonts w:ascii="Times New Roman" w:cs="Times New Roman" w:eastAsia="Times New Roman" w:hAnsi="Times New Roman"/>
          <w:b/>
          <w:bCs/>
          <w:sz w:val="28"/>
          <w:szCs w:val="28"/>
        </w:rPr>
        <w:t xml:space="preserve">7.1 Branching and history</w:t>
      </w:r>
    </w:p>
    <w:p>
      <w:pPr>
        <w:spacing w:after="160" w:line="360" w:lineRule="auto"/>
        <w:jc w:val="both"/>
      </w:pPr>
      <w:r>
        <w:rPr>
          <w:rFonts w:ascii="Times New Roman" w:cs="Times New Roman" w:eastAsia="Times New Roman" w:hAnsi="Times New Roman"/>
          <w:sz w:val="24"/>
          <w:szCs w:val="24"/>
        </w:rPr>
        <w:t xml:space="preserve">Work was done on short-lived </w:t>
      </w:r>
      <w:r>
        <w:rPr>
          <w:rFonts w:ascii="Consolas" w:cs="Consolas" w:eastAsia="Consolas" w:hAnsi="Consolas"/>
          <w:sz w:val="20"/>
          <w:szCs w:val="20"/>
        </w:rPr>
        <w:t xml:space="preserve">feature/</w:t>
      </w:r>
      <w:r>
        <w:rPr>
          <w:rFonts w:ascii="Times New Roman" w:cs="Times New Roman" w:eastAsia="Times New Roman" w:hAnsi="Times New Roman"/>
          <w:sz w:val="24"/>
          <w:szCs w:val="24"/>
        </w:rPr>
        <w:t xml:space="preserve"> branches, each merged into </w:t>
      </w:r>
      <w:r>
        <w:rPr>
          <w:rFonts w:ascii="Consolas" w:cs="Consolas" w:eastAsia="Consolas" w:hAnsi="Consolas"/>
          <w:sz w:val="20"/>
          <w:szCs w:val="20"/>
        </w:rPr>
        <w:t xml:space="preserve">main</w:t>
      </w:r>
      <w:r>
        <w:rPr>
          <w:rFonts w:ascii="Times New Roman" w:cs="Times New Roman" w:eastAsia="Times New Roman" w:hAnsi="Times New Roman"/>
          <w:sz w:val="24"/>
          <w:szCs w:val="24"/>
        </w:rPr>
        <w:t xml:space="preserve"> through a pull request rather than committed directly (Figure 30). Commit messages state what changed and why, and the two test-driven cycles appear as separate red and green commits so the sequence can be verified rather than taken on trust (Figure 29).</w:t>
      </w:r>
    </w:p>
    <w:p>
      <w:pPr>
        <w:pStyle w:val="Heading2"/>
        <w:keepNext/>
        <w:spacing w:after="140" w:before="240" w:line="360" w:lineRule="auto"/>
      </w:pPr>
      <w:r>
        <w:rPr>
          <w:rFonts w:ascii="Times New Roman" w:cs="Times New Roman" w:eastAsia="Times New Roman" w:hAnsi="Times New Roman"/>
          <w:b/>
          <w:bCs/>
          <w:sz w:val="28"/>
          <w:szCs w:val="28"/>
        </w:rPr>
        <w:t xml:space="preserve">7.2 Continuous integration</w:t>
      </w:r>
    </w:p>
    <w:p>
      <w:pPr>
        <w:spacing w:after="160" w:line="360" w:lineRule="auto"/>
        <w:jc w:val="both"/>
      </w:pPr>
      <w:r>
        <w:rPr>
          <w:rFonts w:ascii="Consolas" w:cs="Consolas" w:eastAsia="Consolas" w:hAnsi="Consolas"/>
          <w:sz w:val="20"/>
          <w:szCs w:val="20"/>
        </w:rPr>
        <w:t xml:space="preserve">.github/workflows/ci.yml</w:t>
      </w:r>
      <w:r>
        <w:rPr>
          <w:rFonts w:ascii="Times New Roman" w:cs="Times New Roman" w:eastAsia="Times New Roman" w:hAnsi="Times New Roman"/>
          <w:sz w:val="24"/>
          <w:szCs w:val="24"/>
        </w:rPr>
        <w:t xml:space="preserve"> runs on every push and pull request. It has three jobs, one per tier, and a failure in any blocks the merge (Figure 27).</w:t>
      </w:r>
    </w:p>
    <w:p>
      <w:pPr>
        <w:spacing w:after="160" w:line="360" w:lineRule="auto"/>
        <w:jc w:val="both"/>
      </w:pPr>
      <w:r>
        <w:rPr>
          <w:rFonts w:ascii="Times New Roman" w:cs="Times New Roman" w:eastAsia="Times New Roman" w:hAnsi="Times New Roman"/>
          <w:b/>
          <w:bCs/>
          <w:sz w:val="24"/>
          <w:szCs w:val="24"/>
        </w:rPr>
        <w:t xml:space="preserve">`unit-tests`</w:t>
      </w:r>
      <w:r>
        <w:rPr>
          <w:rFonts w:ascii="Times New Roman" w:cs="Times New Roman" w:eastAsia="Times New Roman" w:hAnsi="Times New Roman"/>
          <w:sz w:val="24"/>
          <w:szCs w:val="24"/>
        </w:rPr>
        <w:t xml:space="preserve"> builds on JDK 17, runs the 119 tests with JaCoCo and uploads the reports, coverage and jar as artefacts, writing a coverage table to the run summary.</w:t>
      </w:r>
    </w:p>
    <w:p>
      <w:pPr>
        <w:spacing w:after="160" w:line="360" w:lineRule="auto"/>
        <w:jc w:val="both"/>
      </w:pPr>
      <w:r>
        <w:rPr>
          <w:rFonts w:ascii="Times New Roman" w:cs="Times New Roman" w:eastAsia="Times New Roman" w:hAnsi="Times New Roman"/>
          <w:b/>
          <w:bCs/>
          <w:sz w:val="24"/>
          <w:szCs w:val="24"/>
        </w:rPr>
        <w:t xml:space="preserve">`database-rules`</w:t>
      </w:r>
      <w:r>
        <w:rPr>
          <w:rFonts w:ascii="Times New Roman" w:cs="Times New Roman" w:eastAsia="Times New Roman" w:hAnsi="Times New Roman"/>
          <w:sz w:val="24"/>
          <w:szCs w:val="24"/>
        </w:rPr>
        <w:t xml:space="preserve"> is the job worth examining (Figure 28). GitHub starts a real MySQL 8 container, builds the schema from the five scripts, runs the fourteen-row health check and fails if any row reads </w:t>
      </w:r>
      <w:r>
        <w:rPr>
          <w:rFonts w:ascii="Consolas" w:cs="Consolas" w:eastAsia="Consolas" w:hAnsi="Consolas"/>
          <w:sz w:val="20"/>
          <w:szCs w:val="20"/>
        </w:rPr>
        <w:t xml:space="preserve">FAIL</w:t>
      </w:r>
      <w:r>
        <w:rPr>
          <w:rFonts w:ascii="Times New Roman" w:cs="Times New Roman" w:eastAsia="Times New Roman" w:hAnsi="Times New Roman"/>
          <w:sz w:val="24"/>
          <w:szCs w:val="24"/>
        </w:rPr>
        <w:t xml:space="preserve">. It then asserts the business rules: a clashing appointment </w:t>
      </w:r>
      <w:r>
        <w:rPr>
          <w:rFonts w:ascii="Times New Roman" w:cs="Times New Roman" w:eastAsia="Times New Roman" w:hAnsi="Times New Roman"/>
          <w:b/>
          <w:bCs/>
          <w:sz w:val="24"/>
          <w:szCs w:val="24"/>
        </w:rPr>
        <w:t xml:space="preserve">rejected</w:t>
      </w:r>
      <w:r>
        <w:rPr>
          <w:rFonts w:ascii="Times New Roman" w:cs="Times New Roman" w:eastAsia="Times New Roman" w:hAnsi="Times New Roman"/>
          <w:sz w:val="24"/>
          <w:szCs w:val="24"/>
        </w:rPr>
        <w:t xml:space="preserve">, a booking inside the buffer </w:t>
      </w:r>
      <w:r>
        <w:rPr>
          <w:rFonts w:ascii="Times New Roman" w:cs="Times New Roman" w:eastAsia="Times New Roman" w:hAnsi="Times New Roman"/>
          <w:b/>
          <w:bCs/>
          <w:sz w:val="24"/>
          <w:szCs w:val="24"/>
        </w:rPr>
        <w:t xml:space="preserve">rejected</w:t>
      </w:r>
      <w:r>
        <w:rPr>
          <w:rFonts w:ascii="Times New Roman" w:cs="Times New Roman" w:eastAsia="Times New Roman" w:hAnsi="Times New Roman"/>
          <w:sz w:val="24"/>
          <w:szCs w:val="24"/>
        </w:rPr>
        <w:t xml:space="preserve">, a legal booking accepted,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totalling 28,200.00, and a second bill refused. Two of those pass only when MySQL returns an error — the shell inverts the exit status, so a silent acceptance fails the build. A machine that had never seen the database built it from scratch and confirmed the trigger fires, which also proves the scripts are complete and ordered in a way no local run can, because a local database accumulates state.</w:t>
      </w:r>
    </w:p>
    <w:p>
      <w:pPr>
        <w:spacing w:after="160" w:line="360" w:lineRule="auto"/>
        <w:jc w:val="both"/>
      </w:pPr>
      <w:r>
        <w:rPr>
          <w:rFonts w:ascii="Times New Roman" w:cs="Times New Roman" w:eastAsia="Times New Roman" w:hAnsi="Times New Roman"/>
          <w:b/>
          <w:bCs/>
          <w:sz w:val="24"/>
          <w:szCs w:val="24"/>
        </w:rPr>
        <w:t xml:space="preserve">`desktop-client`</w:t>
      </w:r>
      <w:r>
        <w:rPr>
          <w:rFonts w:ascii="Times New Roman" w:cs="Times New Roman" w:eastAsia="Times New Roman" w:hAnsi="Times New Roman"/>
          <w:sz w:val="24"/>
          <w:szCs w:val="24"/>
        </w:rPr>
        <w:t xml:space="preserve"> packages the Swing client, so the second client cannot silently break against the shared contract.</w:t>
      </w:r>
    </w:p>
    <w:p>
      <w:pPr>
        <w:spacing w:after="160" w:line="360" w:lineRule="auto"/>
        <w:jc w:val="both"/>
      </w:pPr>
      <w:r>
        <w:rPr>
          <w:rFonts w:ascii="Times New Roman" w:cs="Times New Roman" w:eastAsia="Times New Roman" w:hAnsi="Times New Roman"/>
          <w:sz w:val="24"/>
          <w:szCs w:val="24"/>
        </w:rPr>
        <w:t xml:space="preserve">The pipeline earned its place immediately: the flaky test in §6.6 was green on Linux and red on Windows, and running the same commit in more than one environment is what exposed it (Humble and Farley, 2010).</w:t>
      </w:r>
    </w:p>
    <w:p>
      <w:pPr>
        <w:pStyle w:val="Heading2"/>
        <w:keepNext/>
        <w:spacing w:after="140" w:before="240" w:line="360" w:lineRule="auto"/>
      </w:pPr>
      <w:r>
        <w:rPr>
          <w:rFonts w:ascii="Times New Roman" w:cs="Times New Roman" w:eastAsia="Times New Roman" w:hAnsi="Times New Roman"/>
          <w:b/>
          <w:bCs/>
          <w:sz w:val="28"/>
          <w:szCs w:val="28"/>
        </w:rPr>
        <w:t xml:space="preserve">7.3 Deployment</w:t>
      </w:r>
    </w:p>
    <w:p>
      <w:pPr>
        <w:spacing w:after="160" w:line="360" w:lineRule="auto"/>
        <w:jc w:val="both"/>
      </w:pPr>
      <w:r>
        <w:rPr>
          <w:rFonts w:ascii="Consolas" w:cs="Consolas" w:eastAsia="Consolas" w:hAnsi="Consolas"/>
          <w:sz w:val="20"/>
          <w:szCs w:val="20"/>
        </w:rPr>
        <w:t xml:space="preserve">mvn verify</w:t>
      </w:r>
      <w:r>
        <w:rPr>
          <w:rFonts w:ascii="Times New Roman" w:cs="Times New Roman" w:eastAsia="Times New Roman" w:hAnsi="Times New Roman"/>
          <w:sz w:val="24"/>
          <w:szCs w:val="24"/>
        </w:rPr>
        <w:t xml:space="preserve"> produces an executable jar with an embedded Tomcat, released under tag </w:t>
      </w:r>
      <w:r>
        <w:rPr>
          <w:rFonts w:ascii="Consolas" w:cs="Consolas" w:eastAsia="Consolas" w:hAnsi="Consolas"/>
          <w:sz w:val="20"/>
          <w:szCs w:val="20"/>
        </w:rPr>
        <w:t xml:space="preserve">v1.0</w:t>
      </w:r>
      <w:r>
        <w:rPr>
          <w:rFonts w:ascii="Times New Roman" w:cs="Times New Roman" w:eastAsia="Times New Roman" w:hAnsi="Times New Roman"/>
          <w:sz w:val="24"/>
          <w:szCs w:val="24"/>
        </w:rPr>
        <w:t xml:space="preserve"> (Figure 31). The database password and mail credentials are supplied as command-line arguments at runtime; the repository holds only placeholders and CI uses a throwaway credential for its disposable container.</w:t>
      </w:r>
    </w:p>
    <w:p>
      <w:pPr>
        <w:spacing w:after="80" w:before="200" w:line="240" w:lineRule="auto"/>
        <w:jc w:val="center"/>
      </w:pPr>
      <w:r>
        <w:drawing>
          <wp:inline distT="0" distB="0" distL="0" distR="0">
            <wp:extent cx="548640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17240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27: Every CI run green.</w:t>
      </w:r>
    </w:p>
    <w:p>
      <w:r>
        <w:br w:type="page"/>
      </w:r>
    </w:p>
    <w:p>
      <w:pPr>
        <w:spacing w:after="80" w:before="200" w:line="240" w:lineRule="auto"/>
        <w:jc w:val="center"/>
      </w:pPr>
      <w:r>
        <w:drawing>
          <wp:inline distT="0" distB="0" distL="0" distR="0">
            <wp:extent cx="54864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28: The database-rules CI job.</w:t>
      </w:r>
    </w:p>
    <w:p>
      <w:r>
        <w:br w:type="page"/>
      </w:r>
    </w:p>
    <w:p>
      <w:pPr>
        <w:spacing w:after="80" w:before="200" w:line="240" w:lineRule="auto"/>
        <w:jc w:val="center"/>
      </w:pPr>
      <w:r>
        <w:drawing>
          <wp:inline distT="0" distB="0" distL="0" distR="0">
            <wp:extent cx="54864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19335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29: The two red-green commit pairs.</w:t>
      </w:r>
    </w:p>
    <w:p>
      <w:pPr>
        <w:spacing w:after="80" w:before="200" w:line="240" w:lineRule="auto"/>
        <w:jc w:val="center"/>
      </w:pPr>
      <w:r>
        <w:drawing>
          <wp:inline distT="0" distB="0" distL="0" distR="0">
            <wp:extent cx="54864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259080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30: Merged pull requests.</w:t>
      </w:r>
    </w:p>
    <w:p>
      <w:r>
        <w:br w:type="page"/>
      </w:r>
    </w:p>
    <w:p>
      <w:pPr>
        <w:spacing w:after="80" w:before="200" w:line="240" w:lineRule="auto"/>
        <w:jc w:val="center"/>
      </w:pPr>
      <w:r>
        <w:drawing>
          <wp:inline distT="0" distB="0" distL="0" distR="0">
            <wp:extent cx="54864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486400" cy="252412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31: The v1.0 release.</w:t>
      </w:r>
    </w:p>
    <w:p>
      <w:pPr>
        <w:spacing w:after="80" w:before="200" w:line="240" w:lineRule="auto"/>
        <w:jc w:val="center"/>
      </w:pPr>
      <w:r>
        <w:drawing>
          <wp:inline distT="0" distB="0" distL="0" distR="0">
            <wp:extent cx="54864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10858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32: The service connecting to MySQL.</w:t>
      </w:r>
    </w:p>
    <w:p>
      <w:r>
        <w:br w:type="page"/>
      </w:r>
    </w:p>
    <w:p>
      <w:pPr>
        <w:spacing w:after="80" w:before="200" w:line="240" w:lineRule="auto"/>
        <w:jc w:val="center"/>
      </w:pPr>
      <w:r>
        <w:drawing>
          <wp:inline distT="0" distB="0" distL="0" distR="0">
            <wp:extent cx="32004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200400" cy="67627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33: Project structure in NetBeans.</w:t>
      </w:r>
    </w:p>
    <w:p>
      <w:pPr>
        <w:spacing w:after="80" w:before="200" w:line="240" w:lineRule="auto"/>
        <w:jc w:val="center"/>
      </w:pPr>
      <w:r>
        <w:drawing>
          <wp:inline distT="0" distB="0" distL="0" distR="0">
            <wp:extent cx="36576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657600" cy="2390775"/>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34: Test classes and test doubles.</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8. Critical evaluation, limitations and future work</w:t>
      </w:r>
    </w:p>
    <w:p>
      <w:pPr>
        <w:spacing w:after="160" w:line="360" w:lineRule="auto"/>
        <w:jc w:val="both"/>
      </w:pPr>
      <w:r>
        <w:rPr>
          <w:rFonts w:ascii="Times New Roman" w:cs="Times New Roman" w:eastAsia="Times New Roman" w:hAnsi="Times New Roman"/>
          <w:sz w:val="24"/>
          <w:szCs w:val="24"/>
        </w:rPr>
        <w:t xml:space="preserve">All four failures are addressed: double bookings are prevented at three points, the last inside the database transaction; records persist and are referenced rather than copied; a refused booking offers alternatives; and the bill total is computed once and read back rather than recalculated. What follows is what the system does not do.</w:t>
      </w:r>
    </w:p>
    <w:p>
      <w:pPr>
        <w:spacing w:after="160" w:line="360" w:lineRule="auto"/>
        <w:jc w:val="both"/>
      </w:pPr>
      <w:r>
        <w:rPr>
          <w:rFonts w:ascii="Times New Roman" w:cs="Times New Roman" w:eastAsia="Times New Roman" w:hAnsi="Times New Roman"/>
          <w:b/>
          <w:bCs/>
          <w:sz w:val="24"/>
          <w:szCs w:val="24"/>
        </w:rPr>
        <w:t xml:space="preserve">A promise the system nearly failed to keep.</w:t>
      </w:r>
      <w:r>
        <w:rPr>
          <w:rFonts w:ascii="Times New Roman" w:cs="Times New Roman" w:eastAsia="Times New Roman" w:hAnsi="Times New Roman"/>
          <w:sz w:val="24"/>
          <w:szCs w:val="24"/>
        </w:rPr>
        <w:t xml:space="preserve"> After five failed sign-ins an account locks and the message says to ask the Administrator. Testing found that no unlock function existed: </w:t>
      </w:r>
      <w:r>
        <w:rPr>
          <w:rFonts w:ascii="Consolas" w:cs="Consolas" w:eastAsia="Consolas" w:hAnsi="Consolas"/>
          <w:sz w:val="20"/>
          <w:szCs w:val="20"/>
        </w:rPr>
        <w:t xml:space="preserve">resetLoginFailures</w:t>
      </w:r>
      <w:r>
        <w:rPr>
          <w:rFonts w:ascii="Times New Roman" w:cs="Times New Roman" w:eastAsia="Times New Roman" w:hAnsi="Times New Roman"/>
          <w:sz w:val="24"/>
          <w:szCs w:val="24"/>
        </w:rPr>
        <w:t xml:space="preserve"> clears the counter on a successful sign-in but never the lock, so the only route back was a manual </w:t>
      </w:r>
      <w:r>
        <w:rPr>
          <w:rFonts w:ascii="Consolas" w:cs="Consolas" w:eastAsia="Consolas" w:hAnsi="Consolas"/>
          <w:sz w:val="20"/>
          <w:szCs w:val="20"/>
        </w:rPr>
        <w:t xml:space="preserve">UPDATE</w:t>
      </w:r>
      <w:r>
        <w:rPr>
          <w:rFonts w:ascii="Times New Roman" w:cs="Times New Roman" w:eastAsia="Times New Roman" w:hAnsi="Times New Roman"/>
          <w:sz w:val="24"/>
          <w:szCs w:val="24"/>
        </w:rPr>
        <w:t xml:space="preserve">. A system that tells a user to do something impossible is worse than one that simply refuses, so </w:t>
      </w:r>
      <w:r>
        <w:rPr>
          <w:rFonts w:ascii="Consolas" w:cs="Consolas" w:eastAsia="Consolas" w:hAnsi="Consolas"/>
          <w:sz w:val="20"/>
          <w:szCs w:val="20"/>
        </w:rPr>
        <w:t xml:space="preserve">AdministrationService.unlockAccount()</w:t>
      </w:r>
      <w:r>
        <w:rPr>
          <w:rFonts w:ascii="Times New Roman" w:cs="Times New Roman" w:eastAsia="Times New Roman" w:hAnsi="Times New Roman"/>
          <w:sz w:val="24"/>
          <w:szCs w:val="24"/>
        </w:rPr>
        <w:t xml:space="preserve"> was added, clearing both the lock and the counter and writing to the audit trail. The lesson is that FR-03 was written as one rule when it was two, and only exercising the message revealed the second half.</w:t>
      </w:r>
    </w:p>
    <w:p>
      <w:pPr>
        <w:spacing w:after="160" w:line="360" w:lineRule="auto"/>
        <w:jc w:val="both"/>
      </w:pPr>
      <w:r>
        <w:rPr>
          <w:rFonts w:ascii="Times New Roman" w:cs="Times New Roman" w:eastAsia="Times New Roman" w:hAnsi="Times New Roman"/>
          <w:b/>
          <w:bCs/>
          <w:sz w:val="24"/>
          <w:szCs w:val="24"/>
        </w:rPr>
        <w:t xml:space="preserve">Sessions do not survive anything.</w:t>
      </w:r>
      <w:r>
        <w:rPr>
          <w:rFonts w:ascii="Times New Roman" w:cs="Times New Roman" w:eastAsia="Times New Roman" w:hAnsi="Times New Roman"/>
          <w:sz w:val="24"/>
          <w:szCs w:val="24"/>
        </w:rPr>
        <w:t xml:space="preserve"> Held in a </w:t>
      </w:r>
      <w:r>
        <w:rPr>
          <w:rFonts w:ascii="Consolas" w:cs="Consolas" w:eastAsia="Consolas" w:hAnsi="Consolas"/>
          <w:sz w:val="20"/>
          <w:szCs w:val="20"/>
        </w:rPr>
        <w:t xml:space="preserve">ConcurrentHashMap</w:t>
      </w:r>
      <w:r>
        <w:rPr>
          <w:rFonts w:ascii="Times New Roman" w:cs="Times New Roman" w:eastAsia="Times New Roman" w:hAnsi="Times New Roman"/>
          <w:sz w:val="24"/>
          <w:szCs w:val="24"/>
        </w:rPr>
        <w:t xml:space="preserve">, they are lost on restart and a second instance would not recognise the first's tokens. Redis or a signed JWT if the scope grew beyond one server.</w:t>
      </w:r>
    </w:p>
    <w:p>
      <w:pPr>
        <w:spacing w:after="160" w:line="360" w:lineRule="auto"/>
        <w:jc w:val="both"/>
      </w:pPr>
      <w:r>
        <w:rPr>
          <w:rFonts w:ascii="Times New Roman" w:cs="Times New Roman" w:eastAsia="Times New Roman" w:hAnsi="Times New Roman"/>
          <w:b/>
          <w:bCs/>
          <w:sz w:val="24"/>
          <w:szCs w:val="24"/>
        </w:rPr>
        <w:t xml:space="preserve">Suggested slots are the wrong ones.</w:t>
      </w:r>
      <w:r>
        <w:rPr>
          <w:rFonts w:ascii="Times New Roman" w:cs="Times New Roman" w:eastAsia="Times New Roman" w:hAnsi="Times New Roman"/>
          <w:sz w:val="24"/>
          <w:szCs w:val="24"/>
        </w:rPr>
        <w:t xml:space="preserve"> </w:t>
      </w:r>
      <w:r>
        <w:rPr>
          <w:rFonts w:ascii="Consolas" w:cs="Consolas" w:eastAsia="Consolas" w:hAnsi="Consolas"/>
          <w:sz w:val="20"/>
          <w:szCs w:val="20"/>
        </w:rPr>
        <w:t xml:space="preserve">nextFreeSlots</w:t>
      </w:r>
      <w:r>
        <w:rPr>
          <w:rFonts w:ascii="Times New Roman" w:cs="Times New Roman" w:eastAsia="Times New Roman" w:hAnsi="Times New Roman"/>
          <w:sz w:val="24"/>
          <w:szCs w:val="24"/>
        </w:rPr>
        <w:t xml:space="preserve"> scans from opening time, so a receptionist asking for 14:45 is offered 08:00. It satisfies FR-11 literally and misses its intent. Ranking candidates by distance from the requested time would fix it.</w:t>
      </w:r>
    </w:p>
    <w:p>
      <w:pPr>
        <w:spacing w:after="160" w:line="360" w:lineRule="auto"/>
        <w:jc w:val="both"/>
      </w:pPr>
      <w:r>
        <w:rPr>
          <w:rFonts w:ascii="Times New Roman" w:cs="Times New Roman" w:eastAsia="Times New Roman" w:hAnsi="Times New Roman"/>
          <w:b/>
          <w:bCs/>
          <w:sz w:val="24"/>
          <w:szCs w:val="24"/>
        </w:rPr>
        <w:t xml:space="preserve">Notification is one-directional.</w:t>
      </w:r>
      <w:r>
        <w:rPr>
          <w:rFonts w:ascii="Times New Roman" w:cs="Times New Roman" w:eastAsia="Times New Roman" w:hAnsi="Times New Roman"/>
          <w:sz w:val="24"/>
          <w:szCs w:val="24"/>
        </w:rPr>
        <w:t xml:space="preserve"> Confirmations are sent; cancellations are only logged, because the observer contract does not carry the address on that path. No SMS gateway, no tax model.</w:t>
      </w:r>
    </w:p>
    <w:p>
      <w:pPr>
        <w:spacing w:after="160" w:line="360" w:lineRule="auto"/>
        <w:jc w:val="both"/>
      </w:pPr>
      <w:r>
        <w:rPr>
          <w:rFonts w:ascii="Times New Roman" w:cs="Times New Roman" w:eastAsia="Times New Roman" w:hAnsi="Times New Roman"/>
          <w:b/>
          <w:bCs/>
          <w:sz w:val="24"/>
          <w:szCs w:val="24"/>
        </w:rPr>
        <w:t xml:space="preserve">Testing has a shaped gap.</w:t>
      </w:r>
      <w:r>
        <w:rPr>
          <w:rFonts w:ascii="Times New Roman" w:cs="Times New Roman" w:eastAsia="Times New Roman" w:hAnsi="Times New Roman"/>
          <w:sz w:val="24"/>
          <w:szCs w:val="24"/>
        </w:rPr>
        <w:t xml:space="preserve"> Controllers sit at 0% coverage and the repository at 5%; defensible, but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would close it honestly, and the search-speed requirement was verified against seeded data only.</w:t>
      </w:r>
    </w:p>
    <w:p>
      <w:pPr>
        <w:spacing w:after="160" w:line="360" w:lineRule="auto"/>
        <w:jc w:val="both"/>
      </w:pPr>
      <w:r>
        <w:rPr>
          <w:rFonts w:ascii="Times New Roman" w:cs="Times New Roman" w:eastAsia="Times New Roman" w:hAnsi="Times New Roman"/>
          <w:b/>
          <w:bCs/>
          <w:sz w:val="24"/>
          <w:szCs w:val="24"/>
        </w:rPr>
        <w:t xml:space="preserve">What I would do differently.</w:t>
      </w:r>
      <w:r>
        <w:rPr>
          <w:rFonts w:ascii="Times New Roman" w:cs="Times New Roman" w:eastAsia="Times New Roman" w:hAnsi="Times New Roman"/>
          <w:sz w:val="24"/>
          <w:szCs w:val="24"/>
        </w:rPr>
        <w:t xml:space="preserve"> Two process failures, caught late. The design class diagram was drawn as intent and left to drift, naming five classes never built; regenerating diagrams from the implementation at each merge would have caught it in a pull request. And a development database password reached an early commit before the runtime configuration in §7.3 was adopted. The repository now holds only placeholders and the password has been rotated, but the lesson is that secret scanning belongs in the pipeline from the first commit: a credential cannot be un-committed from a public history, only invalidated.</w:t>
      </w:r>
    </w:p>
    <w:p>
      <w:r>
        <w:br w:type="page"/>
      </w:r>
    </w:p>
    <w:p>
      <w:pPr>
        <w:pStyle w:val="Heading1"/>
        <w:keepNext/>
        <w:spacing w:after="140" w:before="240" w:line="360" w:lineRule="auto"/>
      </w:pPr>
      <w:r>
        <w:rPr>
          <w:rFonts w:ascii="Times New Roman" w:cs="Times New Roman" w:eastAsia="Times New Roman" w:hAnsi="Times New Roman"/>
          <w:b/>
          <w:bCs/>
          <w:sz w:val="28"/>
          <w:szCs w:val="28"/>
        </w:rPr>
        <w:t xml:space="preserve">References</w:t>
      </w:r>
    </w:p>
    <w:p>
      <w:pPr>
        <w:spacing w:after="160" w:line="360" w:lineRule="auto"/>
        <w:jc w:val="both"/>
      </w:pPr>
      <w:r>
        <w:rPr>
          <w:rFonts w:ascii="Times New Roman" w:cs="Times New Roman" w:eastAsia="Times New Roman" w:hAnsi="Times New Roman"/>
          <w:i/>
          <w:iCs/>
          <w:sz w:val="24"/>
          <w:szCs w:val="24"/>
        </w:rPr>
        <w:t xml:space="preserve">(Harvard. Not counted towards the 4,000 words.)</w:t>
      </w:r>
    </w:p>
    <w:p>
      <w:pPr>
        <w:spacing w:after="160" w:line="360" w:lineRule="auto"/>
        <w:jc w:val="both"/>
      </w:pPr>
      <w:r>
        <w:rPr>
          <w:rFonts w:ascii="Times New Roman" w:cs="Times New Roman" w:eastAsia="Times New Roman" w:hAnsi="Times New Roman"/>
          <w:sz w:val="24"/>
          <w:szCs w:val="24"/>
        </w:rPr>
        <w:t xml:space="preserve">Beck, K. (2003) </w:t>
      </w:r>
      <w:r>
        <w:rPr>
          <w:rFonts w:ascii="Times New Roman" w:cs="Times New Roman" w:eastAsia="Times New Roman" w:hAnsi="Times New Roman"/>
          <w:i/>
          <w:iCs/>
          <w:sz w:val="24"/>
          <w:szCs w:val="24"/>
        </w:rPr>
        <w:t xml:space="preserve">Test-Driven Development: By Example</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Codd, E.F. (1970) 'A relational model of data for large shared data banks',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13(6), pp. 377–387.</w:t>
      </w:r>
    </w:p>
    <w:p>
      <w:pPr>
        <w:spacing w:after="160" w:line="360" w:lineRule="auto"/>
        <w:jc w:val="both"/>
      </w:pPr>
      <w:r>
        <w:rPr>
          <w:rFonts w:ascii="Times New Roman" w:cs="Times New Roman" w:eastAsia="Times New Roman" w:hAnsi="Times New Roman"/>
          <w:sz w:val="24"/>
          <w:szCs w:val="24"/>
        </w:rPr>
        <w:t xml:space="preserve">Date, C.J. (2003) </w:t>
      </w:r>
      <w:r>
        <w:rPr>
          <w:rFonts w:ascii="Times New Roman" w:cs="Times New Roman" w:eastAsia="Times New Roman" w:hAnsi="Times New Roman"/>
          <w:i/>
          <w:iCs/>
          <w:sz w:val="24"/>
          <w:szCs w:val="24"/>
        </w:rPr>
        <w:t xml:space="preserve">An Introduction to Database Systems</w:t>
      </w:r>
      <w:r>
        <w:rPr>
          <w:rFonts w:ascii="Times New Roman" w:cs="Times New Roman" w:eastAsia="Times New Roman" w:hAnsi="Times New Roman"/>
          <w:sz w:val="24"/>
          <w:szCs w:val="24"/>
        </w:rPr>
        <w:t xml:space="preserve">. 8th edn. Boston, MA: Addison-Wesley.</w:t>
      </w:r>
    </w:p>
    <w:p>
      <w:pPr>
        <w:spacing w:after="160" w:line="360" w:lineRule="auto"/>
        <w:jc w:val="both"/>
      </w:pPr>
      <w:r>
        <w:rPr>
          <w:rFonts w:ascii="Times New Roman" w:cs="Times New Roman" w:eastAsia="Times New Roman" w:hAnsi="Times New Roman"/>
          <w:sz w:val="24"/>
          <w:szCs w:val="24"/>
        </w:rPr>
        <w:t xml:space="preserve">Fowler, M. (2002) </w:t>
      </w:r>
      <w:r>
        <w:rPr>
          <w:rFonts w:ascii="Times New Roman" w:cs="Times New Roman" w:eastAsia="Times New Roman" w:hAnsi="Times New Roman"/>
          <w:i/>
          <w:iCs/>
          <w:sz w:val="24"/>
          <w:szCs w:val="24"/>
        </w:rPr>
        <w:t xml:space="preserve">Patterns of Enterprise Application Architecture</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Fowler, M. (2003) </w:t>
      </w:r>
      <w:r>
        <w:rPr>
          <w:rFonts w:ascii="Times New Roman" w:cs="Times New Roman" w:eastAsia="Times New Roman" w:hAnsi="Times New Roman"/>
          <w:i/>
          <w:iCs/>
          <w:sz w:val="24"/>
          <w:szCs w:val="24"/>
        </w:rPr>
        <w:t xml:space="preserve">UML Distilled: A Brief Guide to the Standard Object Modeling Language</w:t>
      </w:r>
      <w:r>
        <w:rPr>
          <w:rFonts w:ascii="Times New Roman" w:cs="Times New Roman" w:eastAsia="Times New Roman" w:hAnsi="Times New Roman"/>
          <w:sz w:val="24"/>
          <w:szCs w:val="24"/>
        </w:rPr>
        <w:t xml:space="preserve">. 3rd edn. Boston, MA: Addison-Wesley.</w:t>
      </w:r>
    </w:p>
    <w:p>
      <w:pPr>
        <w:spacing w:after="160" w:line="360" w:lineRule="auto"/>
        <w:jc w:val="both"/>
      </w:pPr>
      <w:r>
        <w:rPr>
          <w:rFonts w:ascii="Times New Roman" w:cs="Times New Roman" w:eastAsia="Times New Roman" w:hAnsi="Times New Roman"/>
          <w:sz w:val="24"/>
          <w:szCs w:val="24"/>
        </w:rPr>
        <w:t xml:space="preserve">Fowler, M. (2007) </w:t>
      </w:r>
      <w:r>
        <w:rPr>
          <w:rFonts w:ascii="Times New Roman" w:cs="Times New Roman" w:eastAsia="Times New Roman" w:hAnsi="Times New Roman"/>
          <w:i/>
          <w:iCs/>
          <w:sz w:val="24"/>
          <w:szCs w:val="24"/>
        </w:rPr>
        <w:t xml:space="preserve">Mocks Aren't Stubs</w:t>
      </w:r>
      <w:r>
        <w:rPr>
          <w:rFonts w:ascii="Times New Roman" w:cs="Times New Roman" w:eastAsia="Times New Roman" w:hAnsi="Times New Roman"/>
          <w:sz w:val="24"/>
          <w:szCs w:val="24"/>
        </w:rPr>
        <w:t xml:space="preserve">. Available at: https://martinfowler.com/articles/mocksArentStubs.html (Accessed: 3 September 2026).</w:t>
      </w:r>
    </w:p>
    <w:p>
      <w:pPr>
        <w:spacing w:after="160" w:line="360" w:lineRule="auto"/>
        <w:jc w:val="both"/>
      </w:pPr>
      <w:r>
        <w:rPr>
          <w:rFonts w:ascii="Times New Roman" w:cs="Times New Roman" w:eastAsia="Times New Roman" w:hAnsi="Times New Roman"/>
          <w:sz w:val="24"/>
          <w:szCs w:val="24"/>
        </w:rPr>
        <w:t xml:space="preserve">Gamma, E., Helm, R., Johnson, R. and Vlissides, J. (1994) </w:t>
      </w:r>
      <w:r>
        <w:rPr>
          <w:rFonts w:ascii="Times New Roman" w:cs="Times New Roman" w:eastAsia="Times New Roman" w:hAnsi="Times New Roman"/>
          <w:i/>
          <w:iCs/>
          <w:sz w:val="24"/>
          <w:szCs w:val="24"/>
        </w:rPr>
        <w:t xml:space="preserve">Design Patterns: Elements of Reusable Object-Oriented Software</w:t>
      </w:r>
      <w:r>
        <w:rPr>
          <w:rFonts w:ascii="Times New Roman" w:cs="Times New Roman" w:eastAsia="Times New Roman" w:hAnsi="Times New Roman"/>
          <w:sz w:val="24"/>
          <w:szCs w:val="24"/>
        </w:rPr>
        <w:t xml:space="preserve">. Reading, MA: Addison-Wesley.</w:t>
      </w:r>
    </w:p>
    <w:p>
      <w:pPr>
        <w:spacing w:after="160" w:line="360" w:lineRule="auto"/>
        <w:jc w:val="both"/>
      </w:pPr>
      <w:r>
        <w:rPr>
          <w:rFonts w:ascii="Times New Roman" w:cs="Times New Roman" w:eastAsia="Times New Roman" w:hAnsi="Times New Roman"/>
          <w:sz w:val="24"/>
          <w:szCs w:val="24"/>
        </w:rPr>
        <w:t xml:space="preserve">Humble, J. and Farley, D. (2010) </w:t>
      </w:r>
      <w:r>
        <w:rPr>
          <w:rFonts w:ascii="Times New Roman" w:cs="Times New Roman" w:eastAsia="Times New Roman" w:hAnsi="Times New Roman"/>
          <w:i/>
          <w:iCs/>
          <w:sz w:val="24"/>
          <w:szCs w:val="24"/>
        </w:rPr>
        <w:t xml:space="preserve">Continuous Delivery: Reliable Software Releases through Build, Test, and Deployment Automation</w:t>
      </w:r>
      <w:r>
        <w:rPr>
          <w:rFonts w:ascii="Times New Roman" w:cs="Times New Roman" w:eastAsia="Times New Roman" w:hAnsi="Times New Roman"/>
          <w:sz w:val="24"/>
          <w:szCs w:val="24"/>
        </w:rPr>
        <w:t xml:space="preserve">. Boston, MA: Addison-Wesley.</w:t>
      </w:r>
    </w:p>
    <w:p>
      <w:pPr>
        <w:spacing w:after="160" w:line="360" w:lineRule="auto"/>
        <w:jc w:val="both"/>
      </w:pPr>
      <w:r>
        <w:rPr>
          <w:rFonts w:ascii="Times New Roman" w:cs="Times New Roman" w:eastAsia="Times New Roman" w:hAnsi="Times New Roman"/>
          <w:sz w:val="24"/>
          <w:szCs w:val="24"/>
        </w:rPr>
        <w:t xml:space="preserve">Larman, C. (2004) </w:t>
      </w:r>
      <w:r>
        <w:rPr>
          <w:rFonts w:ascii="Times New Roman" w:cs="Times New Roman" w:eastAsia="Times New Roman" w:hAnsi="Times New Roman"/>
          <w:i/>
          <w:iCs/>
          <w:sz w:val="24"/>
          <w:szCs w:val="24"/>
        </w:rPr>
        <w:t xml:space="preserve">Applying UML and Patterns: An Introduction to Object-Oriented Analysis and Design and Iterative Development</w:t>
      </w:r>
      <w:r>
        <w:rPr>
          <w:rFonts w:ascii="Times New Roman" w:cs="Times New Roman" w:eastAsia="Times New Roman" w:hAnsi="Times New Roman"/>
          <w:sz w:val="24"/>
          <w:szCs w:val="24"/>
        </w:rPr>
        <w:t xml:space="preserve">. 3rd edn. Upper Saddle River, NJ: Prentice Hall.</w:t>
      </w:r>
    </w:p>
    <w:p>
      <w:pPr>
        <w:spacing w:after="160" w:line="360" w:lineRule="auto"/>
        <w:jc w:val="both"/>
      </w:pPr>
      <w:r>
        <w:rPr>
          <w:rFonts w:ascii="Times New Roman" w:cs="Times New Roman" w:eastAsia="Times New Roman" w:hAnsi="Times New Roman"/>
          <w:sz w:val="24"/>
          <w:szCs w:val="24"/>
        </w:rPr>
        <w:t xml:space="preserve">Martin, R.C. (2017) </w:t>
      </w:r>
      <w:r>
        <w:rPr>
          <w:rFonts w:ascii="Times New Roman" w:cs="Times New Roman" w:eastAsia="Times New Roman" w:hAnsi="Times New Roman"/>
          <w:i/>
          <w:iCs/>
          <w:sz w:val="24"/>
          <w:szCs w:val="24"/>
        </w:rPr>
        <w:t xml:space="preserve">Clean Architecture: A Craftsman's Guide to Software Structure and Design</w:t>
      </w:r>
      <w:r>
        <w:rPr>
          <w:rFonts w:ascii="Times New Roman" w:cs="Times New Roman" w:eastAsia="Times New Roman" w:hAnsi="Times New Roman"/>
          <w:sz w:val="24"/>
          <w:szCs w:val="24"/>
        </w:rPr>
        <w:t xml:space="preserve">. Boston, MA: Prentice Hall.</w:t>
      </w:r>
    </w:p>
    <w:p>
      <w:pPr>
        <w:spacing w:after="160" w:line="360" w:lineRule="auto"/>
        <w:jc w:val="both"/>
      </w:pPr>
      <w:r>
        <w:rPr>
          <w:rFonts w:ascii="Times New Roman" w:cs="Times New Roman" w:eastAsia="Times New Roman" w:hAnsi="Times New Roman"/>
          <w:sz w:val="24"/>
          <w:szCs w:val="24"/>
        </w:rPr>
        <w:t xml:space="preserve">Meszaros, G. (2007) </w:t>
      </w:r>
      <w:r>
        <w:rPr>
          <w:rFonts w:ascii="Times New Roman" w:cs="Times New Roman" w:eastAsia="Times New Roman" w:hAnsi="Times New Roman"/>
          <w:i/>
          <w:iCs/>
          <w:sz w:val="24"/>
          <w:szCs w:val="24"/>
        </w:rPr>
        <w:t xml:space="preserve">xUnit Test Patterns: Refactoring Test Code</w:t>
      </w:r>
      <w:r>
        <w:rPr>
          <w:rFonts w:ascii="Times New Roman" w:cs="Times New Roman" w:eastAsia="Times New Roman" w:hAnsi="Times New Roman"/>
          <w:sz w:val="24"/>
          <w:szCs w:val="24"/>
        </w:rPr>
        <w:t xml:space="preserve">. Upper Saddle River, NJ: Addison-Wesley.</w:t>
      </w:r>
    </w:p>
    <w:p>
      <w:pPr>
        <w:spacing w:after="160" w:line="360" w:lineRule="auto"/>
        <w:jc w:val="both"/>
      </w:pPr>
      <w:r>
        <w:rPr>
          <w:rFonts w:ascii="Times New Roman" w:cs="Times New Roman" w:eastAsia="Times New Roman" w:hAnsi="Times New Roman"/>
          <w:sz w:val="24"/>
          <w:szCs w:val="24"/>
        </w:rPr>
        <w:t xml:space="preserve">Myers, G.J., Sandler, C. and Badgett, T. (2011) </w:t>
      </w:r>
      <w:r>
        <w:rPr>
          <w:rFonts w:ascii="Times New Roman" w:cs="Times New Roman" w:eastAsia="Times New Roman" w:hAnsi="Times New Roman"/>
          <w:i/>
          <w:iCs/>
          <w:sz w:val="24"/>
          <w:szCs w:val="24"/>
        </w:rPr>
        <w:t xml:space="preserve">The Art of Software Testing</w:t>
      </w:r>
      <w:r>
        <w:rPr>
          <w:rFonts w:ascii="Times New Roman" w:cs="Times New Roman" w:eastAsia="Times New Roman" w:hAnsi="Times New Roman"/>
          <w:sz w:val="24"/>
          <w:szCs w:val="24"/>
        </w:rPr>
        <w:t xml:space="preserve">. 3rd edn. Hoboken, NJ: Wiley.</w:t>
      </w:r>
    </w:p>
    <w:p>
      <w:pPr>
        <w:spacing w:after="160" w:line="360" w:lineRule="auto"/>
        <w:jc w:val="both"/>
      </w:pPr>
      <w:r>
        <w:rPr>
          <w:rFonts w:ascii="Times New Roman" w:cs="Times New Roman" w:eastAsia="Times New Roman" w:hAnsi="Times New Roman"/>
          <w:sz w:val="24"/>
          <w:szCs w:val="24"/>
        </w:rPr>
        <w:t xml:space="preserve">Oracle (2024) </w:t>
      </w:r>
      <w:r>
        <w:rPr>
          <w:rFonts w:ascii="Times New Roman" w:cs="Times New Roman" w:eastAsia="Times New Roman" w:hAnsi="Times New Roman"/>
          <w:i/>
          <w:iCs/>
          <w:sz w:val="24"/>
          <w:szCs w:val="24"/>
        </w:rPr>
        <w:t xml:space="preserve">MySQL 8.0 Reference Manual</w:t>
      </w:r>
      <w:r>
        <w:rPr>
          <w:rFonts w:ascii="Times New Roman" w:cs="Times New Roman" w:eastAsia="Times New Roman" w:hAnsi="Times New Roman"/>
          <w:sz w:val="24"/>
          <w:szCs w:val="24"/>
        </w:rPr>
        <w:t xml:space="preserve">. Available at: https://dev.mysql.com/doc/refman/8.0/en/ (Accessed: 3 September 2026).</w:t>
      </w:r>
    </w:p>
    <w:p>
      <w:pPr>
        <w:spacing w:after="160" w:line="360" w:lineRule="auto"/>
        <w:jc w:val="both"/>
      </w:pPr>
      <w:r>
        <w:rPr>
          <w:rFonts w:ascii="Times New Roman" w:cs="Times New Roman" w:eastAsia="Times New Roman" w:hAnsi="Times New Roman"/>
          <w:sz w:val="24"/>
          <w:szCs w:val="24"/>
        </w:rPr>
        <w:t xml:space="preserve">VMware (2024) </w:t>
      </w:r>
      <w:r>
        <w:rPr>
          <w:rFonts w:ascii="Times New Roman" w:cs="Times New Roman" w:eastAsia="Times New Roman" w:hAnsi="Times New Roman"/>
          <w:i/>
          <w:iCs/>
          <w:sz w:val="24"/>
          <w:szCs w:val="24"/>
        </w:rPr>
        <w:t xml:space="preserve">Spring Framework Reference Documentation</w:t>
      </w:r>
      <w:r>
        <w:rPr>
          <w:rFonts w:ascii="Times New Roman" w:cs="Times New Roman" w:eastAsia="Times New Roman" w:hAnsi="Times New Roman"/>
          <w:sz w:val="24"/>
          <w:szCs w:val="24"/>
        </w:rPr>
        <w:t xml:space="preserve">. Available at: https://docs.spring.io/spring-framework/reference/ (Accessed: 3 September 2026).</w:t>
      </w:r>
    </w:p>
    <w:p>
      <w:r>
        <w:br w:type="page"/>
      </w:r>
    </w:p>
    <w:p>
      <w:pPr>
        <w:pStyle w:val="Heading1"/>
        <w:spacing w:after="200"/>
      </w:pPr>
      <w:r>
        <w:rPr>
          <w:rFonts w:ascii="Times New Roman" w:cs="Times New Roman" w:eastAsia="Times New Roman" w:hAnsi="Times New Roman"/>
          <w:b/>
          <w:bCs/>
          <w:sz w:val="28"/>
          <w:szCs w:val="28"/>
        </w:rPr>
        <w:t xml:space="preserve">Appendix A — Test plan and traceability matrix</w:t>
      </w:r>
    </w:p>
    <w:p>
      <w:pPr>
        <w:spacing w:after="160" w:line="360" w:lineRule="auto"/>
        <w:jc w:val="both"/>
      </w:pPr>
      <w:r>
        <w:rPr>
          <w:rFonts w:ascii="Times New Roman" w:cs="Times New Roman" w:eastAsia="Times New Roman" w:hAnsi="Times New Roman"/>
          <w:sz w:val="24"/>
          <w:szCs w:val="24"/>
        </w:rPr>
        <w:t xml:space="preserve">The complete test plan, derived test data, traceability matrix, data-tier test cases and manual test cases are maintained as </w:t>
      </w:r>
      <w:r>
        <w:rPr>
          <w:rFonts w:ascii="Consolas" w:cs="Consolas" w:eastAsia="Consolas" w:hAnsi="Consolas"/>
          <w:sz w:val="20"/>
          <w:szCs w:val="20"/>
        </w:rPr>
        <w:t xml:space="preserve">docs/test-plan.md</w:t>
      </w:r>
      <w:r>
        <w:rPr>
          <w:rFonts w:ascii="Times New Roman" w:cs="Times New Roman" w:eastAsia="Times New Roman" w:hAnsi="Times New Roman"/>
          <w:sz w:val="24"/>
          <w:szCs w:val="24"/>
        </w:rPr>
        <w:t xml:space="preserve"> in the repository and reproduced below.</w:t>
      </w:r>
    </w:p>
    <w:p>
      <w:pPr>
        <w:pStyle w:val="Heading2"/>
        <w:keepNext/>
        <w:spacing w:after="140" w:before="240" w:line="360" w:lineRule="auto"/>
      </w:pPr>
      <w:r>
        <w:rPr>
          <w:rFonts w:ascii="Times New Roman" w:cs="Times New Roman" w:eastAsia="Times New Roman" w:hAnsi="Times New Roman"/>
          <w:b/>
          <w:bCs/>
          <w:sz w:val="28"/>
          <w:szCs w:val="28"/>
        </w:rPr>
        <w:t xml:space="preserve">A.1. Testing strategy</w:t>
      </w:r>
    </w:p>
    <w:p>
      <w:pPr>
        <w:spacing w:after="160" w:line="360" w:lineRule="auto"/>
        <w:jc w:val="both"/>
      </w:pPr>
      <w:r>
        <w:rPr>
          <w:rFonts w:ascii="Times New Roman" w:cs="Times New Roman" w:eastAsia="Times New Roman" w:hAnsi="Times New Roman"/>
          <w:sz w:val="24"/>
          <w:szCs w:val="24"/>
        </w:rPr>
        <w:t xml:space="preserve">Testing follows the shape of the architecture. Each tier is proved by the technique that can actually prove it, and nothing is proved twice.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Level</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What it covers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Technique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Where it lives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Unit — domain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Rules that are pure arithmetic or pure logic: the clash rule, the discount rules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JUnit 5, no collaborators at all</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domain/AppointmentOverlapTest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pattern/DiscountStrategyTest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Unit — service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Tier 2 business logic: validation, scheduling, authorisation, discount selection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JUnit 5 with a hand-written </w:t>
            </w:r>
            <w:r>
              <w:rPr>
                <w:rFonts w:ascii="Times New Roman" w:cs="Times New Roman" w:eastAsia="Times New Roman" w:hAnsi="Times New Roman"/>
                <w:b/>
                <w:bCs/>
                <w:sz w:val="20"/>
                <w:szCs w:val="20"/>
              </w:rPr>
              <w:t xml:space="preserve">test double</w:t>
            </w:r>
            <w:r>
              <w:rPr>
                <w:rFonts w:ascii="Times New Roman" w:cs="Times New Roman" w:eastAsia="Times New Roman" w:hAnsi="Times New Roman"/>
                <w:b w:val="false"/>
                <w:bCs w:val="false"/>
                <w:sz w:val="20"/>
                <w:szCs w:val="20"/>
              </w:rPr>
              <w:t xml:space="preserve"> replacing the repository</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service/*Test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Integration — data tier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Rules enforced by the database: the overlap trigger, </w:t>
            </w:r>
            <w:r>
              <w:rPr>
                <w:rFonts w:ascii="Consolas" w:cs="Consolas" w:eastAsia="Consolas" w:hAnsi="Consolas"/>
                <w:b w:val="false"/>
                <w:bCs w:val="false"/>
                <w:sz w:val="20"/>
                <w:szCs w:val="20"/>
              </w:rPr>
              <w:t xml:space="preserve">sp_generate_bill</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SQL scripts run against a real MySQL 8 server</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db/06_verify.sql</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db/08_healthcheck.sql</w:t>
            </w:r>
            <w:r>
              <w:rPr>
                <w:rFonts w:ascii="Times New Roman" w:cs="Times New Roman" w:eastAsia="Times New Roman" w:hAnsi="Times New Roman"/>
                <w:b w:val="false"/>
                <w:bCs w:val="false"/>
                <w:sz w:val="20"/>
                <w:szCs w:val="20"/>
              </w:rPr>
              <w:t xml:space="preserve">, and the </w:t>
            </w:r>
            <w:r>
              <w:rPr>
                <w:rFonts w:ascii="Consolas" w:cs="Consolas" w:eastAsia="Consolas" w:hAnsi="Consolas"/>
                <w:b w:val="false"/>
                <w:bCs w:val="false"/>
                <w:sz w:val="20"/>
                <w:szCs w:val="20"/>
              </w:rPr>
              <w:t xml:space="preserve">database-rules</w:t>
            </w:r>
            <w:r>
              <w:rPr>
                <w:rFonts w:ascii="Times New Roman" w:cs="Times New Roman" w:eastAsia="Times New Roman" w:hAnsi="Times New Roman"/>
                <w:b w:val="false"/>
                <w:bCs w:val="false"/>
                <w:sz w:val="20"/>
                <w:szCs w:val="20"/>
              </w:rPr>
              <w:t xml:space="preserve"> job in CI</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Manual — presentation</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browser and desktop clients end to end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Scripted manual test cases with recorded evidence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Section 7 of this document</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A.1.1 Why a hand-written test double rather than Mockito</w:t>
      </w:r>
    </w:p>
    <w:p>
      <w:pPr>
        <w:spacing w:after="160" w:line="360" w:lineRule="auto"/>
        <w:jc w:val="both"/>
      </w:pPr>
      <w:r>
        <w:rPr>
          <w:rFonts w:ascii="Consolas" w:cs="Consolas" w:eastAsia="Consolas" w:hAnsi="Consolas"/>
          <w:sz w:val="20"/>
          <w:szCs w:val="20"/>
        </w:rPr>
        <w:t xml:space="preserve">spring-boot-starter-test</w:t>
      </w:r>
      <w:r>
        <w:rPr>
          <w:rFonts w:ascii="Times New Roman" w:cs="Times New Roman" w:eastAsia="Times New Roman" w:hAnsi="Times New Roman"/>
          <w:sz w:val="24"/>
          <w:szCs w:val="24"/>
        </w:rPr>
        <w:t xml:space="preserve"> brings Mockito, so a mock was available. A hand-written </w:t>
      </w:r>
      <w:r>
        <w:rPr>
          <w:rFonts w:ascii="Consolas" w:cs="Consolas" w:eastAsia="Consolas" w:hAnsi="Consolas"/>
          <w:sz w:val="20"/>
          <w:szCs w:val="20"/>
        </w:rPr>
        <w:t xml:space="preserve">InMemoryClinicRepository</w:t>
      </w:r>
      <w:r>
        <w:rPr>
          <w:rFonts w:ascii="Times New Roman" w:cs="Times New Roman" w:eastAsia="Times New Roman" w:hAnsi="Times New Roman"/>
          <w:sz w:val="24"/>
          <w:szCs w:val="24"/>
        </w:rPr>
        <w:t xml:space="preserve"> was chosen instead:</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A mock verifies that a </w:t>
      </w:r>
      <w:r>
        <w:rPr>
          <w:rFonts w:ascii="Times New Roman" w:cs="Times New Roman" w:eastAsia="Times New Roman" w:hAnsi="Times New Roman"/>
          <w:b/>
          <w:bCs/>
          <w:sz w:val="24"/>
          <w:szCs w:val="24"/>
        </w:rPr>
        <w:t xml:space="preserve">method was called</w:t>
      </w:r>
      <w:r>
        <w:rPr>
          <w:rFonts w:ascii="Times New Roman" w:cs="Times New Roman" w:eastAsia="Times New Roman" w:hAnsi="Times New Roman"/>
          <w:sz w:val="24"/>
          <w:szCs w:val="24"/>
        </w:rPr>
        <w:t xml:space="preserve">. The double holds state, so a test asserts on the </w:t>
      </w:r>
      <w:r>
        <w:rPr>
          <w:rFonts w:ascii="Times New Roman" w:cs="Times New Roman" w:eastAsia="Times New Roman" w:hAnsi="Times New Roman"/>
          <w:b/>
          <w:bCs/>
          <w:sz w:val="24"/>
          <w:szCs w:val="24"/>
        </w:rPr>
        <w:t xml:space="preserve">consequence</w:t>
      </w:r>
      <w:r>
        <w:rPr>
          <w:rFonts w:ascii="Times New Roman" w:cs="Times New Roman" w:eastAsia="Times New Roman" w:hAnsi="Times New Roman"/>
          <w:sz w:val="24"/>
          <w:szCs w:val="24"/>
        </w:rPr>
        <w:t xml:space="preserve"> — the appointment now exists, the status really changed, the audit trail records it. Behaviour verification couples a test to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the service is written; state verification couples it only to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it achieves, so these tests survive refactoring.</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Fifteen </w:t>
      </w:r>
      <w:r>
        <w:rPr>
          <w:rFonts w:ascii="Consolas" w:cs="Consolas" w:eastAsia="Consolas" w:hAnsi="Consolas"/>
          <w:sz w:val="20"/>
          <w:szCs w:val="20"/>
        </w:rPr>
        <w:t xml:space="preserve">when(...).thenReturn(...)</w:t>
      </w:r>
      <w:r>
        <w:rPr>
          <w:rFonts w:ascii="Times New Roman" w:cs="Times New Roman" w:eastAsia="Times New Roman" w:hAnsi="Times New Roman"/>
          <w:sz w:val="24"/>
          <w:szCs w:val="24"/>
        </w:rPr>
        <w:t xml:space="preserve"> lines do not document a contract. One readable class does.</w:t>
      </w:r>
    </w:p>
    <w:p>
      <w:pPr>
        <w:pStyle w:val="ListParagraph"/>
        <w:numPr>
          <w:ilvl w:val="0"/>
          <w:numId w:val="2"/>
        </w:numPr>
        <w:spacing w:after="80" w:line="360" w:lineRule="auto"/>
      </w:pPr>
      <w:r>
        <w:rPr>
          <w:rFonts w:ascii="Times New Roman" w:cs="Times New Roman" w:eastAsia="Times New Roman" w:hAnsi="Times New Roman"/>
          <w:sz w:val="24"/>
          <w:szCs w:val="24"/>
        </w:rPr>
        <w:t xml:space="preserve">The double is itself the proof that the tiers are separated. The entire service layer runs in it with </w:t>
      </w:r>
      <w:r>
        <w:rPr>
          <w:rFonts w:ascii="Times New Roman" w:cs="Times New Roman" w:eastAsia="Times New Roman" w:hAnsi="Times New Roman"/>
          <w:b/>
          <w:bCs/>
          <w:sz w:val="24"/>
          <w:szCs w:val="24"/>
        </w:rPr>
        <w:t xml:space="preserve">no MySQL, no JDBC driver and no Spring context</w:t>
      </w:r>
      <w:r>
        <w:rPr>
          <w:rFonts w:ascii="Times New Roman" w:cs="Times New Roman" w:eastAsia="Times New Roman" w:hAnsi="Times New Roman"/>
          <w:sz w:val="24"/>
          <w:szCs w:val="24"/>
        </w:rPr>
        <w:t xml:space="preserve">. If a single business rule had leaked into a SQL string, these tests could not exist.</w:t>
      </w:r>
    </w:p>
    <w:p>
      <w:pPr>
        <w:spacing w:after="80"/>
      </w:pPr>
    </w:p>
    <w:p>
      <w:pPr>
        <w:pStyle w:val="Heading3"/>
        <w:keepNext/>
        <w:spacing w:after="140" w:before="240" w:line="360" w:lineRule="auto"/>
      </w:pPr>
      <w:r>
        <w:rPr>
          <w:rFonts w:ascii="Times New Roman" w:cs="Times New Roman" w:eastAsia="Times New Roman" w:hAnsi="Times New Roman"/>
          <w:b/>
          <w:bCs/>
          <w:sz w:val="28"/>
          <w:szCs w:val="28"/>
        </w:rPr>
        <w:t xml:space="preserve">A.1.2 What the service tests deliberately do NOT do</w:t>
      </w:r>
    </w:p>
    <w:p>
      <w:pPr>
        <w:spacing w:after="160" w:line="360" w:lineRule="auto"/>
        <w:jc w:val="both"/>
      </w:pPr>
      <w:r>
        <w:rPr>
          <w:rFonts w:ascii="Times New Roman" w:cs="Times New Roman" w:eastAsia="Times New Roman" w:hAnsi="Times New Roman"/>
          <w:sz w:val="24"/>
          <w:szCs w:val="24"/>
        </w:rPr>
        <w:t xml:space="preserve">The double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re-implement the overlap trigger or </w:t>
      </w:r>
      <w:r>
        <w:rPr>
          <w:rFonts w:ascii="Consolas" w:cs="Consolas" w:eastAsia="Consolas" w:hAnsi="Consolas"/>
          <w:sz w:val="20"/>
          <w:szCs w:val="20"/>
        </w:rPr>
        <w:t xml:space="preserve">sp_generate_bill</w:t>
      </w:r>
      <w:r>
        <w:rPr>
          <w:rFonts w:ascii="Times New Roman" w:cs="Times New Roman" w:eastAsia="Times New Roman" w:hAnsi="Times New Roman"/>
          <w:sz w:val="24"/>
          <w:szCs w:val="24"/>
        </w:rPr>
        <w:t xml:space="preserve">. Those are data-tier rules; re-implementing them in Java would only test the copy. They are proved against a real MySQL 8 server instead — see section 6.</w:t>
      </w:r>
    </w:p>
    <w:p>
      <w:pPr>
        <w:spacing w:after="160" w:line="360" w:lineRule="auto"/>
        <w:jc w:val="both"/>
      </w:pPr>
      <w:r>
        <w:rPr>
          <w:rFonts w:ascii="Consolas" w:cs="Consolas" w:eastAsia="Consolas" w:hAnsi="Consolas"/>
          <w:sz w:val="20"/>
          <w:szCs w:val="20"/>
        </w:rPr>
        <w:t xml:space="preserve">BillingFacadeTest</w:t>
      </w:r>
      <w:r>
        <w:rPr>
          <w:rFonts w:ascii="Times New Roman" w:cs="Times New Roman" w:eastAsia="Times New Roman" w:hAnsi="Times New Roman"/>
          <w:sz w:val="24"/>
          <w:szCs w:val="24"/>
        </w:rPr>
        <w:t xml:space="preserve"> therefore asserts that the facade selects the right </w:t>
      </w:r>
      <w:r>
        <w:rPr>
          <w:rFonts w:ascii="Times New Roman" w:cs="Times New Roman" w:eastAsia="Times New Roman" w:hAnsi="Times New Roman"/>
          <w:b/>
          <w:bCs/>
          <w:sz w:val="24"/>
          <w:szCs w:val="24"/>
        </w:rPr>
        <w:t xml:space="preserve">Strategy</w:t>
      </w:r>
      <w:r>
        <w:rPr>
          <w:rFonts w:ascii="Times New Roman" w:cs="Times New Roman" w:eastAsia="Times New Roman" w:hAnsi="Times New Roman"/>
          <w:sz w:val="24"/>
          <w:szCs w:val="24"/>
        </w:rPr>
        <w:t xml:space="preserve"> and passes the right discount </w:t>
      </w:r>
      <w:r>
        <w:rPr>
          <w:rFonts w:ascii="Times New Roman" w:cs="Times New Roman" w:eastAsia="Times New Roman" w:hAnsi="Times New Roman"/>
          <w:b/>
          <w:bCs/>
          <w:sz w:val="24"/>
          <w:szCs w:val="24"/>
        </w:rPr>
        <w:t xml:space="preserve">amount</w:t>
      </w:r>
      <w:r>
        <w:rPr>
          <w:rFonts w:ascii="Times New Roman" w:cs="Times New Roman" w:eastAsia="Times New Roman" w:hAnsi="Times New Roman"/>
          <w:sz w:val="24"/>
          <w:szCs w:val="24"/>
        </w:rPr>
        <w:t xml:space="preserve"> to the procedure. The arithmetic that turns that amount into a bill total is asserted in SQL.</w:t>
      </w:r>
    </w:p>
    <w:p>
      <w:pPr>
        <w:pStyle w:val="Heading3"/>
        <w:keepNext/>
        <w:spacing w:after="140" w:before="240" w:line="360" w:lineRule="auto"/>
      </w:pPr>
      <w:r>
        <w:rPr>
          <w:rFonts w:ascii="Times New Roman" w:cs="Times New Roman" w:eastAsia="Times New Roman" w:hAnsi="Times New Roman"/>
          <w:b/>
          <w:bCs/>
          <w:sz w:val="28"/>
          <w:szCs w:val="28"/>
        </w:rPr>
        <w:t xml:space="preserve">A.1.3 Test-driven development</w:t>
      </w:r>
    </w:p>
    <w:p>
      <w:pPr>
        <w:spacing w:after="160" w:line="360" w:lineRule="auto"/>
        <w:jc w:val="both"/>
      </w:pPr>
      <w:r>
        <w:rPr>
          <w:rFonts w:ascii="Times New Roman" w:cs="Times New Roman" w:eastAsia="Times New Roman" w:hAnsi="Times New Roman"/>
          <w:sz w:val="24"/>
          <w:szCs w:val="24"/>
        </w:rPr>
        <w:t xml:space="preserve">Two features were written test-first, and the red and green steps are separate commits so the sequence is visible in the Git history rather than merely claimed: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Cycle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Feature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Red commit — test written first, fails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Green commit — implementation, test passes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Appointment.overlapsWith()</w:t>
            </w:r>
            <w:r>
              <w:rPr>
                <w:rFonts w:ascii="Times New Roman" w:cs="Times New Roman" w:eastAsia="Times New Roman" w:hAnsi="Times New Roman"/>
                <w:b w:val="false"/>
                <w:bCs w:val="false"/>
                <w:sz w:val="20"/>
                <w:szCs w:val="20"/>
              </w:rPr>
              <w:t xml:space="preserve"> — the clash rule (FR-10, ASM-08)</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bb1ac3d</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test(domain): failing tests for appointment clash rule</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94d7a0b</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feat(domain): implement clash rule with turnaround buffer</w:t>
            </w:r>
            <w:r>
              <w:rPr>
                <w:rFonts w:ascii="Times New Roman" w:cs="Times New Roman" w:eastAsia="Times New Roman" w:hAnsi="Times New Roman"/>
                <w:b w:val="false"/>
                <w:bCs w:val="false"/>
                <w:sz w:val="20"/>
                <w:szCs w:val="20"/>
              </w:rPr>
              <w:t xml:space="preserve"> — 12 tests pass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DiscountStrategy</w:t>
            </w:r>
            <w:r>
              <w:rPr>
                <w:rFonts w:ascii="Times New Roman" w:cs="Times New Roman" w:eastAsia="Times New Roman" w:hAnsi="Times New Roman"/>
                <w:b w:val="false"/>
                <w:bCs w:val="false"/>
                <w:sz w:val="20"/>
                <w:szCs w:val="20"/>
              </w:rPr>
              <w:t xml:space="preserve"> family — the discount rules (FR-17, ASM-12)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ffa86d5</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test(pattern): failing tests for discount strategies</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8b73b14</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val="false"/>
                <w:bCs w:val="false"/>
                <w:i/>
                <w:iCs/>
                <w:sz w:val="20"/>
                <w:szCs w:val="20"/>
              </w:rPr>
              <w:t xml:space="preserve">feat(pattern): implement discount strategies with BigDecimal rounding</w:t>
            </w:r>
            <w:r>
              <w:rPr>
                <w:rFonts w:ascii="Times New Roman" w:cs="Times New Roman" w:eastAsia="Times New Roman" w:hAnsi="Times New Roman"/>
                <w:b w:val="false"/>
                <w:bCs w:val="false"/>
                <w:sz w:val="20"/>
                <w:szCs w:val="20"/>
              </w:rPr>
              <w:t xml:space="preserve"> — 18 tests pass</w:t>
            </w:r>
          </w:p>
        </w:tc>
      </w:tr>
    </w:tbl>
    <w:p>
      <w:pPr>
        <w:spacing w:after="160"/>
      </w:pPr>
    </w:p>
    <w:p>
      <w:pPr>
        <w:spacing w:after="160" w:line="360" w:lineRule="auto"/>
        <w:jc w:val="both"/>
      </w:pPr>
      <w:r>
        <w:rPr>
          <w:rFonts w:ascii="Times New Roman" w:cs="Times New Roman" w:eastAsia="Times New Roman" w:hAnsi="Times New Roman"/>
          <w:sz w:val="24"/>
          <w:szCs w:val="24"/>
        </w:rPr>
        <w:t xml:space="preserve">Checking out the red commit and running </w:t>
      </w:r>
      <w:r>
        <w:rPr>
          <w:rFonts w:ascii="Consolas" w:cs="Consolas" w:eastAsia="Consolas" w:hAnsi="Consolas"/>
          <w:sz w:val="20"/>
          <w:szCs w:val="20"/>
        </w:rPr>
        <w:t xml:space="preserve">mvn test</w:t>
      </w:r>
      <w:r>
        <w:rPr>
          <w:rFonts w:ascii="Times New Roman" w:cs="Times New Roman" w:eastAsia="Times New Roman" w:hAnsi="Times New Roman"/>
          <w:sz w:val="24"/>
          <w:szCs w:val="24"/>
        </w:rPr>
        <w:t xml:space="preserve"> reproduces the failure; the green commit that follows it makes the same tests pass without altering them. That sequence in the history is the evidence — the tests were not written after the code to fit it.</w:t>
      </w:r>
    </w:p>
    <w:p>
      <w:pPr>
        <w:pStyle w:val="Heading2"/>
        <w:keepNext/>
        <w:spacing w:after="140" w:before="240" w:line="360" w:lineRule="auto"/>
      </w:pPr>
      <w:r>
        <w:rPr>
          <w:rFonts w:ascii="Times New Roman" w:cs="Times New Roman" w:eastAsia="Times New Roman" w:hAnsi="Times New Roman"/>
          <w:b/>
          <w:bCs/>
          <w:sz w:val="28"/>
          <w:szCs w:val="28"/>
        </w:rPr>
        <w:t xml:space="preserve">A.2. How test data was derived</w:t>
      </w:r>
    </w:p>
    <w:p>
      <w:pPr>
        <w:spacing w:after="160" w:line="360" w:lineRule="auto"/>
        <w:jc w:val="both"/>
      </w:pPr>
      <w:r>
        <w:rPr>
          <w:rFonts w:ascii="Times New Roman" w:cs="Times New Roman" w:eastAsia="Times New Roman" w:hAnsi="Times New Roman"/>
          <w:sz w:val="24"/>
          <w:szCs w:val="24"/>
        </w:rPr>
        <w:t xml:space="preserve">Test data is </w:t>
      </w:r>
      <w:r>
        <w:rPr>
          <w:rFonts w:ascii="Times New Roman" w:cs="Times New Roman" w:eastAsia="Times New Roman" w:hAnsi="Times New Roman"/>
          <w:b/>
          <w:bCs/>
          <w:sz w:val="24"/>
          <w:szCs w:val="24"/>
        </w:rPr>
        <w:t xml:space="preserve">derived from the specification</w:t>
      </w:r>
      <w:r>
        <w:rPr>
          <w:rFonts w:ascii="Times New Roman" w:cs="Times New Roman" w:eastAsia="Times New Roman" w:hAnsi="Times New Roman"/>
          <w:sz w:val="24"/>
          <w:szCs w:val="24"/>
        </w:rPr>
        <w:t xml:space="preserve">, not invented. Two techniques were applied to every rule that takes a value.</w:t>
      </w:r>
    </w:p>
    <w:p>
      <w:pPr>
        <w:pStyle w:val="Heading3"/>
        <w:keepNext/>
        <w:spacing w:after="140" w:before="240" w:line="360" w:lineRule="auto"/>
      </w:pPr>
      <w:r>
        <w:rPr>
          <w:rFonts w:ascii="Times New Roman" w:cs="Times New Roman" w:eastAsia="Times New Roman" w:hAnsi="Times New Roman"/>
          <w:b/>
          <w:bCs/>
          <w:sz w:val="28"/>
          <w:szCs w:val="28"/>
        </w:rPr>
        <w:t xml:space="preserve">A.2.1 Equivalence partitioning</w:t>
      </w:r>
    </w:p>
    <w:p>
      <w:pPr>
        <w:spacing w:after="160" w:line="360" w:lineRule="auto"/>
        <w:jc w:val="both"/>
      </w:pPr>
      <w:r>
        <w:rPr>
          <w:rFonts w:ascii="Times New Roman" w:cs="Times New Roman" w:eastAsia="Times New Roman" w:hAnsi="Times New Roman"/>
          <w:sz w:val="24"/>
          <w:szCs w:val="24"/>
        </w:rPr>
        <w:t xml:space="preserve">Each input is divided into classes that the system should treat identically; one value is taken from each class. Testing 09:00 and 09:15 proves nothing new, because they are in the same class.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Partitions</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Representative values</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Booking request completeness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 missing patient · missing dentist · missing treatment · missing date/time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number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exists · does not exist</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PAT-2026-000001</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PAT-2026-999999</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Treatment code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active · unknown</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SCA</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ZZZ</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day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day · closed day (Sunday) · past date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next Monday · next Sunday · yesterday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Requested slot</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free · overlapping · inside buffer · adjacent, clear</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see 2.2</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status when billing</w:t>
            </w:r>
          </w:p>
        </w:tc>
        <w:tc>
          <w:tcPr>
            <w:tcW w:type="dxa" w:w="288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COMPLETED</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CANCELLED</w:t>
            </w:r>
            <w:r>
              <w:rPr>
                <w:rFonts w:ascii="Times New Roman" w:cs="Times New Roman" w:eastAsia="Times New Roman" w:hAnsi="Times New Roman"/>
                <w:b w:val="false"/>
                <w:bCs w:val="false"/>
                <w:sz w:val="20"/>
                <w:szCs w:val="20"/>
              </w:rPr>
              <w:t xml:space="preserve"> · already billed</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discount category</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none · senior · loyalty · staff family · several at once</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40 / 65 / 4 visits / staff flag / all three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Credentials</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correct · wrong password · unknown user · locked · deactivated · blank</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one case each</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A.2.2 Boundary value analysis</w:t>
      </w:r>
    </w:p>
    <w:p>
      <w:pPr>
        <w:spacing w:after="160" w:line="360" w:lineRule="auto"/>
        <w:jc w:val="both"/>
      </w:pPr>
      <w:r>
        <w:rPr>
          <w:rFonts w:ascii="Times New Roman" w:cs="Times New Roman" w:eastAsia="Times New Roman" w:hAnsi="Times New Roman"/>
          <w:sz w:val="24"/>
          <w:szCs w:val="24"/>
        </w:rPr>
        <w:t xml:space="preserve">Every defect the clinic reported happens at an edge, never in the middle of a range. Each boundary is tested at the value itself and at the adjacent value on each side.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Rule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Boundary</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below</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On the boundary</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Just above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Opening time 08:00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07:45 →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 </w:t>
            </w:r>
            <w:r>
              <w:rPr>
                <w:rFonts w:ascii="Times New Roman" w:cs="Times New Roman" w:eastAsia="Times New Roman" w:hAnsi="Times New Roman"/>
                <w:b/>
                <w:bCs/>
                <w:sz w:val="20"/>
                <w:szCs w:val="20"/>
              </w:rPr>
              <w:t xml:space="preserve">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08:15 →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Closing time 20:00 (30-min treatment)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start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19:15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 </w:t>
            </w:r>
            <w:r>
              <w:rPr>
                <w:rFonts w:ascii="Times New Roman" w:cs="Times New Roman" w:eastAsia="Times New Roman" w:hAnsi="Times New Roman"/>
                <w:b/>
                <w:bCs/>
                <w:sz w:val="20"/>
                <w:szCs w:val="20"/>
              </w:rPr>
              <w:t xml:space="preserve">accepted</w:t>
            </w:r>
            <w:r>
              <w:rPr>
                <w:rFonts w:ascii="Times New Roman" w:cs="Times New Roman" w:eastAsia="Times New Roman" w:hAnsi="Times New Roman"/>
                <w:b w:val="false"/>
                <w:bCs w:val="false"/>
                <w:sz w:val="20"/>
                <w:szCs w:val="20"/>
              </w:rPr>
              <w:t xml:space="preserve"> (ends 20:00)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19:45 →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Slot grain 15 min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multiples of 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08:05, 08:10, 08:20 →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08:15, 08:30, 08:45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Turnaround buffer 10 min, existing 10:00–11:30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09:15–09:45 → accepted (widens to 09:55)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09:30–10:00 → </w:t>
            </w:r>
            <w:r>
              <w:rPr>
                <w:rFonts w:ascii="Times New Roman" w:cs="Times New Roman" w:eastAsia="Times New Roman" w:hAnsi="Times New Roman"/>
                <w:b/>
                <w:bCs/>
                <w:sz w:val="20"/>
                <w:szCs w:val="20"/>
              </w:rPr>
              <w:t xml:space="preserve">refused</w:t>
            </w:r>
            <w:r>
              <w:rPr>
                <w:rFonts w:ascii="Times New Roman" w:cs="Times New Roman" w:eastAsia="Times New Roman" w:hAnsi="Times New Roman"/>
                <w:b w:val="false"/>
                <w:bCs w:val="false"/>
                <w:sz w:val="20"/>
                <w:szCs w:val="20"/>
              </w:rPr>
              <w:t xml:space="preserve"> (widens to 10:10)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11:45 →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Senior citizen age 65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64 → no discount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65 → 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66 → 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Loyalty, 5th visit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 previous → none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4 previous →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 previous →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Login attempts, max 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1st failure → "4 attempts remaining"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Session, 20 min idle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live token → accepted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0-minute window → </w:t>
            </w:r>
            <w:r>
              <w:rPr>
                <w:rFonts w:ascii="Times New Roman" w:cs="Times New Roman" w:eastAsia="Times New Roman" w:hAnsi="Times New Roman"/>
                <w:b/>
                <w:bCs/>
                <w:sz w:val="20"/>
                <w:szCs w:val="20"/>
              </w:rPr>
              <w:t xml:space="preserve">expired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A.2.3 Rounding</w:t>
      </w:r>
    </w:p>
    <w:p>
      <w:pPr>
        <w:spacing w:after="160" w:line="360" w:lineRule="auto"/>
        <w:jc w:val="both"/>
      </w:pPr>
      <w:r>
        <w:rPr>
          <w:rFonts w:ascii="Times New Roman" w:cs="Times New Roman" w:eastAsia="Times New Roman" w:hAnsi="Times New Roman"/>
          <w:sz w:val="24"/>
          <w:szCs w:val="24"/>
        </w:rPr>
        <w:t xml:space="preserve">Money is </w:t>
      </w:r>
      <w:r>
        <w:rPr>
          <w:rFonts w:ascii="Consolas" w:cs="Consolas" w:eastAsia="Consolas" w:hAnsi="Consolas"/>
          <w:sz w:val="20"/>
          <w:szCs w:val="20"/>
        </w:rPr>
        <w:t xml:space="preserve">BigDecimal</w:t>
      </w:r>
      <w:r>
        <w:rPr>
          <w:rFonts w:ascii="Times New Roman" w:cs="Times New Roman" w:eastAsia="Times New Roman" w:hAnsi="Times New Roman"/>
          <w:sz w:val="24"/>
          <w:szCs w:val="24"/>
        </w:rPr>
        <w:t xml:space="preserve"> with </w:t>
      </w:r>
      <w:r>
        <w:rPr>
          <w:rFonts w:ascii="Consolas" w:cs="Consolas" w:eastAsia="Consolas" w:hAnsi="Consolas"/>
          <w:sz w:val="20"/>
          <w:szCs w:val="20"/>
        </w:rPr>
        <w:t xml:space="preserve">RoundingMode.HALF_UP</w:t>
      </w:r>
      <w:r>
        <w:rPr>
          <w:rFonts w:ascii="Times New Roman" w:cs="Times New Roman" w:eastAsia="Times New Roman" w:hAnsi="Times New Roman"/>
          <w:sz w:val="24"/>
          <w:szCs w:val="24"/>
        </w:rPr>
        <w:t xml:space="preserve"> to two decimal places, matching </w:t>
      </w:r>
      <w:r>
        <w:rPr>
          <w:rFonts w:ascii="Consolas" w:cs="Consolas" w:eastAsia="Consolas" w:hAnsi="Consolas"/>
          <w:sz w:val="20"/>
          <w:szCs w:val="20"/>
        </w:rPr>
        <w:t xml:space="preserve">DECIMAL(10,2)</w:t>
      </w:r>
      <w:r>
        <w:rPr>
          <w:rFonts w:ascii="Times New Roman" w:cs="Times New Roman" w:eastAsia="Times New Roman" w:hAnsi="Times New Roman"/>
          <w:sz w:val="24"/>
          <w:szCs w:val="24"/>
        </w:rPr>
        <w:t xml:space="preserve"> in MySQL, and is asserted at a value that actually rounds — a subtotal chosen so that the percentage does not divide exactly. </w:t>
      </w:r>
      <w:r>
        <w:rPr>
          <w:rFonts w:ascii="Consolas" w:cs="Consolas" w:eastAsia="Consolas" w:hAnsi="Consolas"/>
          <w:sz w:val="20"/>
          <w:szCs w:val="20"/>
        </w:rPr>
        <w:t xml:space="preserve">double</w:t>
      </w:r>
      <w:r>
        <w:rPr>
          <w:rFonts w:ascii="Times New Roman" w:cs="Times New Roman" w:eastAsia="Times New Roman" w:hAnsi="Times New Roman"/>
          <w:sz w:val="24"/>
          <w:szCs w:val="24"/>
        </w:rPr>
        <w:t xml:space="preserve"> is never used for money anywhere in the system.</w:t>
      </w:r>
    </w:p>
    <w:p>
      <w:pPr>
        <w:pStyle w:val="Heading2"/>
        <w:keepNext/>
        <w:spacing w:after="140" w:before="240" w:line="360" w:lineRule="auto"/>
      </w:pPr>
      <w:r>
        <w:rPr>
          <w:rFonts w:ascii="Times New Roman" w:cs="Times New Roman" w:eastAsia="Times New Roman" w:hAnsi="Times New Roman"/>
          <w:b/>
          <w:bCs/>
          <w:sz w:val="28"/>
          <w:szCs w:val="28"/>
        </w:rPr>
        <w:t xml:space="preserve">A.3. Automated test plan — tier 2 and the domain</w:t>
      </w:r>
    </w:p>
    <w:p>
      <w:pPr>
        <w:spacing w:after="160" w:line="360" w:lineRule="auto"/>
        <w:jc w:val="both"/>
      </w:pPr>
      <w:r>
        <w:rPr>
          <w:rFonts w:ascii="Times New Roman" w:cs="Times New Roman" w:eastAsia="Times New Roman" w:hAnsi="Times New Roman"/>
          <w:sz w:val="24"/>
          <w:szCs w:val="24"/>
        </w:rPr>
        <w:t xml:space="preserve">Every row below is one automated test. Run them with:</w:t>
      </w:r>
    </w:p>
    <w:p>
      <w:pPr>
        <w:spacing w:after="0" w:line="240" w:lineRule="auto"/>
        <w:ind w:left="360"/>
      </w:pPr>
      <w:r>
        <w:rPr>
          <w:rFonts w:ascii="Consolas" w:cs="Consolas" w:eastAsia="Consolas" w:hAnsi="Consolas"/>
          <w:sz w:val="20"/>
          <w:szCs w:val="20"/>
        </w:rPr>
        <w:t xml:space="preserve">cd clinic-service</w:t>
      </w:r>
    </w:p>
    <w:p>
      <w:pPr>
        <w:spacing w:after="0" w:line="240" w:lineRule="auto"/>
        <w:ind w:left="360"/>
      </w:pPr>
      <w:r>
        <w:rPr>
          <w:rFonts w:ascii="Consolas" w:cs="Consolas" w:eastAsia="Consolas" w:hAnsi="Consolas"/>
          <w:sz w:val="20"/>
          <w:szCs w:val="20"/>
        </w:rPr>
        <w:t xml:space="preserve">mvn -B verify</w:t>
      </w:r>
    </w:p>
    <w:p>
      <w:pPr>
        <w:spacing w:after="120"/>
      </w:pPr>
    </w:p>
    <w:p>
      <w:pPr>
        <w:spacing w:after="160" w:line="360" w:lineRule="auto"/>
        <w:jc w:val="both"/>
      </w:pPr>
      <w:r>
        <w:rPr>
          <w:rFonts w:ascii="Times New Roman" w:cs="Times New Roman" w:eastAsia="Times New Roman" w:hAnsi="Times New Roman"/>
          <w:sz w:val="24"/>
          <w:szCs w:val="24"/>
        </w:rPr>
        <w:t xml:space="preserve">Measured result: </w:t>
      </w:r>
      <w:r>
        <w:rPr>
          <w:rFonts w:ascii="Times New Roman" w:cs="Times New Roman" w:eastAsia="Times New Roman" w:hAnsi="Times New Roman"/>
          <w:b/>
          <w:bCs/>
          <w:sz w:val="24"/>
          <w:szCs w:val="24"/>
        </w:rPr>
        <w:t xml:space="preserve">119 tests run, 0 failures, 0 errors</w:t>
      </w:r>
      <w:r>
        <w:rPr>
          <w:rFonts w:ascii="Times New Roman" w:cs="Times New Roman" w:eastAsia="Times New Roman" w:hAnsi="Times New Roman"/>
          <w:sz w:val="24"/>
          <w:szCs w:val="24"/>
        </w:rPr>
        <w:t xml:space="preserve">, JaCoCo report produced and the service JAR packaged. Screenshot the Maven output and the JaCoCo summary page into </w:t>
      </w:r>
      <w:r>
        <w:rPr>
          <w:rFonts w:ascii="Consolas" w:cs="Consolas" w:eastAsia="Consolas" w:hAnsi="Consolas"/>
          <w:sz w:val="20"/>
          <w:szCs w:val="20"/>
        </w:rPr>
        <w:t xml:space="preserve">docs/evidence/</w:t>
      </w:r>
      <w:r>
        <w:rPr>
          <w:rFonts w:ascii="Times New Roman" w:cs="Times New Roman" w:eastAsia="Times New Roman" w:hAnsi="Times New Roman"/>
          <w:sz w:val="24"/>
          <w:szCs w:val="24"/>
        </w:rPr>
        <w:t xml:space="preserve">.</w:t>
      </w:r>
    </w:p>
    <w:p>
      <w:pPr>
        <w:pStyle w:val="Heading3"/>
        <w:keepNext/>
        <w:spacing w:after="140" w:before="240" w:line="360" w:lineRule="auto"/>
      </w:pPr>
      <w:r>
        <w:rPr>
          <w:rFonts w:ascii="Times New Roman" w:cs="Times New Roman" w:eastAsia="Times New Roman" w:hAnsi="Times New Roman"/>
          <w:b/>
          <w:bCs/>
          <w:sz w:val="28"/>
          <w:szCs w:val="28"/>
        </w:rPr>
        <w:t xml:space="preserve">A.3.1 Authentication — AuthenticationServiceTest (20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SignIn.signsInSuccessfully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reception1</w:t>
            </w:r>
            <w:r>
              <w:rPr>
                <w:rFonts w:ascii="Times New Roman" w:cs="Times New Roman" w:eastAsia="Times New Roman" w:hAnsi="Times New Roman"/>
                <w:b w:val="false"/>
                <w:bCs w:val="false"/>
                <w:sz w:val="20"/>
                <w:szCs w:val="20"/>
              </w:rPr>
              <w:t xml:space="preserve"> + correct password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Token issued; role </w:t>
            </w:r>
            <w:r>
              <w:rPr>
                <w:rFonts w:ascii="Consolas" w:cs="Consolas" w:eastAsia="Consolas" w:hAnsi="Consolas"/>
                <w:b w:val="false"/>
                <w:bCs w:val="false"/>
                <w:sz w:val="20"/>
                <w:szCs w:val="20"/>
              </w:rPr>
              <w:t xml:space="preserve">RECEPTIONIST</w:t>
            </w:r>
            <w:r>
              <w:rPr>
                <w:rFonts w:ascii="Times New Roman" w:cs="Times New Roman" w:eastAsia="Times New Roman" w:hAnsi="Times New Roman"/>
                <w:b w:val="false"/>
                <w:bCs w:val="false"/>
                <w:sz w:val="20"/>
                <w:szCs w:val="20"/>
              </w:rPr>
              <w:t xml:space="preserve">; expiry in the future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SignIn.storedValueIsAHashNotThePassword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Stored credential inspected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Value starts </w:t>
            </w:r>
            <w:r>
              <w:rPr>
                <w:rFonts w:ascii="Consolas" w:cs="Consolas" w:eastAsia="Consolas" w:hAnsi="Consolas"/>
                <w:b w:val="false"/>
                <w:bCs w:val="false"/>
                <w:sz w:val="20"/>
                <w:szCs w:val="20"/>
              </w:rPr>
              <w:t xml:space="preserve">$2</w:t>
            </w:r>
            <w:r>
              <w:rPr>
                <w:rFonts w:ascii="Times New Roman" w:cs="Times New Roman" w:eastAsia="Times New Roman" w:hAnsi="Times New Roman"/>
                <w:b w:val="false"/>
                <w:bCs w:val="false"/>
                <w:sz w:val="20"/>
                <w:szCs w:val="20"/>
              </w:rPr>
              <w:t xml:space="preserve">, is 60 chars, never contains the password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SignIn.writesAuditEntry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Successful sign-in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 </w:t>
            </w:r>
            <w:r>
              <w:rPr>
                <w:rFonts w:ascii="Consolas" w:cs="Consolas" w:eastAsia="Consolas" w:hAnsi="Consolas"/>
                <w:b w:val="false"/>
                <w:bCs w:val="false"/>
                <w:sz w:val="20"/>
                <w:szCs w:val="20"/>
              </w:rPr>
              <w:t xml:space="preserve">LOGIN</w:t>
            </w:r>
            <w:r>
              <w:rPr>
                <w:rFonts w:ascii="Times New Roman" w:cs="Times New Roman" w:eastAsia="Times New Roman" w:hAnsi="Times New Roman"/>
                <w:b w:val="false"/>
                <w:bCs w:val="false"/>
                <w:sz w:val="20"/>
                <w:szCs w:val="20"/>
              </w:rPr>
              <w:t xml:space="preserve"> row is written to the audit trail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SignIn.resetsFailureCounter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Successful sign-in after failures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Failure counter reset for that staff 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SignIn.refusesBlankInput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  "</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null</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before the database is touched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Refusal.wrongPasswordIsCounted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Correct user, wrong password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AuthenticationFailedException</w:t>
            </w:r>
            <w:r>
              <w:rPr>
                <w:rFonts w:ascii="Times New Roman" w:cs="Times New Roman" w:eastAsia="Times New Roman" w:hAnsi="Times New Roman"/>
                <w:b w:val="false"/>
                <w:bCs w:val="false"/>
                <w:sz w:val="20"/>
                <w:szCs w:val="20"/>
              </w:rPr>
              <w:t xml:space="preserve">; failure recorded once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Refusal.doesNotRevealWhichFieldWasWrong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username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Message is exactly the generic "Invalid username or password" — no user enumeration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Refusal.countsDownRemainingAttempts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1st failure of 5 allowed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Message contains "4 attempts remaining"</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Refusal.lockedAccountIsRefusedDistinctly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Locked account, correct password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AccountLockedException</w:t>
            </w:r>
            <w:r>
              <w:rPr>
                <w:rFonts w:ascii="Times New Roman" w:cs="Times New Roman" w:eastAsia="Times New Roman" w:hAnsi="Times New Roman"/>
                <w:b w:val="false"/>
                <w:bCs w:val="false"/>
                <w:sz w:val="20"/>
                <w:szCs w:val="20"/>
              </w:rPr>
              <w:t xml:space="preserve">, message names the lock</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Refusal.deactivatedAccountIsRefused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Inactive account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Generic authentication failure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Sessions.tokenResolvesToSession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Fresh 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Resolves to the correct username and staff 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Sessions.rejectsMissingAndUnknownTokens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blank, forged UUID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in all three cases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Sessions.tokenExpires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SESSION_MINUTES = -1</w:t>
            </w:r>
            <w:r>
              <w:rPr>
                <w:rFonts w:ascii="Times New Roman" w:cs="Times New Roman" w:eastAsia="Times New Roman" w:hAnsi="Times New Roman"/>
                <w:b w:val="false"/>
                <w:bCs w:val="false"/>
                <w:sz w:val="20"/>
                <w:szCs w:val="20"/>
              </w:rPr>
              <w:t xml:space="preserve">, i.e. a window that has already elapsed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message says "expired"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Sessions.logoutInvalidatesToken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out, then reuse the 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Refused; </w:t>
            </w:r>
            <w:r>
              <w:rPr>
                <w:rFonts w:ascii="Consolas" w:cs="Consolas" w:eastAsia="Consolas" w:hAnsi="Consolas"/>
                <w:b w:val="false"/>
                <w:bCs w:val="false"/>
                <w:sz w:val="20"/>
                <w:szCs w:val="20"/>
              </w:rPr>
              <w:t xml:space="preserve">LOGOUT</w:t>
            </w:r>
            <w:r>
              <w:rPr>
                <w:rFonts w:ascii="Times New Roman" w:cs="Times New Roman" w:eastAsia="Times New Roman" w:hAnsi="Times New Roman"/>
                <w:b w:val="false"/>
                <w:bCs w:val="false"/>
                <w:sz w:val="20"/>
                <w:szCs w:val="20"/>
              </w:rPr>
              <w:t xml:space="preserve"> written to the audit trail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Sessions.logoutWithoutTokenDoesNotThrow</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logout(null)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Returns quietly — a safe exit never crashes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Sessions.tokensAreUnique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Two different sign-ins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Two different tokens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RoleChecks.allowsPermittedRole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Receptionist, receptionist-or-admin action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Allowed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RoleChecks.refusesWrongRole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Dentist, receptionist-only action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ForbiddenException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RoleChecks.refusesWithoutAnyToken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 token; forged token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SessionExpiredException</w:t>
            </w:r>
            <w:r>
              <w:rPr>
                <w:rFonts w:ascii="Times New Roman" w:cs="Times New Roman" w:eastAsia="Times New Roman" w:hAnsi="Times New Roman"/>
                <w:b w:val="false"/>
                <w:bCs w:val="false"/>
                <w:sz w:val="20"/>
                <w:szCs w:val="20"/>
              </w:rPr>
              <w:t xml:space="preserve"> — hiding a button in the client is not a control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RoleChecks.allowsAdministrator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Administrator, admin-only action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Allowed, role returned</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A.3.2 Appointments — AppointmentServiceTest (34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 FR-08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HappyPath.booksSuccessfully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Valid request, free slot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stored, status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number </w:t>
            </w:r>
            <w:r>
              <w:rPr>
                <w:rFonts w:ascii="Consolas" w:cs="Consolas" w:eastAsia="Consolas" w:hAnsi="Consolas"/>
                <w:b w:val="false"/>
                <w:bCs w:val="false"/>
                <w:sz w:val="20"/>
                <w:szCs w:val="20"/>
              </w:rPr>
              <w:t xml:space="preserve">APT-YYYY-NNNNNN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 ASM-07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HappyPath.derivesEndTimeFromTreatmentDuration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30-min scaling; 90-min root canal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Ends 08:30 and 15:30 respectively — duration comes from the treatment, not the user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HappyPath.publishesToObservers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Valid booking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Observer notified exactly once, with the patient's name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HappyPath.worksWithNoObservers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No observers registered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Booking still succeeds — listeners are optional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Blank patient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Validation.rejectsMissingDentist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dentist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Validation.rejectsMissingTreatment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treatment code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Validation.rejectsMissingDateOrTime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Missing date; missing time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in both cases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Validation.rejectsUnknownPatient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PAT-2026-999999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r>
              <w:rPr>
                <w:rFonts w:ascii="Times New Roman" w:cs="Times New Roman" w:eastAsia="Times New Roman" w:hAnsi="Times New Roman"/>
                <w:b w:val="false"/>
                <w:bCs w:val="false"/>
                <w:sz w:val="20"/>
                <w:szCs w:val="20"/>
              </w:rPr>
              <w:t xml:space="preserve"> — a 404, not a 400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Validation.rejectsUnknownTreatmentCode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Code </w:t>
            </w:r>
            <w:r>
              <w:rPr>
                <w:rFonts w:ascii="Consolas" w:cs="Consolas" w:eastAsia="Consolas" w:hAnsi="Consolas"/>
                <w:b w:val="false"/>
                <w:bCs w:val="false"/>
                <w:sz w:val="20"/>
                <w:szCs w:val="20"/>
              </w:rPr>
              <w:t xml:space="preserve">ZZZ</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OpeningHours.openingBoundary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07:45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OpeningHours.closingBoundary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19:30; 19:45 (30-min treatment)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 ASM-06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OpeningHours.rejectsClosedDay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Next Sunday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naming the closed day</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OpeningHours.rejectsPastDate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Yesterday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UT-APPT-15…21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 ASM-06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OpeningHours.enforcesSlotGranularity</w:t>
            </w:r>
            <w:r>
              <w:rPr>
                <w:rFonts w:ascii="Times New Roman" w:cs="Times New Roman" w:eastAsia="Times New Roman" w:hAnsi="Times New Roman"/>
                <w:b w:val="false"/>
                <w:bCs w:val="false"/>
                <w:sz w:val="20"/>
                <w:szCs w:val="20"/>
              </w:rPr>
              <w:t xml:space="preserve"> (7 parameterised cases)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08:00 / 08:15 / 08:30 / 08:45 accepted; 08:05 / 08:10 / 08:20 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Only multiples of 15 minutes are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ClashDetection.refusesOverlap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10:30 against an existing 10:00–11:30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SlotUnavailableException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 ASM-09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ClashDetection.offersAlternatives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Exception carries at most 3 free slots, none inside the busy period plus buffer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ClashDetection.bufferBeforeExistingAppointment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09:30 (widens to 10:10); 09:15 (widens to 09:55)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Refused; 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ClashDetection.bufferAfterExistingAppointment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11:45 after an 11:30 end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 clears the 10-minute turnaround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ClashDetection.differentDentistDoesNotClash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time, Dr. Fernando</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 the rule is per dentist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ClashDetection.differentDayDoesNotClash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time, next day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ClashDetection.secondIdenticalBookingIsRefused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Same slot booked twice in a row</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 — the first booking occupies the slot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StatusTransitions.cancelsWithReason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a booked appointment with a 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CANCELLED</w:t>
            </w:r>
            <w:r>
              <w:rPr>
                <w:rFonts w:ascii="Times New Roman" w:cs="Times New Roman" w:eastAsia="Times New Roman" w:hAnsi="Times New Roman"/>
                <w:b w:val="false"/>
                <w:bCs w:val="false"/>
                <w:sz w:val="20"/>
                <w:szCs w:val="20"/>
              </w:rPr>
              <w:t xml:space="preserve">; observers notified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 FR-24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StatusTransitions.refusesCancellationWithoutReason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Blank reason</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r>
              <w:rPr>
                <w:rFonts w:ascii="Times New Roman" w:cs="Times New Roman" w:eastAsia="Times New Roman" w:hAnsi="Times New Roman"/>
                <w:b w:val="false"/>
                <w:bCs w:val="false"/>
                <w:sz w:val="20"/>
                <w:szCs w:val="20"/>
              </w:rPr>
              <w:t xml:space="preserve">; appointment left untouched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StatusTransitions.refusesDoubleCancellation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twice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StatusTransitions.refusesCompletingACancelledAppointment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a cancelled appointment</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ValidationException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StatusTransitions.completesBookedAppointment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Complete a booked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COMPLETED</w:t>
            </w:r>
            <w:r>
              <w:rPr>
                <w:rFonts w:ascii="Times New Roman" w:cs="Times New Roman" w:eastAsia="Times New Roman" w:hAnsi="Times New Roman"/>
                <w:b w:val="false"/>
                <w:bCs w:val="false"/>
                <w:sz w:val="20"/>
                <w:szCs w:val="20"/>
              </w:rPr>
              <w:t xml:space="preserve"> — the precondition for billing</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StatusTransitions.unknownAppointmentNumberIsNotFound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APT-2026-999999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A.3.3 Billing — BillingFacadeTest (15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method</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Input / condition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Preconditions.unknownAppointment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appointment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Preconditions.refusesBookedAppointment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BOOKED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BillingException</w:t>
            </w:r>
            <w:r>
              <w:rPr>
                <w:rFonts w:ascii="Times New Roman" w:cs="Times New Roman" w:eastAsia="Times New Roman" w:hAnsi="Times New Roman"/>
                <w:b w:val="false"/>
                <w:bCs w:val="false"/>
                <w:sz w:val="20"/>
                <w:szCs w:val="20"/>
              </w:rPr>
              <w:t xml:space="preserve"> naming the precondition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 ASM-05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Preconditions.refusesCancelledAppointment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Status </w:t>
            </w:r>
            <w:r>
              <w:rPr>
                <w:rFonts w:ascii="Consolas" w:cs="Consolas" w:eastAsia="Consolas" w:hAnsi="Consolas"/>
                <w:b w:val="false"/>
                <w:bCs w:val="false"/>
                <w:sz w:val="20"/>
                <w:szCs w:val="20"/>
              </w:rPr>
              <w:t xml:space="preserve">CANCELLED</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Preconditions.refusesSecondBill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the same appointment twice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Second attempt refused, message says "already"</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DiscountSelection.ordinaryPatientGetsNoDiscount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40, no flags, 0 visits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Amount </w:t>
            </w:r>
            <w:r>
              <w:rPr>
                <w:rFonts w:ascii="Consolas" w:cs="Consolas" w:eastAsia="Consolas" w:hAnsi="Consolas"/>
                <w:b w:val="false"/>
                <w:bCs w:val="false"/>
                <w:sz w:val="20"/>
                <w:szCs w:val="20"/>
              </w:rPr>
              <w:t xml:space="preserve">0.00</w:t>
            </w:r>
            <w:r>
              <w:rPr>
                <w:rFonts w:ascii="Times New Roman" w:cs="Times New Roman" w:eastAsia="Times New Roman" w:hAnsi="Times New Roman"/>
                <w:b w:val="false"/>
                <w:bCs w:val="false"/>
                <w:sz w:val="20"/>
                <w:szCs w:val="20"/>
              </w:rPr>
              <w:t xml:space="preserve">, label "No discount" — the </w:t>
            </w:r>
            <w:r>
              <w:rPr>
                <w:rFonts w:ascii="Times New Roman" w:cs="Times New Roman" w:eastAsia="Times New Roman" w:hAnsi="Times New Roman"/>
                <w:b/>
                <w:bCs/>
                <w:sz w:val="20"/>
                <w:szCs w:val="20"/>
              </w:rPr>
              <w:t xml:space="preserve">Null Object</w:t>
            </w:r>
            <w:r>
              <w:rPr>
                <w:rFonts w:ascii="Times New Roman" w:cs="Times New Roman" w:eastAsia="Times New Roman" w:hAnsi="Times New Roman"/>
                <w:b w:val="false"/>
                <w:bCs w:val="false"/>
                <w:sz w:val="20"/>
                <w:szCs w:val="20"/>
              </w:rPr>
              <w:t xml:space="preserve">, never </w:t>
            </w:r>
            <w:r>
              <w:rPr>
                <w:rFonts w:ascii="Consolas" w:cs="Consolas" w:eastAsia="Consolas" w:hAnsi="Consolas"/>
                <w:b w:val="false"/>
                <w:bCs w:val="false"/>
                <w:sz w:val="20"/>
                <w:szCs w:val="20"/>
              </w:rPr>
              <w:t xml:space="preserve">null</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DiscountSelection.seniorGetsTenPercent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exactly 65, subtotal 10,000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1000.00</w:t>
            </w:r>
            <w:r>
              <w:rPr>
                <w:rFonts w:ascii="Times New Roman" w:cs="Times New Roman" w:eastAsia="Times New Roman" w:hAnsi="Times New Roman"/>
                <w:b w:val="false"/>
                <w:bCs w:val="false"/>
                <w:sz w:val="20"/>
                <w:szCs w:val="20"/>
              </w:rPr>
              <w:t xml:space="preserve">, label contains "Senior"</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DiscountSelection.sixtyFourIsNotSenior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Age 64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0.00</w:t>
            </w:r>
            <w:r>
              <w:rPr>
                <w:rFonts w:ascii="Times New Roman" w:cs="Times New Roman" w:eastAsia="Times New Roman" w:hAnsi="Times New Roman"/>
                <w:b w:val="false"/>
                <w:bCs w:val="false"/>
                <w:sz w:val="20"/>
                <w:szCs w:val="20"/>
              </w:rPr>
              <w:t xml:space="preserve"> — the boundary is exact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DiscountSelection.fifthVisitEarnsLoyalty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 previous visits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500.00</w:t>
            </w:r>
            <w:r>
              <w:rPr>
                <w:rFonts w:ascii="Times New Roman" w:cs="Times New Roman" w:eastAsia="Times New Roman" w:hAnsi="Times New Roman"/>
                <w:b w:val="false"/>
                <w:bCs w:val="false"/>
                <w:sz w:val="20"/>
                <w:szCs w:val="20"/>
              </w:rPr>
              <w:t xml:space="preserve">, label "Returning patient 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DiscountSelection.fourthVisitEarnsNothing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 previous visits</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DiscountSelection.staffFamilyGetsFifteenPercent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family flag</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1500.00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DiscountSelection.mostGenerousRuleWins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Senior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loyal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staff family</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1500.00</w:t>
            </w:r>
            <w:r>
              <w:rPr>
                <w:rFonts w:ascii="Times New Roman" w:cs="Times New Roman" w:eastAsia="Times New Roman" w:hAnsi="Times New Roman"/>
                <w:b w:val="false"/>
                <w:bCs w:val="false"/>
                <w:sz w:val="20"/>
                <w:szCs w:val="20"/>
              </w:rPr>
              <w:t xml:space="preserve"> only — rules do not stack</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 FR-19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BillContents.returnsStoredBill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a completed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read back from the data tier; number </w:t>
            </w:r>
            <w:r>
              <w:rPr>
                <w:rFonts w:ascii="Consolas" w:cs="Consolas" w:eastAsia="Consolas" w:hAnsi="Consolas"/>
                <w:b w:val="false"/>
                <w:bCs w:val="false"/>
                <w:sz w:val="20"/>
                <w:szCs w:val="20"/>
              </w:rPr>
              <w:t xml:space="preserve">BIL-YYYY-NNNNNN</w:t>
            </w:r>
            <w:r>
              <w:rPr>
                <w:rFonts w:ascii="Times New Roman" w:cs="Times New Roman" w:eastAsia="Times New Roman" w:hAnsi="Times New Roman"/>
                <w:b w:val="false"/>
                <w:bCs w:val="false"/>
                <w:sz w:val="20"/>
                <w:szCs w:val="20"/>
              </w:rPr>
              <w:t xml:space="preserve">; status </w:t>
            </w:r>
            <w:r>
              <w:rPr>
                <w:rFonts w:ascii="Consolas" w:cs="Consolas" w:eastAsia="Consolas" w:hAnsi="Consolas"/>
                <w:b w:val="false"/>
                <w:bCs w:val="false"/>
                <w:sz w:val="20"/>
                <w:szCs w:val="20"/>
              </w:rPr>
              <w:t xml:space="preserve">UNPAID</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BillContents.unknownBillNumber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Unknown bill number</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NotFoundException</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DatabaseRuleSurfaced.translatesDataAccessException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Stored procedure signals </w:t>
            </w:r>
            <w:r>
              <w:rPr>
                <w:rFonts w:ascii="Consolas" w:cs="Consolas" w:eastAsia="Consolas" w:hAnsi="Consolas"/>
                <w:b w:val="false"/>
                <w:bCs w:val="false"/>
                <w:sz w:val="20"/>
                <w:szCs w:val="20"/>
              </w:rPr>
              <w:t xml:space="preserve">SQLSTATE 45000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procedure's own business message reaches the user, not a stack trace</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DatabaseRuleSurfaced.handlesMessagelessFailure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Failure with no message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Falls back to "The bill could not be generated"</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A.3.4 Administration — AdministrationServiceTest (20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Coverage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UT-ADM-01…10</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Treatments: list includes withdrawn ones; create with code normalisation; duplicate code refused; standing price updated and persisted; withdraw without delete; unknown code 404; negative price refused; duration boundaries 5 and 480 accepted, 4 and 481 refused; blank code or name refused</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UT-ADM-11…18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 FR-02, FR-24</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receptionist created with a BCrypt hash; creating a dentist writes the dentist row too; dentist without registration number or fee refused; duplicate username refused; password under 8 characters refused; unknown role refused; creation audited; account deactivated rather than deleted</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UT-ADM-19…21</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 FR-24</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Unlock: the lock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the counter are cleared; the unlock is audited; unlocking an unknown account is a 404</w:t>
            </w:r>
          </w:p>
        </w:tc>
      </w:tr>
    </w:tbl>
    <w:p>
      <w:pPr>
        <w:spacing w:after="160"/>
      </w:pPr>
    </w:p>
    <w:p>
      <w:pPr>
        <w:pStyle w:val="Heading3"/>
        <w:keepNext/>
        <w:spacing w:after="140" w:before="240" w:line="360" w:lineRule="auto"/>
      </w:pPr>
      <w:r>
        <w:rPr>
          <w:rFonts w:ascii="Times New Roman" w:cs="Times New Roman" w:eastAsia="Times New Roman" w:hAnsi="Times New Roman"/>
          <w:b/>
          <w:bCs/>
          <w:sz w:val="28"/>
          <w:szCs w:val="28"/>
        </w:rPr>
        <w:t xml:space="preserve">A.3.5 Domain rules — AppointmentOverlapTest (12 tests) and DiscountStrategyTest (18 tests)</w:t>
      </w:r>
    </w:p>
    <w:p>
      <w:pPr>
        <w:spacing w:after="160" w:line="360" w:lineRule="auto"/>
        <w:jc w:val="both"/>
      </w:pPr>
      <w:r>
        <w:rPr>
          <w:rFonts w:ascii="Times New Roman" w:cs="Times New Roman" w:eastAsia="Times New Roman" w:hAnsi="Times New Roman"/>
          <w:sz w:val="24"/>
          <w:szCs w:val="24"/>
        </w:rPr>
        <w:t xml:space="preserve">Both were written </w:t>
      </w:r>
      <w:r>
        <w:rPr>
          <w:rFonts w:ascii="Times New Roman" w:cs="Times New Roman" w:eastAsia="Times New Roman" w:hAnsi="Times New Roman"/>
          <w:b/>
          <w:bCs/>
          <w:sz w:val="24"/>
          <w:szCs w:val="24"/>
        </w:rPr>
        <w:t xml:space="preserve">test-first</w:t>
      </w:r>
      <w:r>
        <w:rPr>
          <w:rFonts w:ascii="Times New Roman" w:cs="Times New Roman" w:eastAsia="Times New Roman" w:hAnsi="Times New Roman"/>
          <w:sz w:val="24"/>
          <w:szCs w:val="24"/>
        </w:rPr>
        <w:t xml:space="preserve"> (section 1.3) and run with no collaborators at all — not even a test double.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tblHeader/>
        </w:trPr>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88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Coverage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UT-DOM-01…04</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ASM-08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Overlapping ranges: identical times, contains, starts inside, ends inside</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UT-DOM-05…08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Buffer: clears exactly, inside the buffer, clears before, zero buffer</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UT-DOM-09…12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Different key: other dentist, other day, cancelled frees the slot, later the same day</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UT-PAT-01…07</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Discount arithmetic: senior, loyalty, staff, none, rounding, zero subtotal, </w:t>
            </w: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subtotal</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UT-PAT-08…13</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Boundaries: age 64 / 65 / 66; 3 / 4 / 5 previous visits (parameterised)</w:t>
            </w:r>
          </w:p>
        </w:tc>
      </w:tr>
      <w:tr>
        <w:trPr>
          <w:tblHeader w:val="false"/>
        </w:trPr>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UT-PAT-14…18</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ASM-12</w:t>
            </w:r>
          </w:p>
        </w:tc>
        <w:tc>
          <w:tcPr>
            <w:tcW w:type="dxa" w:w="288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Precedence: staff beats senior, senior beats loyalty, all three, none, </w:t>
            </w:r>
            <w:r>
              <w:rPr>
                <w:rFonts w:ascii="Consolas" w:cs="Consolas" w:eastAsia="Consolas" w:hAnsi="Consolas"/>
                <w:b w:val="false"/>
                <w:bCs w:val="false"/>
                <w:sz w:val="20"/>
                <w:szCs w:val="20"/>
              </w:rPr>
              <w:t xml:space="preserve">null</w:t>
            </w:r>
            <w:r>
              <w:rPr>
                <w:rFonts w:ascii="Times New Roman" w:cs="Times New Roman" w:eastAsia="Times New Roman" w:hAnsi="Times New Roman"/>
                <w:b w:val="false"/>
                <w:bCs w:val="false"/>
                <w:sz w:val="20"/>
                <w:szCs w:val="20"/>
              </w:rPr>
              <w:t xml:space="preserve"> patient</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A.4. Traceability matrix</w:t>
      </w:r>
    </w:p>
    <w:p>
      <w:pPr>
        <w:spacing w:after="160" w:line="360" w:lineRule="auto"/>
        <w:jc w:val="both"/>
      </w:pPr>
      <w:r>
        <w:rPr>
          <w:rFonts w:ascii="Times New Roman" w:cs="Times New Roman" w:eastAsia="Times New Roman" w:hAnsi="Times New Roman"/>
          <w:sz w:val="24"/>
          <w:szCs w:val="24"/>
        </w:rPr>
        <w:t xml:space="preserve">Every requirement in the register traces forward to a use case, a class and the tests that prove it. Blank test cells are requirements proved by manual test or by the data tier, not by JUnit — stated rather than hidden.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Description</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Use case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Class(es) under test</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Tests</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Staff log 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Passwords stored hashed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(BCrypt)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UT-AUTH-02, DB-08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Lock out after 5 failures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UT-AUTH-04, 06, 08, 09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Session with idle timeout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UC-02</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UT-AUTH-11…16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Role-restricted functions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ClinicController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UT-AUTH-10, 17…20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Register a new 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JdbcClinicRepository</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table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Look up an existing patient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UT-APPT-09, MAN-04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Generated appointment 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trg_appointment_number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DB-04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Book an appointment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UT-APPT-01, 02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 a dentist 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UT-DOM-01…12, UT-APPT-22, 24…27, DB-02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Suggest the next 3 free slots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AppointmentService.nextFreeSlots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 out-of-hours and past dates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UT-APPT-11…21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by appointment number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vw_appointment_detail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UT-APPT-34, MAN-05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Display full appointment 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UC-10</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vw_appointment_detail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Cancel / reschedule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trg_appointment_overlap_upd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UT-APPT-29…31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Mark completed / no-show</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UT-APPT-32, 33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Calculate a 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UT-BILL-01, 12, DB-05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 only completed appointments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UC-14</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BillingFacade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sp_generate_bill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UT-BILL-02…04, DB-06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Print a receipt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UC-15</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app.css</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@media print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BillingFrame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UT-BILL-12, 13, MAN-07</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Appointment notifications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UC-08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bCs/>
                <w:sz w:val="20"/>
                <w:szCs w:val="20"/>
              </w:rPr>
              <w:t xml:space="preserve">stub — logs what it would send</w:t>
            </w: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UT-APPT-03, 04</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Maintain treatments and prices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UC-16</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TreatmentTypeRepository</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treatment_type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UT-APPT-10, MAN-08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Maintain staff and dentists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UC-17</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staff</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dentist</w:t>
            </w:r>
            <w:r>
              <w:rPr>
                <w:rFonts w:ascii="Times New Roman" w:cs="Times New Roman" w:eastAsia="Times New Roman" w:hAnsi="Times New Roman"/>
                <w:b w:val="false"/>
                <w:bCs w:val="false"/>
                <w:sz w:val="20"/>
                <w:szCs w:val="20"/>
              </w:rPr>
              <w:t xml:space="preserve"> tables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Management reports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UC-18</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ReportService</w:t>
            </w:r>
            <w:r>
              <w:rPr>
                <w:rFonts w:ascii="Times New Roman" w:cs="Times New Roman" w:eastAsia="Times New Roman" w:hAnsi="Times New Roman"/>
                <w:b w:val="false"/>
                <w:bCs w:val="false"/>
                <w:sz w:val="20"/>
                <w:szCs w:val="20"/>
              </w:rPr>
              <w:t xml:space="preserve">, 5 views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 MAN-06</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Audit log</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UC-19</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AuditLogObserver</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audit_entry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UT-AUTH-03, 14, UT-APPT-30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screen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UC-20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Help panel / </w:t>
            </w:r>
            <w:r>
              <w:rPr>
                <w:rFonts w:ascii="Consolas" w:cs="Consolas" w:eastAsia="Consolas" w:hAnsi="Consolas"/>
                <w:b w:val="false"/>
                <w:bCs w:val="false"/>
                <w:sz w:val="20"/>
                <w:szCs w:val="20"/>
              </w:rPr>
              <w:t xml:space="preserve">HelpFrame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MAN-10</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Safe exit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UC-21</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AuthenticationService.logout</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UT-AUTH-15, MAN-11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NFR-01</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Three physical tiers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 Swing → Spring Boot :8080 → MySQL :3306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whole service suite runs with no database at all — see 1.1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Patterns from all three families, evaluated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pattern/</w:t>
            </w:r>
            <w:r>
              <w:rPr>
                <w:rFonts w:ascii="Times New Roman" w:cs="Times New Roman" w:eastAsia="Times New Roman" w:hAnsi="Times New Roman"/>
                <w:b w:val="false"/>
                <w:bCs w:val="false"/>
                <w:sz w:val="20"/>
                <w:szCs w:val="20"/>
              </w:rPr>
              <w:t xml:space="preserve"> package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UT-BILL-05…11, UT-APPT-03, 04, UT-PAT-01…18</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3NF schema with referential integrity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01_schema.sql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Client and server validation, server authoritative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GlobalExceptionHandler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UT-APPT-05…08, UT-BILL-14, 15, UT-AUTH-05</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Concurrent bookings cannot both succeed</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Service check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trg_appointment_no_overlap</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UT-APPT-28, DB-02, DB-03</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Role-restricted patient data, no PII in logs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AuditLogObserver</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UT-AUTH-07, 19</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Automated tests on every push</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.github/workflows/ci.yml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CI run for this commit</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under 2 s at 10,000 records</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Indexes in </w:t>
            </w:r>
            <w:r>
              <w:rPr>
                <w:rFonts w:ascii="Consolas" w:cs="Consolas" w:eastAsia="Consolas" w:hAnsi="Consolas"/>
                <w:b w:val="false"/>
                <w:bCs w:val="false"/>
                <w:sz w:val="20"/>
                <w:szCs w:val="20"/>
              </w:rPr>
              <w:t xml:space="preserve">01_schema.sql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MAN-12</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Operable by non-technical staff</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UI</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MAN-13</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A.5. Coverage</w:t>
      </w:r>
    </w:p>
    <w:p>
      <w:pPr>
        <w:spacing w:after="160" w:line="360" w:lineRule="auto"/>
        <w:jc w:val="both"/>
      </w:pPr>
      <w:r>
        <w:rPr>
          <w:rFonts w:ascii="Times New Roman" w:cs="Times New Roman" w:eastAsia="Times New Roman" w:hAnsi="Times New Roman"/>
          <w:sz w:val="24"/>
          <w:szCs w:val="24"/>
        </w:rPr>
        <w:t xml:space="preserve">JaCoCo runs on every build and every CI push.</w:t>
      </w:r>
    </w:p>
    <w:p>
      <w:pPr>
        <w:spacing w:after="0" w:line="240" w:lineRule="auto"/>
        <w:ind w:left="360"/>
      </w:pPr>
      <w:r>
        <w:rPr>
          <w:rFonts w:ascii="Consolas" w:cs="Consolas" w:eastAsia="Consolas" w:hAnsi="Consolas"/>
          <w:sz w:val="20"/>
          <w:szCs w:val="20"/>
        </w:rPr>
        <w:t xml:space="preserve">cd clinic-service</w:t>
      </w:r>
    </w:p>
    <w:p>
      <w:pPr>
        <w:spacing w:after="0" w:line="240" w:lineRule="auto"/>
        <w:ind w:left="360"/>
      </w:pPr>
      <w:r>
        <w:rPr>
          <w:rFonts w:ascii="Consolas" w:cs="Consolas" w:eastAsia="Consolas" w:hAnsi="Consolas"/>
          <w:sz w:val="20"/>
          <w:szCs w:val="20"/>
        </w:rPr>
        <w:t xml:space="preserve">mvn -B verify</w:t>
      </w:r>
    </w:p>
    <w:p>
      <w:pPr>
        <w:spacing w:after="120"/>
      </w:pPr>
    </w:p>
    <w:p>
      <w:pPr>
        <w:spacing w:after="160" w:line="360" w:lineRule="auto"/>
        <w:jc w:val="both"/>
      </w:pPr>
      <w:r>
        <w:rPr>
          <w:rFonts w:ascii="Times New Roman" w:cs="Times New Roman" w:eastAsia="Times New Roman" w:hAnsi="Times New Roman"/>
          <w:sz w:val="24"/>
          <w:szCs w:val="24"/>
        </w:rPr>
        <w:t xml:space="preserve">Report: </w:t>
      </w:r>
      <w:r>
        <w:rPr>
          <w:rFonts w:ascii="Consolas" w:cs="Consolas" w:eastAsia="Consolas" w:hAnsi="Consolas"/>
          <w:sz w:val="20"/>
          <w:szCs w:val="20"/>
        </w:rPr>
        <w:t xml:space="preserve">clinic-service/target/site/jacoco/index.html</w:t>
      </w:r>
      <w:r>
        <w:rPr>
          <w:rFonts w:ascii="Times New Roman" w:cs="Times New Roman" w:eastAsia="Times New Roman" w:hAnsi="Times New Roman"/>
          <w:sz w:val="24"/>
          <w:szCs w:val="24"/>
        </w:rPr>
        <w:t xml:space="preserve">. In CI it is also uploaded as the </w:t>
      </w:r>
      <w:r>
        <w:rPr>
          <w:rFonts w:ascii="Times New Roman" w:cs="Times New Roman" w:eastAsia="Times New Roman" w:hAnsi="Times New Roman"/>
          <w:b/>
          <w:bCs/>
          <w:sz w:val="24"/>
          <w:szCs w:val="24"/>
        </w:rPr>
        <w:t xml:space="preserve">jacoco-coverage-report</w:t>
      </w:r>
      <w:r>
        <w:rPr>
          <w:rFonts w:ascii="Times New Roman" w:cs="Times New Roman" w:eastAsia="Times New Roman" w:hAnsi="Times New Roman"/>
          <w:sz w:val="24"/>
          <w:szCs w:val="24"/>
        </w:rPr>
        <w:t xml:space="preserve"> artifact, and a per-package summary is printed to the workflow run's summary page.</w:t>
      </w:r>
    </w:p>
    <w:p>
      <w:pPr>
        <w:spacing w:after="160" w:line="360" w:lineRule="auto"/>
        <w:jc w:val="both"/>
      </w:pPr>
      <w:r>
        <w:rPr>
          <w:rFonts w:ascii="Times New Roman" w:cs="Times New Roman" w:eastAsia="Times New Roman" w:hAnsi="Times New Roman"/>
          <w:b/>
          <w:bCs/>
          <w:sz w:val="24"/>
          <w:szCs w:val="24"/>
        </w:rPr>
        <w:t xml:space="preserve">How to read these figures honestly.</w:t>
      </w:r>
      <w:r>
        <w:rPr>
          <w:rFonts w:ascii="Times New Roman" w:cs="Times New Roman" w:eastAsia="Times New Roman" w:hAnsi="Times New Roman"/>
          <w:sz w:val="24"/>
          <w:szCs w:val="24"/>
        </w:rPr>
        <w:t xml:space="preserve"> Coverage measures what was </w:t>
      </w:r>
      <w:r>
        <w:rPr>
          <w:rFonts w:ascii="Times New Roman" w:cs="Times New Roman" w:eastAsia="Times New Roman" w:hAnsi="Times New Roman"/>
          <w:i/>
          <w:iCs/>
          <w:sz w:val="24"/>
          <w:szCs w:val="24"/>
        </w:rPr>
        <w:t xml:space="preserve">executed</w:t>
      </w:r>
      <w:r>
        <w:rPr>
          <w:rFonts w:ascii="Times New Roman" w:cs="Times New Roman" w:eastAsia="Times New Roman" w:hAnsi="Times New Roman"/>
          <w:sz w:val="24"/>
          <w:szCs w:val="24"/>
        </w:rPr>
        <w:t xml:space="preserve">, not what was </w:t>
      </w:r>
      <w:r>
        <w:rPr>
          <w:rFonts w:ascii="Times New Roman" w:cs="Times New Roman" w:eastAsia="Times New Roman" w:hAnsi="Times New Roman"/>
          <w:i/>
          <w:iCs/>
          <w:sz w:val="24"/>
          <w:szCs w:val="24"/>
        </w:rPr>
        <w:t xml:space="preserve">proved</w:t>
      </w:r>
      <w:r>
        <w:rPr>
          <w:rFonts w:ascii="Times New Roman" w:cs="Times New Roman" w:eastAsia="Times New Roman" w:hAnsi="Times New Roman"/>
          <w:sz w:val="24"/>
          <w:szCs w:val="24"/>
        </w:rPr>
        <w:t xml:space="preserve">. A single test that calls every method and asserts nothing scores 100%. So the headline 47.5% is the least interesting number on this page, and quoting it alone — in either direction — would misrepresent the suite.</w:t>
      </w:r>
    </w:p>
    <w:p>
      <w:pPr>
        <w:spacing w:after="160" w:line="360" w:lineRule="auto"/>
        <w:jc w:val="both"/>
      </w:pPr>
      <w:r>
        <w:rPr>
          <w:rFonts w:ascii="Times New Roman" w:cs="Times New Roman" w:eastAsia="Times New Roman" w:hAnsi="Times New Roman"/>
          <w:sz w:val="24"/>
          <w:szCs w:val="24"/>
        </w:rPr>
        <w:t xml:space="preserve">Two things matter more:</w:t>
      </w:r>
    </w:p>
    <w:p>
      <w:pPr>
        <w:pStyle w:val="ListParagraph"/>
        <w:numPr>
          <w:ilvl w:val="0"/>
          <w:numId w:val="3"/>
        </w:numPr>
        <w:spacing w:after="80" w:line="360" w:lineRule="auto"/>
      </w:pPr>
      <w:r>
        <w:rPr>
          <w:rFonts w:ascii="Times New Roman" w:cs="Times New Roman" w:eastAsia="Times New Roman" w:hAnsi="Times New Roman"/>
          <w:b/>
          <w:bCs/>
          <w:sz w:val="24"/>
          <w:szCs w:val="24"/>
        </w:rPr>
        <w:t xml:space="preserve">Branch coverage on the packages that hold decisions.</w:t>
      </w:r>
      <w:r>
        <w:rPr>
          <w:rFonts w:ascii="Times New Roman" w:cs="Times New Roman" w:eastAsia="Times New Roman" w:hAnsi="Times New Roman"/>
          <w:sz w:val="24"/>
          <w:szCs w:val="24"/>
        </w:rPr>
        <w:t xml:space="preserve"> A branch is an </w:t>
      </w:r>
      <w:r>
        <w:rPr>
          <w:rFonts w:ascii="Consolas" w:cs="Consolas" w:eastAsia="Consolas" w:hAnsi="Consolas"/>
          <w:sz w:val="20"/>
          <w:szCs w:val="20"/>
        </w:rPr>
        <w:t xml:space="preserve">if</w:t>
      </w:r>
      <w:r>
        <w:rPr>
          <w:rFonts w:ascii="Times New Roman" w:cs="Times New Roman" w:eastAsia="Times New Roman" w:hAnsi="Times New Roman"/>
          <w:sz w:val="24"/>
          <w:szCs w:val="24"/>
        </w:rPr>
        <w:t xml:space="preserve">, a boundary, a rule that can go either way. </w:t>
      </w:r>
      <w:r>
        <w:rPr>
          <w:rFonts w:ascii="Consolas" w:cs="Consolas" w:eastAsia="Consolas" w:hAnsi="Consolas"/>
          <w:sz w:val="20"/>
          <w:szCs w:val="20"/>
        </w:rPr>
        <w:t xml:space="preserve">service</w:t>
      </w:r>
      <w:r>
        <w:rPr>
          <w:rFonts w:ascii="Times New Roman" w:cs="Times New Roman" w:eastAsia="Times New Roman" w:hAnsi="Times New Roman"/>
          <w:sz w:val="24"/>
          <w:szCs w:val="24"/>
        </w:rPr>
        <w:t xml:space="preserve"> is at </w:t>
      </w:r>
      <w:r>
        <w:rPr>
          <w:rFonts w:ascii="Times New Roman" w:cs="Times New Roman" w:eastAsia="Times New Roman" w:hAnsi="Times New Roman"/>
          <w:b/>
          <w:bCs/>
          <w:sz w:val="24"/>
          <w:szCs w:val="24"/>
        </w:rPr>
        <w:t xml:space="preserve">91.3%</w:t>
      </w:r>
      <w:r>
        <w:rPr>
          <w:rFonts w:ascii="Times New Roman" w:cs="Times New Roman" w:eastAsia="Times New Roman" w:hAnsi="Times New Roman"/>
          <w:sz w:val="24"/>
          <w:szCs w:val="24"/>
        </w:rPr>
        <w:t xml:space="preserve"> and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at </w:t>
      </w:r>
      <w:r>
        <w:rPr>
          <w:rFonts w:ascii="Times New Roman" w:cs="Times New Roman" w:eastAsia="Times New Roman" w:hAnsi="Times New Roman"/>
          <w:b/>
          <w:bCs/>
          <w:sz w:val="24"/>
          <w:szCs w:val="24"/>
        </w:rPr>
        <w:t xml:space="preserve">94.4%</w:t>
      </w:r>
      <w:r>
        <w:rPr>
          <w:rFonts w:ascii="Times New Roman" w:cs="Times New Roman" w:eastAsia="Times New Roman" w:hAnsi="Times New Roman"/>
          <w:sz w:val="24"/>
          <w:szCs w:val="24"/>
        </w:rPr>
        <w:t xml:space="preserve"> — nearly every decision the clinic's rules can make is exercised by a test.</w:t>
      </w:r>
    </w:p>
    <w:p>
      <w:pPr>
        <w:pStyle w:val="ListParagraph"/>
        <w:numPr>
          <w:ilvl w:val="0"/>
          <w:numId w:val="3"/>
        </w:numPr>
        <w:spacing w:after="80" w:line="360" w:lineRule="auto"/>
      </w:pPr>
      <w:r>
        <w:rPr>
          <w:rFonts w:ascii="Times New Roman" w:cs="Times New Roman" w:eastAsia="Times New Roman" w:hAnsi="Times New Roman"/>
          <w:b/>
          <w:bCs/>
          <w:sz w:val="24"/>
          <w:szCs w:val="24"/>
        </w:rPr>
        <w:t xml:space="preserve">Where the uncovered lines are.</w:t>
      </w:r>
      <w:r>
        <w:rPr>
          <w:rFonts w:ascii="Times New Roman" w:cs="Times New Roman" w:eastAsia="Times New Roman" w:hAnsi="Times New Roman"/>
          <w:sz w:val="24"/>
          <w:szCs w:val="24"/>
        </w:rPr>
        <w:t xml:space="preserve"> They are concentrated in exactly the places that </w:t>
      </w:r>
      <w:r>
        <w:rPr>
          <w:rFonts w:ascii="Times New Roman" w:cs="Times New Roman" w:eastAsia="Times New Roman" w:hAnsi="Times New Roman"/>
          <w:i/>
          <w:iCs/>
          <w:sz w:val="24"/>
          <w:szCs w:val="24"/>
        </w:rPr>
        <w:t xml:space="preserve">should</w:t>
      </w:r>
      <w:r>
        <w:rPr>
          <w:rFonts w:ascii="Times New Roman" w:cs="Times New Roman" w:eastAsia="Times New Roman" w:hAnsi="Times New Roman"/>
          <w:sz w:val="24"/>
          <w:szCs w:val="24"/>
        </w:rPr>
        <w:t xml:space="preserve"> be uncovered by unit tests.</w:t>
      </w:r>
    </w:p>
    <w:p>
      <w:pPr>
        <w:spacing w:after="80"/>
      </w:pPr>
    </w:p>
    <w:p>
      <w:pPr>
        <w:spacing w:after="160" w:line="360" w:lineRule="auto"/>
        <w:jc w:val="both"/>
      </w:pPr>
      <w:r>
        <w:rPr>
          <w:rFonts w:ascii="Times New Roman" w:cs="Times New Roman" w:eastAsia="Times New Roman" w:hAnsi="Times New Roman"/>
          <w:sz w:val="24"/>
          <w:szCs w:val="24"/>
        </w:rPr>
        <w:t xml:space="preserve">Measured run, </w:t>
      </w:r>
      <w:r>
        <w:rPr>
          <w:rFonts w:ascii="Consolas" w:cs="Consolas" w:eastAsia="Consolas" w:hAnsi="Consolas"/>
          <w:sz w:val="20"/>
          <w:szCs w:val="20"/>
        </w:rPr>
        <w:t xml:space="preserve">mvn -B verify</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Note on which metric is quoted:</w:t>
      </w:r>
      <w:r>
        <w:rPr>
          <w:rFonts w:ascii="Times New Roman" w:cs="Times New Roman" w:eastAsia="Times New Roman" w:hAnsi="Times New Roman"/>
          <w:sz w:val="24"/>
          <w:szCs w:val="24"/>
        </w:rPr>
        <w:t xml:space="preserve"> the table below reports </w:t>
      </w:r>
      <w:r>
        <w:rPr>
          <w:rFonts w:ascii="Times New Roman" w:cs="Times New Roman" w:eastAsia="Times New Roman" w:hAnsi="Times New Roman"/>
          <w:b/>
          <w:bCs/>
          <w:sz w:val="24"/>
          <w:szCs w:val="24"/>
        </w:rPr>
        <w:t xml:space="preserve">line</w:t>
      </w:r>
      <w:r>
        <w:rPr>
          <w:rFonts w:ascii="Times New Roman" w:cs="Times New Roman" w:eastAsia="Times New Roman" w:hAnsi="Times New Roman"/>
          <w:sz w:val="24"/>
          <w:szCs w:val="24"/>
        </w:rPr>
        <w:t xml:space="preserve"> coverage, taken from </w:t>
      </w:r>
      <w:r>
        <w:rPr>
          <w:rFonts w:ascii="Consolas" w:cs="Consolas" w:eastAsia="Consolas" w:hAnsi="Consolas"/>
          <w:sz w:val="20"/>
          <w:szCs w:val="20"/>
        </w:rPr>
        <w:t xml:space="preserve">jacoco.csv</w:t>
      </w:r>
      <w:r>
        <w:rPr>
          <w:rFonts w:ascii="Times New Roman" w:cs="Times New Roman" w:eastAsia="Times New Roman" w:hAnsi="Times New Roman"/>
          <w:sz w:val="24"/>
          <w:szCs w:val="24"/>
        </w:rPr>
        <w:t xml:space="preserve">. The first </w:t>
      </w:r>
      <w:r>
        <w:rPr>
          <w:rFonts w:ascii="Consolas" w:cs="Consolas" w:eastAsia="Consolas" w:hAnsi="Consolas"/>
          <w:sz w:val="20"/>
          <w:szCs w:val="20"/>
        </w:rPr>
        <w:t xml:space="preserve">Cov.</w:t>
      </w:r>
      <w:r>
        <w:rPr>
          <w:rFonts w:ascii="Times New Roman" w:cs="Times New Roman" w:eastAsia="Times New Roman" w:hAnsi="Times New Roman"/>
          <w:sz w:val="24"/>
          <w:szCs w:val="24"/>
        </w:rPr>
        <w:t xml:space="preserve"> column on JaCoCo's own HTML page is </w:t>
      </w:r>
      <w:r>
        <w:rPr>
          <w:rFonts w:ascii="Times New Roman" w:cs="Times New Roman" w:eastAsia="Times New Roman" w:hAnsi="Times New Roman"/>
          <w:b/>
          <w:bCs/>
          <w:sz w:val="24"/>
          <w:szCs w:val="24"/>
        </w:rPr>
        <w:t xml:space="preserve">instruction</w:t>
      </w:r>
      <w:r>
        <w:rPr>
          <w:rFonts w:ascii="Times New Roman" w:cs="Times New Roman" w:eastAsia="Times New Roman" w:hAnsi="Times New Roman"/>
          <w:sz w:val="24"/>
          <w:szCs w:val="24"/>
        </w:rPr>
        <w:t xml:space="preserve"> coverage, which is a slightly different number for the same code — </w:t>
      </w:r>
      <w:r>
        <w:rPr>
          <w:rFonts w:ascii="Consolas" w:cs="Consolas" w:eastAsia="Consolas" w:hAnsi="Consolas"/>
          <w:sz w:val="20"/>
          <w:szCs w:val="20"/>
        </w:rPr>
        <w:t xml:space="preserve">pattern</w:t>
      </w:r>
      <w:r>
        <w:rPr>
          <w:rFonts w:ascii="Times New Roman" w:cs="Times New Roman" w:eastAsia="Times New Roman" w:hAnsi="Times New Roman"/>
          <w:sz w:val="24"/>
          <w:szCs w:val="24"/>
        </w:rPr>
        <w:t xml:space="preserve">, for example, is 65% by instruction and 69% by line. Both are given here so the figures in this document and the figures in the screenshot can be reconciled.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728"/>
        <w:gridCol w:w="1728"/>
        <w:gridCol w:w="1728"/>
        <w:gridCol w:w="1728"/>
        <w:gridCol w:w="1728"/>
      </w:tblGrid>
      <w:tr>
        <w:trPr>
          <w:tblHeader/>
        </w:trPr>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Package</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Line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Instruction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Branch cov.</w:t>
            </w:r>
          </w:p>
        </w:tc>
        <w:tc>
          <w:tcPr>
            <w:tcW w:type="dxa" w:w="1728"/>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Reading</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lk.sunrise.clinic.service</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87.2%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87%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91.3%</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business logic. This is the figure that matters, and it is the highest in the project.</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lk.sunrise.clinic.pattern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69.0%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94.4%</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discount </w:t>
            </w:r>
            <w:r>
              <w:rPr>
                <w:rFonts w:ascii="Times New Roman" w:cs="Times New Roman" w:eastAsia="Times New Roman" w:hAnsi="Times New Roman"/>
                <w:b w:val="false"/>
                <w:bCs w:val="false"/>
                <w:i/>
                <w:iCs/>
                <w:sz w:val="20"/>
                <w:szCs w:val="20"/>
              </w:rPr>
              <w:t xml:space="preserve">decision</w:t>
            </w:r>
            <w:r>
              <w:rPr>
                <w:rFonts w:ascii="Times New Roman" w:cs="Times New Roman" w:eastAsia="Times New Roman" w:hAnsi="Times New Roman"/>
                <w:b w:val="false"/>
                <w:bCs w:val="false"/>
                <w:sz w:val="20"/>
                <w:szCs w:val="20"/>
              </w:rPr>
              <w:t xml:space="preserve"> is covered. The uncovered lines are </w:t>
            </w:r>
            <w:r>
              <w:rPr>
                <w:rFonts w:ascii="Consolas" w:cs="Consolas" w:eastAsia="Consolas" w:hAnsi="Consolas"/>
                <w:b w:val="false"/>
                <w:bCs w:val="false"/>
                <w:sz w:val="20"/>
                <w:szCs w:val="20"/>
              </w:rPr>
              <w:t xml:space="preserve">NotificationObserver</w:t>
            </w:r>
            <w:r>
              <w:rPr>
                <w:rFonts w:ascii="Times New Roman" w:cs="Times New Roman" w:eastAsia="Times New Roman" w:hAnsi="Times New Roman"/>
                <w:b w:val="false"/>
                <w:bCs w:val="false"/>
                <w:sz w:val="20"/>
                <w:szCs w:val="20"/>
              </w:rPr>
              <w:t xml:space="preserve"> and </w:t>
            </w:r>
            <w:r>
              <w:rPr>
                <w:rFonts w:ascii="Consolas" w:cs="Consolas" w:eastAsia="Consolas" w:hAnsi="Consolas"/>
                <w:b w:val="false"/>
                <w:bCs w:val="false"/>
                <w:sz w:val="20"/>
                <w:szCs w:val="20"/>
              </w:rPr>
              <w:t xml:space="preserve">AuditLogObserver</w:t>
            </w:r>
            <w:r>
              <w:rPr>
                <w:rFonts w:ascii="Times New Roman" w:cs="Times New Roman" w:eastAsia="Times New Roman" w:hAnsi="Times New Roman"/>
                <w:b w:val="false"/>
                <w:bCs w:val="false"/>
                <w:sz w:val="20"/>
                <w:szCs w:val="20"/>
              </w:rPr>
              <w:t xml:space="preserve"> bodies — logging, not logic.</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lk.sunrise.clinic.exception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n/a</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domain exception is thrown by a test — no dead exception types.</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lk.sunrise.clinic.domain</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45.2%</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77.3%</w:t>
            </w:r>
          </w:p>
        </w:tc>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Appointment.overlapsWith()</w:t>
            </w:r>
            <w:r>
              <w:rPr>
                <w:rFonts w:ascii="Times New Roman" w:cs="Times New Roman" w:eastAsia="Times New Roman" w:hAnsi="Times New Roman"/>
                <w:b w:val="false"/>
                <w:bCs w:val="false"/>
                <w:sz w:val="20"/>
                <w:szCs w:val="20"/>
              </w:rPr>
              <w:t xml:space="preserve"> is fully covered; the shortfall is unused accessors on </w:t>
            </w:r>
            <w:r>
              <w:rPr>
                <w:rFonts w:ascii="Consolas" w:cs="Consolas" w:eastAsia="Consolas" w:hAnsi="Consolas"/>
                <w:b w:val="false"/>
                <w:bCs w:val="false"/>
                <w:sz w:val="20"/>
                <w:szCs w:val="20"/>
              </w:rPr>
              <w:t xml:space="preserve">Patient</w:t>
            </w:r>
            <w:r>
              <w:rPr>
                <w:rFonts w:ascii="Times New Roman" w:cs="Times New Roman" w:eastAsia="Times New Roman" w:hAnsi="Times New Roman"/>
                <w:b w:val="false"/>
                <w:bCs w:val="false"/>
                <w:sz w:val="20"/>
                <w:szCs w:val="20"/>
              </w:rPr>
              <w:t xml:space="preserve"> and </w:t>
            </w:r>
            <w:r>
              <w:rPr>
                <w:rFonts w:ascii="Consolas" w:cs="Consolas" w:eastAsia="Consolas" w:hAnsi="Consolas"/>
                <w:b w:val="false"/>
                <w:bCs w:val="false"/>
                <w:sz w:val="20"/>
                <w:szCs w:val="20"/>
              </w:rPr>
              <w:t xml:space="preserve">TreatmentType</w:t>
            </w:r>
            <w:r>
              <w:rPr>
                <w:rFonts w:ascii="Times New Roman" w:cs="Times New Roman" w:eastAsia="Times New Roman" w:hAnsi="Times New Roman"/>
                <w:b w:val="false"/>
                <w:bCs w:val="false"/>
                <w:sz w:val="20"/>
                <w:szCs w:val="20"/>
              </w:rPr>
              <w:t xml:space="preserve">. Line coverage penalises getters; branch coverage shows the rule itself is proved.</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lk.sunrise.clinic.dto</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63.6%</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79%</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n/a</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Java records — generated accessors.</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lk.sunrise.clinic.repository</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Deliberately low.</w:t>
            </w:r>
            <w:r>
              <w:rPr>
                <w:rFonts w:ascii="Times New Roman" w:cs="Times New Roman" w:eastAsia="Times New Roman" w:hAnsi="Times New Roman"/>
                <w:b w:val="false"/>
                <w:bCs w:val="false"/>
                <w:sz w:val="20"/>
                <w:szCs w:val="20"/>
              </w:rPr>
              <w:t xml:space="preserve"> This layer is SQL. Executing it in a unit test would prove only that JDBC works; it is proved instead against a real MySQL 8 server in section 6.</w:t>
            </w:r>
          </w:p>
        </w:tc>
      </w:tr>
      <w:tr>
        <w:trPr>
          <w:tblHeader w:val="false"/>
        </w:trPr>
        <w:tc>
          <w:tcPr>
            <w:tcW w:type="dxa" w:w="1728"/>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lk.sunrise.clinic.api</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0.0%</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Deliberately zero.</w:t>
            </w:r>
            <w:r>
              <w:rPr>
                <w:rFonts w:ascii="Times New Roman" w:cs="Times New Roman" w:eastAsia="Times New Roman" w:hAnsi="Times New Roman"/>
                <w:b w:val="false"/>
                <w:bCs w:val="false"/>
                <w:sz w:val="20"/>
                <w:szCs w:val="20"/>
              </w:rPr>
              <w:t xml:space="preserve"> Controllers delegate and do not decide. Covering them would test Spring's request mapping, not the clinic's rules; they are proved by the manual end-to-end tests in section 7.</w:t>
            </w:r>
          </w:p>
        </w:tc>
      </w:tr>
      <w:tr>
        <w:trPr>
          <w:tblHeader w:val="false"/>
        </w:trPr>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Overall</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47.5%</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47%</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73.8%</w:t>
            </w:r>
          </w:p>
        </w:tc>
        <w:tc>
          <w:tcPr>
            <w:tcW w:type="dxa" w:w="1728"/>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Dominated by the two layers that are intentionally untested here.</w:t>
            </w:r>
          </w:p>
        </w:tc>
      </w:tr>
    </w:tbl>
    <w:p>
      <w:pPr>
        <w:spacing w:after="160"/>
      </w:pPr>
    </w:p>
    <w:p>
      <w:pPr>
        <w:spacing w:after="160" w:line="360" w:lineRule="auto"/>
        <w:jc w:val="both"/>
      </w:pPr>
      <w:r>
        <w:rPr>
          <w:rFonts w:ascii="Times New Roman" w:cs="Times New Roman" w:eastAsia="Times New Roman" w:hAnsi="Times New Roman"/>
          <w:sz w:val="24"/>
          <w:szCs w:val="24"/>
        </w:rPr>
        <w:t xml:space="preserve">Stating the gap and defending it is worth more than raising the headline figure by adding tests that assert nothing. If the number needed to rise, the honest way would be </w:t>
      </w:r>
      <w:r>
        <w:rPr>
          <w:rFonts w:ascii="Consolas" w:cs="Consolas" w:eastAsia="Consolas" w:hAnsi="Consolas"/>
          <w:sz w:val="20"/>
          <w:szCs w:val="20"/>
        </w:rPr>
        <w:t xml:space="preserve">@WebMvcTest</w:t>
      </w:r>
      <w:r>
        <w:rPr>
          <w:rFonts w:ascii="Times New Roman" w:cs="Times New Roman" w:eastAsia="Times New Roman" w:hAnsi="Times New Roman"/>
          <w:sz w:val="24"/>
          <w:szCs w:val="24"/>
        </w:rPr>
        <w:t xml:space="preserve"> slice tests over the controllers — noted in the report as future work rather than added as padding.</w:t>
      </w:r>
    </w:p>
    <w:p>
      <w:pPr>
        <w:pStyle w:val="Heading2"/>
        <w:keepNext/>
        <w:spacing w:after="140" w:before="240" w:line="360" w:lineRule="auto"/>
      </w:pPr>
      <w:r>
        <w:rPr>
          <w:rFonts w:ascii="Times New Roman" w:cs="Times New Roman" w:eastAsia="Times New Roman" w:hAnsi="Times New Roman"/>
          <w:b/>
          <w:bCs/>
          <w:sz w:val="28"/>
          <w:szCs w:val="28"/>
        </w:rPr>
        <w:t xml:space="preserve">A.6. Data-tier tests</w:t>
      </w:r>
    </w:p>
    <w:p>
      <w:pPr>
        <w:spacing w:after="160" w:line="360" w:lineRule="auto"/>
        <w:jc w:val="both"/>
      </w:pPr>
      <w:r>
        <w:rPr>
          <w:rFonts w:ascii="Times New Roman" w:cs="Times New Roman" w:eastAsia="Times New Roman" w:hAnsi="Times New Roman"/>
          <w:sz w:val="24"/>
          <w:szCs w:val="24"/>
        </w:rPr>
        <w:t xml:space="preserve">These prove the rules that live in MySQL. They cannot be proved in Java, because the point of them is that they hold </w:t>
      </w:r>
      <w:r>
        <w:rPr>
          <w:rFonts w:ascii="Times New Roman" w:cs="Times New Roman" w:eastAsia="Times New Roman" w:hAnsi="Times New Roman"/>
          <w:i/>
          <w:iCs/>
          <w:sz w:val="24"/>
          <w:szCs w:val="24"/>
        </w:rPr>
        <w:t xml:space="preserve">inside the transaction</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Run locally:</w:t>
      </w:r>
    </w:p>
    <w:p>
      <w:pPr>
        <w:spacing w:after="0" w:line="240" w:lineRule="auto"/>
        <w:ind w:left="360"/>
      </w:pPr>
      <w:r>
        <w:rPr>
          <w:rFonts w:ascii="Consolas" w:cs="Consolas" w:eastAsia="Consolas" w:hAnsi="Consolas"/>
          <w:sz w:val="20"/>
          <w:szCs w:val="20"/>
        </w:rPr>
        <w:t xml:space="preserve">mysql -u root -p &lt; db/08_healthcheck.sql</w:t>
      </w:r>
    </w:p>
    <w:p>
      <w:pPr>
        <w:spacing w:after="0" w:line="240" w:lineRule="auto"/>
        <w:ind w:left="360"/>
      </w:pPr>
      <w:r>
        <w:rPr>
          <w:rFonts w:ascii="Consolas" w:cs="Consolas" w:eastAsia="Consolas" w:hAnsi="Consolas"/>
          <w:sz w:val="20"/>
          <w:szCs w:val="20"/>
        </w:rPr>
        <w:t xml:space="preserve">mysql -u root -p --force &lt; db/06_verify.sql</w:t>
      </w:r>
    </w:p>
    <w:p>
      <w:pPr>
        <w:spacing w:after="120"/>
      </w:pPr>
    </w:p>
    <w:p>
      <w:pPr>
        <w:spacing w:after="160" w:line="360" w:lineRule="auto"/>
        <w:jc w:val="both"/>
      </w:pPr>
      <w:r>
        <w:rPr>
          <w:rFonts w:ascii="Consolas" w:cs="Consolas" w:eastAsia="Consolas" w:hAnsi="Consolas"/>
          <w:sz w:val="20"/>
          <w:szCs w:val="20"/>
        </w:rPr>
        <w:t xml:space="preserve">--force</w:t>
      </w:r>
      <w:r>
        <w:rPr>
          <w:rFonts w:ascii="Times New Roman" w:cs="Times New Roman" w:eastAsia="Times New Roman" w:hAnsi="Times New Roman"/>
          <w:sz w:val="24"/>
          <w:szCs w:val="24"/>
        </w:rPr>
        <w:t xml:space="preserve"> is required for </w:t>
      </w:r>
      <w:r>
        <w:rPr>
          <w:rFonts w:ascii="Consolas" w:cs="Consolas" w:eastAsia="Consolas" w:hAnsi="Consolas"/>
          <w:sz w:val="20"/>
          <w:szCs w:val="20"/>
        </w:rPr>
        <w:t xml:space="preserve">06_verify.sql</w:t>
      </w:r>
      <w:r>
        <w:rPr>
          <w:rFonts w:ascii="Times New Roman" w:cs="Times New Roman" w:eastAsia="Times New Roman" w:hAnsi="Times New Roman"/>
          <w:sz w:val="24"/>
          <w:szCs w:val="24"/>
        </w:rPr>
        <w:t xml:space="preserve">: several checks are </w:t>
      </w:r>
      <w:r>
        <w:rPr>
          <w:rFonts w:ascii="Times New Roman" w:cs="Times New Roman" w:eastAsia="Times New Roman" w:hAnsi="Times New Roman"/>
          <w:b/>
          <w:bCs/>
          <w:sz w:val="24"/>
          <w:szCs w:val="24"/>
        </w:rPr>
        <w:t xml:space="preserve">supposed</w:t>
      </w:r>
      <w:r>
        <w:rPr>
          <w:rFonts w:ascii="Times New Roman" w:cs="Times New Roman" w:eastAsia="Times New Roman" w:hAnsi="Times New Roman"/>
          <w:sz w:val="24"/>
          <w:szCs w:val="24"/>
        </w:rPr>
        <w:t xml:space="preserve"> to error, and that error is the pass condition. In CI the same assertions run as explicit shell steps in the </w:t>
      </w:r>
      <w:r>
        <w:rPr>
          <w:rFonts w:ascii="Consolas" w:cs="Consolas" w:eastAsia="Consolas" w:hAnsi="Consolas"/>
          <w:sz w:val="20"/>
          <w:szCs w:val="20"/>
        </w:rPr>
        <w:t xml:space="preserve">database-rules</w:t>
      </w:r>
      <w:r>
        <w:rPr>
          <w:rFonts w:ascii="Times New Roman" w:cs="Times New Roman" w:eastAsia="Times New Roman" w:hAnsi="Times New Roman"/>
          <w:sz w:val="24"/>
          <w:szCs w:val="24"/>
        </w:rPr>
        <w:t xml:space="preserve"> job, which fails the build if a rejection does not happen.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What is done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outcome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NFR-03, FR-06, FR-22, FR-23</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08_healthcheck.sql</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14 rows, every one </w:t>
            </w:r>
            <w:r>
              <w:rPr>
                <w:rFonts w:ascii="Consolas" w:cs="Consolas" w:eastAsia="Consolas" w:hAnsi="Consolas"/>
                <w:b w:val="false"/>
                <w:bCs w:val="false"/>
                <w:sz w:val="20"/>
                <w:szCs w:val="20"/>
              </w:rPr>
              <w:t xml:space="preserve">PASS</w:t>
            </w:r>
            <w:r>
              <w:rPr>
                <w:rFonts w:ascii="Times New Roman" w:cs="Times New Roman" w:eastAsia="Times New Roman" w:hAnsi="Times New Roman"/>
                <w:b w:val="false"/>
                <w:bCs w:val="false"/>
                <w:sz w:val="20"/>
                <w:szCs w:val="20"/>
              </w:rPr>
              <w:t xml:space="preserve">: 12 tables, 5 views, 4 triggers, 2 routines, 9 foreign keys, seed data present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FR-10, NFR-05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14:15–14:45 against an existing 14:00–14:30</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SQLSTATE 45000</w:t>
            </w:r>
            <w:r>
              <w:rPr>
                <w:rFonts w:ascii="Times New Roman" w:cs="Times New Roman" w:eastAsia="Times New Roman" w:hAnsi="Times New Roman"/>
                <w:b w:val="false"/>
                <w:bCs w:val="false"/>
                <w:sz w:val="20"/>
                <w:szCs w:val="20"/>
              </w:rPr>
              <w:t xml:space="preserve"> — rejected by </w:t>
            </w:r>
            <w:r>
              <w:rPr>
                <w:rFonts w:ascii="Consolas" w:cs="Consolas" w:eastAsia="Consolas" w:hAnsi="Consolas"/>
                <w:b w:val="false"/>
                <w:bCs w:val="false"/>
                <w:sz w:val="20"/>
                <w:szCs w:val="20"/>
              </w:rPr>
              <w:t xml:space="preserve">trg_appointment_no_overlap</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ASM-08, NFR-05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14:35–15:05 — no overlap, but inside the 10-minute buffer</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SQLSTATE 45000</w:t>
            </w:r>
            <w:r>
              <w:rPr>
                <w:rFonts w:ascii="Times New Roman" w:cs="Times New Roman" w:eastAsia="Times New Roman" w:hAnsi="Times New Roman"/>
                <w:b w:val="false"/>
                <w:bCs w:val="false"/>
                <w:sz w:val="20"/>
                <w:szCs w:val="20"/>
              </w:rPr>
              <w:t xml:space="preserve"> — rejected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FR-08, FR-09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Insert 14:45–15:15 — clears the buffer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Accepted; </w:t>
            </w:r>
            <w:r>
              <w:rPr>
                <w:rFonts w:ascii="Consolas" w:cs="Consolas" w:eastAsia="Consolas" w:hAnsi="Consolas"/>
                <w:b w:val="false"/>
                <w:bCs w:val="false"/>
                <w:sz w:val="20"/>
                <w:szCs w:val="20"/>
              </w:rPr>
              <w:t xml:space="preserve">appointment_no</w:t>
            </w:r>
            <w:r>
              <w:rPr>
                <w:rFonts w:ascii="Times New Roman" w:cs="Times New Roman" w:eastAsia="Times New Roman" w:hAnsi="Times New Roman"/>
                <w:b w:val="false"/>
                <w:bCs w:val="false"/>
                <w:sz w:val="20"/>
                <w:szCs w:val="20"/>
              </w:rPr>
              <w:t xml:space="preserve"> generated as </w:t>
            </w:r>
            <w:r>
              <w:rPr>
                <w:rFonts w:ascii="Consolas" w:cs="Consolas" w:eastAsia="Consolas" w:hAnsi="Consolas"/>
                <w:b w:val="false"/>
                <w:bCs w:val="false"/>
                <w:sz w:val="20"/>
                <w:szCs w:val="20"/>
              </w:rPr>
              <w:t xml:space="preserve">APT-YYYY-NNNNNN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FR-17, ASM-10, ASM-12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CALL sp_generate_bill</w:t>
            </w:r>
            <w:r>
              <w:rPr>
                <w:rFonts w:ascii="Times New Roman" w:cs="Times New Roman" w:eastAsia="Times New Roman" w:hAnsi="Times New Roman"/>
                <w:b w:val="false"/>
                <w:bCs w:val="false"/>
                <w:sz w:val="20"/>
                <w:szCs w:val="20"/>
              </w:rPr>
              <w:t xml:space="preserve"> for the senior citizen: 3,000 fee + 28,000 treatments − 2,800 discount</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total_payable = 28200.00</w:t>
            </w:r>
            <w:r>
              <w:rPr>
                <w:rFonts w:ascii="Times New Roman" w:cs="Times New Roman" w:eastAsia="Times New Roman" w:hAnsi="Times New Roman"/>
                <w:b w:val="false"/>
                <w:bCs w:val="false"/>
                <w:sz w:val="20"/>
                <w:szCs w:val="20"/>
              </w:rPr>
              <w:t xml:space="preserve">, bill lines written in the same transaction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Call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again for the same appointment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Rejected — an appointment may be billed once only</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ASM-05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Call </w:t>
            </w:r>
            <w:r>
              <w:rPr>
                <w:rFonts w:ascii="Consolas" w:cs="Consolas" w:eastAsia="Consolas" w:hAnsi="Consolas"/>
                <w:b w:val="false"/>
                <w:bCs w:val="false"/>
                <w:sz w:val="20"/>
                <w:szCs w:val="20"/>
              </w:rPr>
              <w:t xml:space="preserve">sp_generate_bill</w:t>
            </w:r>
            <w:r>
              <w:rPr>
                <w:rFonts w:ascii="Times New Roman" w:cs="Times New Roman" w:eastAsia="Times New Roman" w:hAnsi="Times New Roman"/>
                <w:b w:val="false"/>
                <w:bCs w:val="false"/>
                <w:sz w:val="20"/>
                <w:szCs w:val="20"/>
              </w:rPr>
              <w:t xml:space="preserve"> for a </w:t>
            </w:r>
            <w:r>
              <w:rPr>
                <w:rFonts w:ascii="Consolas" w:cs="Consolas" w:eastAsia="Consolas" w:hAnsi="Consolas"/>
                <w:b w:val="false"/>
                <w:bCs w:val="false"/>
                <w:sz w:val="20"/>
                <w:szCs w:val="20"/>
              </w:rPr>
              <w:t xml:space="preserve">BOOKED</w:t>
            </w:r>
            <w:r>
              <w:rPr>
                <w:rFonts w:ascii="Times New Roman" w:cs="Times New Roman" w:eastAsia="Times New Roman" w:hAnsi="Times New Roman"/>
                <w:b w:val="false"/>
                <w:bCs w:val="false"/>
                <w:sz w:val="20"/>
                <w:szCs w:val="20"/>
              </w:rPr>
              <w:t xml:space="preserve"> appointment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Rejected — only completed appointments are billable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DB-08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Inspect </w:t>
            </w:r>
            <w:r>
              <w:rPr>
                <w:rFonts w:ascii="Consolas" w:cs="Consolas" w:eastAsia="Consolas" w:hAnsi="Consolas"/>
                <w:b w:val="false"/>
                <w:bCs w:val="false"/>
                <w:sz w:val="20"/>
                <w:szCs w:val="20"/>
              </w:rPr>
              <w:t xml:space="preserve">staff.password_hash</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 5 rows are BCrypt hashes (</w:t>
            </w:r>
            <w:r>
              <w:rPr>
                <w:rFonts w:ascii="Consolas" w:cs="Consolas" w:eastAsia="Consolas" w:hAnsi="Consolas"/>
                <w:b w:val="false"/>
                <w:bCs w:val="false"/>
                <w:sz w:val="20"/>
                <w:szCs w:val="20"/>
              </w:rPr>
              <w:t xml:space="preserve">$2…</w:t>
            </w:r>
            <w:r>
              <w:rPr>
                <w:rFonts w:ascii="Times New Roman" w:cs="Times New Roman" w:eastAsia="Times New Roman" w:hAnsi="Times New Roman"/>
                <w:b w:val="false"/>
                <w:bCs w:val="false"/>
                <w:sz w:val="20"/>
                <w:szCs w:val="20"/>
              </w:rPr>
              <w:t xml:space="preserve">), no plain text anywhere</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A.7. Manual test cases — presentation tier</w:t>
      </w:r>
    </w:p>
    <w:p>
      <w:pPr>
        <w:spacing w:after="160" w:line="360" w:lineRule="auto"/>
        <w:jc w:val="both"/>
      </w:pPr>
      <w:r>
        <w:rPr>
          <w:rFonts w:ascii="Times New Roman" w:cs="Times New Roman" w:eastAsia="Times New Roman" w:hAnsi="Times New Roman"/>
          <w:sz w:val="24"/>
          <w:szCs w:val="24"/>
        </w:rPr>
        <w:t xml:space="preserve">Automated tests cannot prove that a receptionist can use the screen. These are run by hand against the running system, and the evidence is a screenshot of </w:t>
      </w:r>
      <w:r>
        <w:rPr>
          <w:rFonts w:ascii="Times New Roman" w:cs="Times New Roman" w:eastAsia="Times New Roman" w:hAnsi="Times New Roman"/>
          <w:b/>
          <w:bCs/>
          <w:sz w:val="24"/>
          <w:szCs w:val="24"/>
        </w:rPr>
        <w:t xml:space="preserve">your own</w:t>
      </w:r>
      <w:r>
        <w:rPr>
          <w:rFonts w:ascii="Times New Roman" w:cs="Times New Roman" w:eastAsia="Times New Roman" w:hAnsi="Times New Roman"/>
          <w:sz w:val="24"/>
          <w:szCs w:val="24"/>
        </w:rPr>
        <w:t xml:space="preserve"> system taken at the moment of the test.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Test ID</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Requirement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Steps</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Expected result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FR-01, NFR-09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w:t>
            </w:r>
            <w:r>
              <w:rPr>
                <w:rFonts w:ascii="Consolas" w:cs="Consolas" w:eastAsia="Consolas" w:hAnsi="Consolas"/>
                <w:b w:val="false"/>
                <w:bCs w:val="false"/>
                <w:sz w:val="20"/>
                <w:szCs w:val="20"/>
              </w:rPr>
              <w:t xml:space="preserve">http://localhost:8080</w:t>
            </w:r>
            <w:r>
              <w:rPr>
                <w:rFonts w:ascii="Times New Roman" w:cs="Times New Roman" w:eastAsia="Times New Roman" w:hAnsi="Times New Roman"/>
                <w:b w:val="false"/>
                <w:bCs w:val="false"/>
                <w:sz w:val="20"/>
                <w:szCs w:val="20"/>
              </w:rPr>
              <w:t xml:space="preserve">, sign in as a receptionist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Dashboard opens showing only the receptionist's tabs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in as a dentist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Billing and admin tabs are absent; calling the endpoint directly still returns 403</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Register a new patient</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PAT-YYYY-NNNNNN</w:t>
            </w:r>
            <w:r>
              <w:rPr>
                <w:rFonts w:ascii="Times New Roman" w:cs="Times New Roman" w:eastAsia="Times New Roman" w:hAnsi="Times New Roman"/>
                <w:b w:val="false"/>
                <w:bCs w:val="false"/>
                <w:sz w:val="20"/>
                <w:szCs w:val="20"/>
              </w:rPr>
              <w:t xml:space="preserve"> issued and shown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for that patient by name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Found; details displayed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FR-13, FR-14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an appointment by number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Patient, dentist, treatments, times and status all shown</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each of the five reports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Each returns rows and is readable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MAN-07</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FR-19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Generate a bill, then print (Ctrl+P)</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Print preview shows only the receipt — navigation and buttons are stripped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Change a treatment price as Administrator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New price applies to the next booking; existing appointments keep their snapshot price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MAN-09</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Add a dentist as Administrator</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Appears in the booking screen's dentist list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MAN-10</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FR-25</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Open Help</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Explains each function in plain language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FR-26</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Sign out, then press Back</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Returns to the sign-in screen; the session cannot be resumed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MAN-12</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Search with the seeded data</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Result returns in well under 2 seconds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NFR-09, FR-11</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Attempt a clashing booking</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refusal names the conflict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b w:val="false"/>
                <w:bCs w:val="false"/>
                <w:sz w:val="20"/>
                <w:szCs w:val="20"/>
              </w:rPr>
              <w:t xml:space="preserve"> offers three alternative times</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MAN-14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Toggle light / dark / system appearance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All screens remain legible; the choice survives a page reload</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A.8. Defects found and fixed during testing</w:t>
      </w:r>
    </w:p>
    <w:p>
      <w:pPr>
        <w:spacing w:after="160" w:line="360" w:lineRule="auto"/>
        <w:jc w:val="both"/>
      </w:pPr>
      <w:r>
        <w:rPr>
          <w:rFonts w:ascii="Times New Roman" w:cs="Times New Roman" w:eastAsia="Times New Roman" w:hAnsi="Times New Roman"/>
          <w:sz w:val="24"/>
          <w:szCs w:val="24"/>
        </w:rPr>
        <w:t xml:space="preserve">Recording the defects testing actually caught is stronger evidence that the tests do something than any coverage figure.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tblHeader/>
        </w:trPr>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Found by</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Defect</w:t>
            </w:r>
          </w:p>
        </w:tc>
        <w:tc>
          <w:tcPr>
            <w:tcW w:type="dxa" w:w="2160"/>
            <w:shd w:fill="E9F0EE" w:val="clear"/>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Fix</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1</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05_views.sql</w:t>
            </w:r>
            <w:r>
              <w:rPr>
                <w:rFonts w:ascii="Times New Roman" w:cs="Times New Roman" w:eastAsia="Times New Roman" w:hAnsi="Times New Roman"/>
                <w:b w:val="false"/>
                <w:bCs w:val="false"/>
                <w:sz w:val="20"/>
                <w:szCs w:val="20"/>
              </w:rPr>
              <w:t xml:space="preserve"> on MySQL 8</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Three views failed </w:t>
            </w:r>
            <w:r>
              <w:rPr>
                <w:rFonts w:ascii="Consolas" w:cs="Consolas" w:eastAsia="Consolas" w:hAnsi="Consolas"/>
                <w:b w:val="false"/>
                <w:bCs w:val="false"/>
                <w:sz w:val="20"/>
                <w:szCs w:val="20"/>
              </w:rPr>
              <w:t xml:space="preserve">ONLY_FULL_GROUP_BY</w:t>
            </w:r>
            <w:r>
              <w:rPr>
                <w:rFonts w:ascii="Times New Roman" w:cs="Times New Roman" w:eastAsia="Times New Roman" w:hAnsi="Times New Roman"/>
                <w:b w:val="false"/>
                <w:bCs w:val="false"/>
                <w:sz w:val="20"/>
                <w:szCs w:val="20"/>
              </w:rPr>
              <w:t xml:space="preserve">, which MySQL 8 enables by default and MariaDB does not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Every non-aggregated column added to </w:t>
            </w:r>
            <w:r>
              <w:rPr>
                <w:rFonts w:ascii="Consolas" w:cs="Consolas" w:eastAsia="Consolas" w:hAnsi="Consolas"/>
                <w:b w:val="false"/>
                <w:bCs w:val="false"/>
                <w:sz w:val="20"/>
                <w:szCs w:val="20"/>
              </w:rPr>
              <w:t xml:space="preserve">GROUP BY</w:t>
            </w:r>
            <w:r>
              <w:rPr>
                <w:rFonts w:ascii="Times New Roman" w:cs="Times New Roman" w:eastAsia="Times New Roman" w:hAnsi="Times New Roman"/>
                <w:b w:val="false"/>
                <w:bCs w:val="false"/>
                <w:sz w:val="20"/>
                <w:szCs w:val="20"/>
              </w:rPr>
              <w:t xml:space="preserve">; all scripts re-run under MySQL 8's exact default </w:t>
            </w:r>
            <w:r>
              <w:rPr>
                <w:rFonts w:ascii="Consolas" w:cs="Consolas" w:eastAsia="Consolas" w:hAnsi="Consolas"/>
                <w:b w:val="false"/>
                <w:bCs w:val="false"/>
                <w:sz w:val="20"/>
                <w:szCs w:val="20"/>
              </w:rPr>
              <w:t xml:space="preserve">sql_mode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2</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01_schema.sql</w:t>
            </w:r>
            <w:r>
              <w:rPr>
                <w:rFonts w:ascii="Times New Roman" w:cs="Times New Roman" w:eastAsia="Times New Roman" w:hAnsi="Times New Roman"/>
                <w:b w:val="false"/>
                <w:bCs w:val="false"/>
                <w:sz w:val="20"/>
                <w:szCs w:val="20"/>
              </w:rPr>
              <w:t xml:space="preserve"> on MySQL 8</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last_value</w:t>
            </w:r>
            <w:r>
              <w:rPr>
                <w:rFonts w:ascii="Times New Roman" w:cs="Times New Roman" w:eastAsia="Times New Roman" w:hAnsi="Times New Roman"/>
                <w:b w:val="false"/>
                <w:bCs w:val="false"/>
                <w:sz w:val="20"/>
                <w:szCs w:val="20"/>
              </w:rPr>
              <w:t xml:space="preserve"> became a reserved word in MySQL 8 (window functions)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Renamed to </w:t>
            </w:r>
            <w:r>
              <w:rPr>
                <w:rFonts w:ascii="Consolas" w:cs="Consolas" w:eastAsia="Consolas" w:hAnsi="Consolas"/>
                <w:b w:val="false"/>
                <w:bCs w:val="false"/>
                <w:sz w:val="20"/>
                <w:szCs w:val="20"/>
              </w:rPr>
              <w:t xml:space="preserve">last_issued</w:t>
            </w:r>
            <w:r>
              <w:rPr>
                <w:rFonts w:ascii="Times New Roman" w:cs="Times New Roman" w:eastAsia="Times New Roman" w:hAnsi="Times New Roman"/>
                <w:b w:val="false"/>
                <w:bCs w:val="false"/>
                <w:sz w:val="20"/>
                <w:szCs w:val="20"/>
              </w:rPr>
              <w:t xml:space="preserve">; all 72 identifiers checked against the MySQL 8 reserved-word list</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3</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rendering</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sign-in screen rendered on top of the whole application: </w:t>
            </w:r>
            <w:r>
              <w:rPr>
                <w:rFonts w:ascii="Consolas" w:cs="Consolas" w:eastAsia="Consolas" w:hAnsi="Consolas"/>
                <w:b w:val="false"/>
                <w:bCs w:val="false"/>
                <w:sz w:val="20"/>
                <w:szCs w:val="20"/>
              </w:rPr>
              <w:t xml:space="preserve">.login-shell { display: grid }</w:t>
            </w:r>
            <w:r>
              <w:rPr>
                <w:rFonts w:ascii="Times New Roman" w:cs="Times New Roman" w:eastAsia="Times New Roman" w:hAnsi="Times New Roman"/>
                <w:b w:val="false"/>
                <w:bCs w:val="false"/>
                <w:sz w:val="20"/>
                <w:szCs w:val="20"/>
              </w:rPr>
              <w:t xml:space="preserve"> overrode the </w:t>
            </w:r>
            <w:r>
              <w:rPr>
                <w:rFonts w:ascii="Consolas" w:cs="Consolas" w:eastAsia="Consolas" w:hAnsi="Consolas"/>
                <w:b w:val="false"/>
                <w:bCs w:val="false"/>
                <w:sz w:val="20"/>
                <w:szCs w:val="20"/>
              </w:rPr>
              <w:t xml:space="preserve">hidden</w:t>
            </w:r>
            <w:r>
              <w:rPr>
                <w:rFonts w:ascii="Times New Roman" w:cs="Times New Roman" w:eastAsia="Times New Roman" w:hAnsi="Times New Roman"/>
                <w:b w:val="false"/>
                <w:bCs w:val="false"/>
                <w:sz w:val="20"/>
                <w:szCs w:val="20"/>
              </w:rPr>
              <w:t xml:space="preserve"> attribute</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[hidden] { display: none !important; }</w:t>
            </w:r>
            <w:r>
              <w:rPr>
                <w:rFonts w:ascii="Times New Roman" w:cs="Times New Roman" w:eastAsia="Times New Roman" w:hAnsi="Times New Roman"/>
                <w:b w:val="false"/>
                <w:bCs w:val="false"/>
                <w:sz w:val="20"/>
                <w:szCs w:val="20"/>
              </w:rPr>
              <w:t xml:space="preserve"> — caught only by opening the page, never by reading the code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4</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Browser rendering, dark mode</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Toast messages were unreadable: </w:t>
            </w:r>
            <w:r>
              <w:rPr>
                <w:rFonts w:ascii="Consolas" w:cs="Consolas" w:eastAsia="Consolas" w:hAnsi="Consolas"/>
                <w:b w:val="false"/>
                <w:bCs w:val="false"/>
                <w:sz w:val="20"/>
                <w:szCs w:val="20"/>
              </w:rPr>
              <w:t xml:space="preserve">background: var(--ink)</w:t>
            </w:r>
            <w:r>
              <w:rPr>
                <w:rFonts w:ascii="Times New Roman" w:cs="Times New Roman" w:eastAsia="Times New Roman" w:hAnsi="Times New Roman"/>
                <w:b w:val="false"/>
                <w:bCs w:val="false"/>
                <w:sz w:val="20"/>
                <w:szCs w:val="20"/>
              </w:rPr>
              <w:t xml:space="preserve"> inverts to near-white behind white text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Dedicated </w:t>
            </w:r>
            <w:r>
              <w:rPr>
                <w:rFonts w:ascii="Consolas" w:cs="Consolas" w:eastAsia="Consolas" w:hAnsi="Consolas"/>
                <w:b w:val="false"/>
                <w:bCs w:val="false"/>
                <w:sz w:val="20"/>
                <w:szCs w:val="20"/>
              </w:rPr>
              <w:t xml:space="preserve">--toast-bg</w:t>
            </w:r>
            <w:r>
              <w:rPr>
                <w:rFonts w:ascii="Times New Roman" w:cs="Times New Roman" w:eastAsia="Times New Roman" w:hAnsi="Times New Roman"/>
                <w:b w:val="false"/>
                <w:bCs w:val="false"/>
                <w:sz w:val="20"/>
                <w:szCs w:val="20"/>
              </w:rPr>
              <w:t xml:space="preserve"> / </w:t>
            </w:r>
            <w:r>
              <w:rPr>
                <w:rFonts w:ascii="Consolas" w:cs="Consolas" w:eastAsia="Consolas" w:hAnsi="Consolas"/>
                <w:b w:val="false"/>
                <w:bCs w:val="false"/>
                <w:sz w:val="20"/>
                <w:szCs w:val="20"/>
              </w:rPr>
              <w:t xml:space="preserve">--toast-fg</w:t>
            </w:r>
            <w:r>
              <w:rPr>
                <w:rFonts w:ascii="Times New Roman" w:cs="Times New Roman" w:eastAsia="Times New Roman" w:hAnsi="Times New Roman"/>
                <w:b w:val="false"/>
                <w:bCs w:val="false"/>
                <w:sz w:val="20"/>
                <w:szCs w:val="20"/>
              </w:rPr>
              <w:t xml:space="preserve"> tokens defined per theme</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5</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AppointmentServiceTest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buffer boundary case was first written at 09:35, which is not on the 15-minute grain, so it failed validation before ever reaching the clash rule — the test was not testing what it claimed</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Boundary moved to the adjacent legal slots, 09:30 (refused) and 09:15 (accepted)</w:t>
            </w:r>
          </w:p>
        </w:tc>
      </w:tr>
      <w:tr>
        <w:trPr>
          <w:tblHeader w:val="false"/>
        </w:trPr>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6</w:t>
            </w:r>
          </w:p>
        </w:tc>
        <w:tc>
          <w:tcPr>
            <w:tcW w:type="dxa" w:w="2160"/>
            <w:tcMar>
              <w:top w:type="dxa" w:w="60"/>
              <w:left w:type="dxa" w:w="80"/>
              <w:bottom w:type="dxa" w:w="60"/>
              <w:right w:type="dxa" w:w="80"/>
            </w:tcMar>
          </w:tcPr>
          <w:p>
            <w:pPr>
              <w:spacing w:after="0" w:line="240" w:lineRule="auto"/>
            </w:pPr>
            <w:r>
              <w:rPr>
                <w:rFonts w:ascii="Consolas" w:cs="Consolas" w:eastAsia="Consolas" w:hAnsi="Consolas"/>
                <w:b w:val="false"/>
                <w:bCs w:val="false"/>
                <w:sz w:val="20"/>
                <w:szCs w:val="20"/>
              </w:rPr>
              <w:t xml:space="preserve">AuthenticationServiceTest</w:t>
            </w:r>
            <w:r>
              <w:rPr>
                <w:rFonts w:ascii="Times New Roman" w:cs="Times New Roman" w:eastAsia="Times New Roman" w:hAnsi="Times New Roman"/>
                <w:b w:val="false"/>
                <w:bCs w:val="false"/>
                <w:sz w:val="20"/>
                <w:szCs w:val="20"/>
              </w:rPr>
              <w:t xml:space="preserve"> on Windows</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bCs/>
                <w:sz w:val="20"/>
                <w:szCs w:val="20"/>
              </w:rPr>
              <w:t xml:space="preserve">A flaky test.</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20"/>
                <w:szCs w:val="20"/>
              </w:rPr>
              <w:t xml:space="preserve">tokenExpires</w:t>
            </w:r>
            <w:r>
              <w:rPr>
                <w:rFonts w:ascii="Times New Roman" w:cs="Times New Roman" w:eastAsia="Times New Roman" w:hAnsi="Times New Roman"/>
                <w:b w:val="false"/>
                <w:bCs w:val="false"/>
                <w:sz w:val="20"/>
                <w:szCs w:val="20"/>
              </w:rPr>
              <w:t xml:space="preserve"> set the session window to zero minutes, stamping the expiry at exactly "now". Whether the subsequent check saw that as past depended on the platform clock's resolution: it passed consistently on Linux, but on Windows, where </w:t>
            </w:r>
            <w:r>
              <w:rPr>
                <w:rFonts w:ascii="Consolas" w:cs="Consolas" w:eastAsia="Consolas" w:hAnsi="Consolas"/>
                <w:b w:val="false"/>
                <w:bCs w:val="false"/>
                <w:sz w:val="20"/>
                <w:szCs w:val="20"/>
              </w:rPr>
              <w:t xml:space="preserve">LocalDateTime.now()</w:t>
            </w:r>
            <w:r>
              <w:rPr>
                <w:rFonts w:ascii="Times New Roman" w:cs="Times New Roman" w:eastAsia="Times New Roman" w:hAnsi="Times New Roman"/>
                <w:b w:val="false"/>
                <w:bCs w:val="false"/>
                <w:sz w:val="20"/>
                <w:szCs w:val="20"/>
              </w:rPr>
              <w:t xml:space="preserve"> can return the same value on two consecutive calls, it failed intermittently. The suite was green on one operating system and red on another for the same commit</w:t>
            </w:r>
          </w:p>
        </w:tc>
        <w:tc>
          <w:tcPr>
            <w:tcW w:type="dxa" w:w="2160"/>
            <w:tcMar>
              <w:top w:type="dxa" w:w="60"/>
              <w:left w:type="dxa" w:w="80"/>
              <w:bottom w:type="dxa" w:w="60"/>
              <w:right w:type="dxa" w:w="80"/>
            </w:tcMar>
          </w:tcPr>
          <w:p>
            <w:pPr>
              <w:spacing w:after="0" w:line="240" w:lineRule="auto"/>
            </w:pPr>
            <w:r>
              <w:rPr>
                <w:rFonts w:ascii="Times New Roman" w:cs="Times New Roman" w:eastAsia="Times New Roman" w:hAnsi="Times New Roman"/>
                <w:b w:val="false"/>
                <w:bCs w:val="false"/>
                <w:sz w:val="20"/>
                <w:szCs w:val="20"/>
              </w:rPr>
              <w:t xml:space="preserve">The window is now set to a value that has </w:t>
            </w:r>
            <w:r>
              <w:rPr>
                <w:rFonts w:ascii="Times New Roman" w:cs="Times New Roman" w:eastAsia="Times New Roman" w:hAnsi="Times New Roman"/>
                <w:b w:val="false"/>
                <w:bCs w:val="false"/>
                <w:i/>
                <w:iCs/>
                <w:sz w:val="20"/>
                <w:szCs w:val="20"/>
              </w:rPr>
              <w:t xml:space="preserve">already</w:t>
            </w:r>
            <w:r>
              <w:rPr>
                <w:rFonts w:ascii="Times New Roman" w:cs="Times New Roman" w:eastAsia="Times New Roman" w:hAnsi="Times New Roman"/>
                <w:b w:val="false"/>
                <w:bCs w:val="false"/>
                <w:sz w:val="20"/>
                <w:szCs w:val="20"/>
              </w:rPr>
              <w:t xml:space="preserve"> elapsed (</w:t>
            </w:r>
            <w:r>
              <w:rPr>
                <w:rFonts w:ascii="Consolas" w:cs="Consolas" w:eastAsia="Consolas" w:hAnsi="Consolas"/>
                <w:b w:val="false"/>
                <w:bCs w:val="false"/>
                <w:sz w:val="20"/>
                <w:szCs w:val="20"/>
              </w:rPr>
              <w:t xml:space="preserve">-1</w:t>
            </w:r>
            <w:r>
              <w:rPr>
                <w:rFonts w:ascii="Times New Roman" w:cs="Times New Roman" w:eastAsia="Times New Roman" w:hAnsi="Times New Roman"/>
                <w:b w:val="false"/>
                <w:bCs w:val="false"/>
                <w:sz w:val="20"/>
                <w:szCs w:val="20"/>
              </w:rPr>
              <w:t xml:space="preserve">), so the token is stamped a minute in the past and the race cannot occur. A </w:t>
            </w:r>
            <w:r>
              <w:rPr>
                <w:rFonts w:ascii="Consolas" w:cs="Consolas" w:eastAsia="Consolas" w:hAnsi="Consolas"/>
                <w:b w:val="false"/>
                <w:bCs w:val="false"/>
                <w:sz w:val="20"/>
                <w:szCs w:val="20"/>
              </w:rPr>
              <w:t xml:space="preserve">Thread.sleep</w:t>
            </w:r>
            <w:r>
              <w:rPr>
                <w:rFonts w:ascii="Times New Roman" w:cs="Times New Roman" w:eastAsia="Times New Roman" w:hAnsi="Times New Roman"/>
                <w:b w:val="false"/>
                <w:bCs w:val="false"/>
                <w:sz w:val="20"/>
                <w:szCs w:val="20"/>
              </w:rPr>
              <w:t xml:space="preserve"> was rejected: it would have hidden the race behind a delay rather than removing it, and slow tests are the first thing a team stops running</w:t>
            </w:r>
          </w:p>
        </w:tc>
      </w:tr>
    </w:tbl>
    <w:p>
      <w:pPr>
        <w:spacing w:after="160"/>
      </w:pPr>
    </w:p>
    <w:p>
      <w:pPr>
        <w:pStyle w:val="Heading2"/>
        <w:keepNext/>
        <w:spacing w:after="140" w:before="240" w:line="360" w:lineRule="auto"/>
      </w:pPr>
      <w:r>
        <w:rPr>
          <w:rFonts w:ascii="Times New Roman" w:cs="Times New Roman" w:eastAsia="Times New Roman" w:hAnsi="Times New Roman"/>
          <w:b/>
          <w:bCs/>
          <w:sz w:val="28"/>
          <w:szCs w:val="28"/>
        </w:rPr>
        <w:t xml:space="preserve">A.9 Use case specifications</w:t>
      </w:r>
    </w:p>
    <w:p>
      <w:pPr>
        <w:spacing w:after="160" w:line="360" w:lineRule="auto"/>
        <w:jc w:val="both"/>
      </w:pPr>
      <w:r>
        <w:rPr>
          <w:rFonts w:ascii="Times New Roman" w:cs="Times New Roman" w:eastAsia="Times New Roman" w:hAnsi="Times New Roman"/>
          <w:sz w:val="24"/>
          <w:szCs w:val="24"/>
        </w:rPr>
        <w:t xml:space="preserve">Section 3.1 states that authentication is a </w:t>
      </w:r>
      <w:r>
        <w:rPr>
          <w:rFonts w:ascii="Times New Roman" w:cs="Times New Roman" w:eastAsia="Times New Roman" w:hAnsi="Times New Roman"/>
          <w:i/>
          <w:iCs/>
          <w:sz w:val="24"/>
          <w:szCs w:val="24"/>
        </w:rPr>
        <w:t xml:space="preserve">precondition</w:t>
      </w:r>
      <w:r>
        <w:rPr>
          <w:rFonts w:ascii="Times New Roman" w:cs="Times New Roman" w:eastAsia="Times New Roman" w:hAnsi="Times New Roman"/>
          <w:sz w:val="24"/>
          <w:szCs w:val="24"/>
        </w:rPr>
        <w:t xml:space="preserve"> of every use case rather than an </w:t>
      </w:r>
      <w:r>
        <w:rPr>
          <w:rFonts w:ascii="Consolas" w:cs="Consolas" w:eastAsia="Consolas" w:hAnsi="Consolas"/>
          <w:sz w:val="20"/>
          <w:szCs w:val="20"/>
        </w:rPr>
        <w:t xml:space="preserve">&lt;&lt;include&gt;&gt;</w:t>
      </w:r>
      <w:r>
        <w:rPr>
          <w:rFonts w:ascii="Times New Roman" w:cs="Times New Roman" w:eastAsia="Times New Roman" w:hAnsi="Times New Roman"/>
          <w:sz w:val="24"/>
          <w:szCs w:val="24"/>
        </w:rPr>
        <w:t xml:space="preserve"> on each. These are the specifications in which it is recorded. Three are given in full; the remaining eighteen follow the same shape and are in the repository.</w:t>
      </w:r>
    </w:p>
    <w:p>
      <w:pPr>
        <w:spacing w:after="160" w:line="360" w:lineRule="auto"/>
        <w:jc w:val="both"/>
      </w:pPr>
      <w:r>
        <w:rPr>
          <w:rFonts w:ascii="Times New Roman" w:cs="Times New Roman" w:eastAsia="Times New Roman" w:hAnsi="Times New Roman"/>
          <w:b/>
          <w:bCs/>
          <w:sz w:val="24"/>
          <w:szCs w:val="24"/>
        </w:rPr>
        <w:t xml:space="preserve">UC-01 Log In</w:t>
      </w:r>
      <w:r>
        <w:rPr>
          <w:rFonts w:ascii="Times New Roman" w:cs="Times New Roman" w:eastAsia="Times New Roman" w:hAnsi="Times New Roman"/>
          <w:sz w:val="24"/>
          <w:szCs w:val="24"/>
        </w:rPr>
        <w:t xml:space="preserve"> · Actor: Staff User · Precondition: the user holds an active, unlocked account · Main flow: the user supplies a username and password; the system compares the password against the stored BCrypt hash, clears the failure counter, issues a token with a twenty-minute idle expiry and writes a LOGIN audit entry · Alternate: an unknown username or wrong password returns the same generic message and increments the counter; five failures lock the account · Postcondition: a live session exists, or the attempt is recorded · Requirements: FR-01, FR-02, FR-03, FR-04, FR-24.</w:t>
      </w:r>
    </w:p>
    <w:p>
      <w:pPr>
        <w:spacing w:after="160" w:line="360" w:lineRule="auto"/>
        <w:jc w:val="both"/>
      </w:pPr>
      <w:r>
        <w:rPr>
          <w:rFonts w:ascii="Times New Roman" w:cs="Times New Roman" w:eastAsia="Times New Roman" w:hAnsi="Times New Roman"/>
          <w:b/>
          <w:bCs/>
          <w:sz w:val="24"/>
          <w:szCs w:val="24"/>
        </w:rPr>
        <w:t xml:space="preserve">UC-07 Book Appointment</w:t>
      </w:r>
      <w:r>
        <w:rPr>
          <w:rFonts w:ascii="Times New Roman" w:cs="Times New Roman" w:eastAsia="Times New Roman" w:hAnsi="Times New Roman"/>
          <w:sz w:val="24"/>
          <w:szCs w:val="24"/>
        </w:rPr>
        <w:t xml:space="preserve"> · Actor: Receptionist · Preconditions: signed in as Receptionist or Administrator; the patient exists; the treatment is active · Main flow: the receptionist selects patient, dentist, treatment, date and start time; the system derives the end time from the treatment's duration, checks the opening hours and the clash rule, inserts the appointment and publishes the event to its observers · Alternate: a clash returns HTTP 409 with the next three free slots (UC-09); the database trigger rejects any booking that wins a race between the check and the insert · Postcondition: the appointment exists with a generated number, the patient has a confirmation email and an audit row exists · Requirements: FR-08 to FR-12, FR-20, FR-24, NFR-05.</w:t>
      </w:r>
    </w:p>
    <w:p>
      <w:pPr>
        <w:spacing w:after="160" w:line="360" w:lineRule="auto"/>
        <w:jc w:val="both"/>
      </w:pPr>
      <w:r>
        <w:rPr>
          <w:rFonts w:ascii="Times New Roman" w:cs="Times New Roman" w:eastAsia="Times New Roman" w:hAnsi="Times New Roman"/>
          <w:b/>
          <w:bCs/>
          <w:sz w:val="24"/>
          <w:szCs w:val="24"/>
        </w:rPr>
        <w:t xml:space="preserve">UC-16 Maintain Treatments</w:t>
      </w:r>
      <w:r>
        <w:rPr>
          <w:rFonts w:ascii="Times New Roman" w:cs="Times New Roman" w:eastAsia="Times New Roman" w:hAnsi="Times New Roman"/>
          <w:sz w:val="24"/>
          <w:szCs w:val="24"/>
        </w:rPr>
        <w:t xml:space="preserve"> · Actor: Administrator · Precondition: signed in as Administrator · Main flow: the administrator lists treatments including withdrawn ones, and creates one or edits its name, price, duration and availability; the system validates the code, price and duration before writing · Alternate: a duplicate code or an out-of-range duration is refused with a message naming the rule · Postcondition: the standing price is changed; appointments already booked keep the price snapshot taken at booking time · Requirements: FR-21, NFR-04.</w:t>
      </w:r>
    </w:p>
    <w:p>
      <w:r>
        <w:br w:type="page"/>
      </w:r>
    </w:p>
    <w:p>
      <w:pPr>
        <w:sectPr>
          <w:footerReference w:type="default" r:id="rId7"/>
          <w:pgSz w:w="11908" w:h="16833" w:orient="portrait"/>
          <w:pgMar w:top="1440" w:right="1440" w:bottom="1440" w:left="2160" w:header="708" w:footer="708" w:gutter="0"/>
          <w:pgNumType/>
          <w:docGrid w:linePitch="360"/>
        </w:sectPr>
      </w:pPr>
    </w:p>
    <w:p>
      <w:pPr>
        <w:pStyle w:val="Heading1"/>
        <w:spacing w:after="200"/>
      </w:pPr>
      <w:r>
        <w:rPr>
          <w:rFonts w:ascii="Times New Roman" w:cs="Times New Roman" w:eastAsia="Times New Roman" w:hAnsi="Times New Roman"/>
          <w:b/>
          <w:bCs/>
          <w:sz w:val="28"/>
          <w:szCs w:val="28"/>
        </w:rPr>
        <w:t xml:space="preserve">Appendix B — Full design class diagram</w:t>
      </w:r>
    </w:p>
    <w:p>
      <w:pPr>
        <w:spacing w:after="80" w:before="200" w:line="240" w:lineRule="auto"/>
        <w:jc w:val="center"/>
      </w:pPr>
      <w:r>
        <w:drawing>
          <wp:inline distT="0" distB="0" distL="0" distR="0">
            <wp:extent cx="82296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229600" cy="4591050"/>
                    </a:xfrm>
                    <a:prstGeom prst="rect">
                      <a:avLst/>
                    </a:prstGeom>
                  </pic:spPr>
                </pic:pic>
              </a:graphicData>
            </a:graphic>
          </wp:inline>
        </w:drawing>
      </w:r>
    </w:p>
    <w:p>
      <w:pPr>
        <w:spacing w:after="240"/>
        <w:jc w:val="center"/>
      </w:pPr>
      <w:r>
        <w:rPr>
          <w:rFonts w:ascii="Times New Roman" w:cs="Times New Roman" w:eastAsia="Times New Roman" w:hAnsi="Times New Roman"/>
          <w:i/>
          <w:iCs/>
          <w:sz w:val="20"/>
          <w:szCs w:val="20"/>
        </w:rPr>
        <w:t xml:space="preserve">Figure 35: The complete three-tier design class diagram, generated from the implemented system. Two clients, one API, and the business rules that live in MySQL.</w:t>
      </w:r>
    </w:p>
    <w:sectPr>
      <w:footerReference w:type="default" r:id="rId8"/>
      <w:pgSz w:w="16833" w:h="11908"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80" w:line="360" w:lineRule="auto"/>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40" w:before="240" w:line="360" w:lineRule="auto"/>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00" w:line="360" w:lineRule="auto"/>
    </w:pPr>
    <w:rPr>
      <w:rFonts w:ascii="Times New Roman" w:cs="Times New Roman" w:eastAsia="Times New Roman" w:hAnsi="Times New Roman"/>
      <w:b/>
      <w:bCs/>
      <w:color w:val="000000"/>
      <w:sz w:val="28"/>
      <w:szCs w:val="28"/>
    </w:rPr>
  </w:style>
  <w:style w:type="paragraph" w:styleId="Heading4">
    <w:name w:val="Heading 4"/>
    <w:basedOn w:val="Normal"/>
    <w:next w:val="Normal"/>
    <w:qFormat/>
    <w:pPr>
      <w:spacing w:after="100" w:before="180" w:line="360" w:lineRule="auto"/>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c5f3cd7b18e125765a072bd15f05a8a49786676.png"/><Relationship Id="rId10" Type="http://schemas.openxmlformats.org/officeDocument/2006/relationships/image" Target="media/8993eb3139b1ce0612c1fb2af6c68de7a13b1332.png"/><Relationship Id="rId11" Type="http://schemas.openxmlformats.org/officeDocument/2006/relationships/image" Target="media/967078cb757c541e62b94828f089e80eb8bc28c8.png"/><Relationship Id="rId12" Type="http://schemas.openxmlformats.org/officeDocument/2006/relationships/image" Target="media/9b4107c94f12d239f7136e9bd8d054605e6841e1.png"/><Relationship Id="rId13" Type="http://schemas.openxmlformats.org/officeDocument/2006/relationships/image" Target="media/15e3598ea3ca763251d092b0a5de63efb78a7fe6.png"/><Relationship Id="rId14" Type="http://schemas.openxmlformats.org/officeDocument/2006/relationships/image" Target="media/96ba6dbfb3cbcba601f715795c1d6a19fd108dc7.png"/><Relationship Id="rId15" Type="http://schemas.openxmlformats.org/officeDocument/2006/relationships/image" Target="media/c1495c8cbc012a73a0d33fef47fca862dfdaf7b2.png"/><Relationship Id="rId16" Type="http://schemas.openxmlformats.org/officeDocument/2006/relationships/image" Target="media/b5315a443b725e915105d1d6ca61866688a22f94.png"/><Relationship Id="rId17" Type="http://schemas.openxmlformats.org/officeDocument/2006/relationships/image" Target="media/159f9855598a11e5aa1a9e49d9074a3dc099d344.png"/><Relationship Id="rId18" Type="http://schemas.openxmlformats.org/officeDocument/2006/relationships/image" Target="media/26a036ed11f08e5df0b2d00e8146d6240f32e585.png"/><Relationship Id="rId19" Type="http://schemas.openxmlformats.org/officeDocument/2006/relationships/image" Target="media/a42ce923f773e31b9433c858c1e901d719d3a4af.png"/><Relationship Id="rId20" Type="http://schemas.openxmlformats.org/officeDocument/2006/relationships/image" Target="media/d7292c18683d7f5a3b6fafeaec40b0de9e9ddf39.png"/><Relationship Id="rId21" Type="http://schemas.openxmlformats.org/officeDocument/2006/relationships/image" Target="media/cbfc30945fcf29f04ee8dc3821aec427ed55e42f.png"/><Relationship Id="rId22" Type="http://schemas.openxmlformats.org/officeDocument/2006/relationships/image" Target="media/3aa5a7ede779ddc5acb09e3aa57b074b2137a7ee.png"/><Relationship Id="rId23" Type="http://schemas.openxmlformats.org/officeDocument/2006/relationships/image" Target="media/613e32a06d0ce90f5e6f0eea323c8b54779f8667.png"/><Relationship Id="rId24" Type="http://schemas.openxmlformats.org/officeDocument/2006/relationships/image" Target="media/5525189a23de71521db14c71c02bcd9ec064596a.png"/><Relationship Id="rId25" Type="http://schemas.openxmlformats.org/officeDocument/2006/relationships/image" Target="media/26d5e706fe0b061faae6ed460bb99a07602086e8.png"/><Relationship Id="rId26" Type="http://schemas.openxmlformats.org/officeDocument/2006/relationships/image" Target="media/939828693131be484ce86f4842b4eb36299a0df3.png"/><Relationship Id="rId27" Type="http://schemas.openxmlformats.org/officeDocument/2006/relationships/image" Target="media/6b174f29e95be1028604b0a0ed733bf4b571a654.png"/><Relationship Id="rId28" Type="http://schemas.openxmlformats.org/officeDocument/2006/relationships/image" Target="media/d429d231339dd610904ef16e9855b90a5645eea3.png"/><Relationship Id="rId29" Type="http://schemas.openxmlformats.org/officeDocument/2006/relationships/image" Target="media/e385bba3147112b523a2712ddd24e98c78c0fe07.png"/><Relationship Id="rId30" Type="http://schemas.openxmlformats.org/officeDocument/2006/relationships/image" Target="media/fedaeb0c57a16ed4544605c2f0f4ff58c7ea548e.png"/><Relationship Id="rId31" Type="http://schemas.openxmlformats.org/officeDocument/2006/relationships/image" Target="media/32ba664801fddea0f23ff6f4c297c42a5b6e4948.png"/><Relationship Id="rId32" Type="http://schemas.openxmlformats.org/officeDocument/2006/relationships/image" Target="media/0ad81876b8c2d204b126a258f19b2738dd9db681.png"/><Relationship Id="rId33" Type="http://schemas.openxmlformats.org/officeDocument/2006/relationships/image" Target="media/55241ed2a71bcc75fa9c2521cf2e1266ed060bc7.png"/><Relationship Id="rId34" Type="http://schemas.openxmlformats.org/officeDocument/2006/relationships/image" Target="media/1780cde5fef7dc302f526ccebda3f0c2edb87844.png"/><Relationship Id="rId35" Type="http://schemas.openxmlformats.org/officeDocument/2006/relationships/image" Target="media/d34abad397e350a97bef90e7b0d7ff779df87312.png"/><Relationship Id="rId36" Type="http://schemas.openxmlformats.org/officeDocument/2006/relationships/image" Target="media/d1d948c94f950e6e73e58a56ffe06ec1d0d2afdc.png"/><Relationship Id="rId37" Type="http://schemas.openxmlformats.org/officeDocument/2006/relationships/image" Target="media/cedf7b6b30039c0431950376271c0b68862d5ef1.png"/><Relationship Id="rId38" Type="http://schemas.openxmlformats.org/officeDocument/2006/relationships/image" Target="media/e6da1336cf47d2e419915b68646934fdd5632306.png"/><Relationship Id="rId39" Type="http://schemas.openxmlformats.org/officeDocument/2006/relationships/image" Target="media/23ae17d8c9d19579f9bc77eb7af6852586c95259.png"/><Relationship Id="rId40" Type="http://schemas.openxmlformats.org/officeDocument/2006/relationships/image" Target="media/dfcd7910c20c14c0a8e9558953567f38056d4e4e.png"/><Relationship Id="rId41" Type="http://schemas.openxmlformats.org/officeDocument/2006/relationships/image" Target="media/63f4545b9799fb014b919c350296588315b5251a.png"/><Relationship Id="rId42" Type="http://schemas.openxmlformats.org/officeDocument/2006/relationships/image" Target="media/db9138b715feaa307afb2b1573437f81cc4746aa.png"/><Relationship Id="rId43" Type="http://schemas.openxmlformats.org/officeDocument/2006/relationships/image" Target="media/ca23c672b746fa155bb058d3c6608f8ed17cd16f.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Sunrise Dental Clinic — CIS6003 Advanced Programming WRIT1</dc:title>
  <dc:creator>CIS6003 WRIT1</dc:creator>
  <cp:lastModifiedBy>Un-named</cp:lastModifiedBy>
  <cp:revision>1</cp:revision>
  <dcterms:created xsi:type="dcterms:W3CDTF">2026-09-05T06:07:18.637Z</dcterms:created>
  <dcterms:modified xsi:type="dcterms:W3CDTF">2026-09-05T06:07:18.637Z</dcterms:modified>
</cp:coreProperties>
</file>

<file path=docProps/custom.xml><?xml version="1.0" encoding="utf-8"?>
<Properties xmlns="http://schemas.openxmlformats.org/officeDocument/2006/custom-properties" xmlns:vt="http://schemas.openxmlformats.org/officeDocument/2006/docPropsVTypes"/>
</file>