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E3A8A"/>
          <w:sz w:val="44"/>
        </w:rPr>
        <w:t>E-CAMPUS PLATFORM</w:t>
      </w:r>
    </w:p>
    <w:p>
      <w:pPr>
        <w:spacing w:before="0" w:after="280"/>
      </w:pPr>
      <w:r>
        <w:rPr>
          <w:rFonts w:ascii="Calibri" w:hAnsi="Calibri"/>
          <w:b/>
          <w:color w:val="4F46E5"/>
          <w:sz w:val="28"/>
        </w:rPr>
        <w:t>System Updates &amp; Technical Resolution Document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fill="312E81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Document Reference</w:t>
            </w:r>
          </w:p>
        </w:tc>
        <w:tc>
          <w:tcPr>
            <w:tcW w:type="dxa" w:w="4896"/>
            <w:shd w:fill="312E81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Release Date</w:t>
            </w:r>
          </w:p>
        </w:tc>
      </w:tr>
      <w:tr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EC-SYS-UPD-2026-09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September 15, 2026</w:t>
            </w:r>
          </w:p>
        </w:tc>
      </w:tr>
      <w:tr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Target Modules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Attendance Permission &amp; Academic Subject Groups</w:t>
            </w:r>
          </w:p>
        </w:tc>
      </w:tr>
    </w:tbl>
    <w:p>
      <w:pPr>
        <w:spacing w:before="160" w:after="160"/>
      </w:pPr>
    </w:p>
    <w:p>
      <w:pPr>
        <w:spacing w:before="200" w:after="80"/>
      </w:pPr>
      <w:r>
        <w:rPr>
          <w:rFonts w:ascii="Calibri" w:hAnsi="Calibri"/>
          <w:b/>
          <w:color w:val="1E3A8A"/>
          <w:sz w:val="28"/>
        </w:rPr>
        <w:t>1. Executive Summary</w:t>
      </w:r>
    </w:p>
    <w:p>
      <w:pPr>
        <w:spacing w:before="40" w:after="120"/>
      </w:pPr>
      <w:r>
        <w:t>This release note explains two important updates deployed to the E-Campus platform. Both issues have been diagnosed, resolved at the root cause, and verified across both local and cloud databases.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EEF2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4338CA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4338CA"/>
                <w:sz w:val="21"/>
              </w:rPr>
              <w:t xml:space="preserve">[SUMMARY OF CHANGES] </w:t>
            </w:r>
            <w:r>
              <w:rPr>
                <w:rFonts w:ascii="Calibri" w:hAnsi="Calibri"/>
                <w:color w:val="1E1B4B"/>
                <w:sz w:val="20"/>
              </w:rPr>
              <w:t>1. Request Edit Permission Fix: Faculty can now successfully submit late attendance edit requests to the Campus Academic Manager (CAM) without encountering staff lookup errors, and CAM approvals immediately unlock the register.</w:t>
              <w:br/>
              <w:br/>
              <w:t>2. Subject Groups API &amp; Display Resolution: All 15 subject groups (Computer Science, Maths / Aptitude, English, Commerce, etc.) are now synced to the cloud database and accessible across all staff dashboards.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Calibri" w:hAnsi="Calibri"/>
          <w:b/>
          <w:color w:val="1E3A8A"/>
          <w:sz w:val="28"/>
        </w:rPr>
        <w:t>2. Update 1: Late Attendance 'Request Edit Permission' Fix</w:t>
      </w:r>
    </w:p>
    <w:p>
      <w:pPr>
        <w:spacing w:before="80" w:after="40"/>
      </w:pPr>
      <w:r>
        <w:rPr>
          <w:rFonts w:ascii="Calibri" w:hAnsi="Calibri"/>
          <w:b/>
          <w:color w:val="4F46E5"/>
          <w:sz w:val="22"/>
        </w:rPr>
        <w:t>A. What Was the Problem?</w:t>
      </w:r>
    </w:p>
    <w:p>
      <w:pPr>
        <w:spacing w:before="40" w:after="120"/>
      </w:pPr>
      <w:r>
        <w:t>When a faculty member tried to submit a late attendance justification in the 'Request Edit Permission' popup (for an expired or locked class period, such as 'Data Analytics Using R'), the form failed with a red error message:</w:t>
        <w:br/>
        <w:t>"Invalid parameters. Mentor, Slot or Cover Staff not found."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FEF2F2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DC2626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DC2626"/>
                <w:sz w:val="21"/>
              </w:rPr>
              <w:t xml:space="preserve">[ERROR IMPACT] </w:t>
            </w:r>
            <w:r>
              <w:rPr>
                <w:rFonts w:ascii="Calibri" w:hAnsi="Calibri"/>
                <w:color w:val="991B1B"/>
                <w:sz w:val="20"/>
              </w:rPr>
              <w:t>The error completely blocked faculty members from submitting justifications to their Campus Academic Manager (CAM) when attendance had expired.</w:t>
            </w:r>
          </w:p>
        </w:tc>
      </w:tr>
    </w:tbl>
    <w:p>
      <w:pPr>
        <w:spacing w:after="80"/>
      </w:pPr>
    </w:p>
    <w:p>
      <w:pPr>
        <w:spacing w:before="80" w:after="40"/>
      </w:pPr>
      <w:r>
        <w:rPr>
          <w:rFonts w:ascii="Calibri" w:hAnsi="Calibri"/>
          <w:b/>
          <w:color w:val="4F46E5"/>
          <w:sz w:val="22"/>
        </w:rPr>
        <w:t>B. Why Did It Happen? (Root Cause in Plain Words)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Misinterpreted Target: </w:t>
      </w:r>
      <w:r>
        <w:rPr>
          <w:rFonts w:ascii="Calibri" w:hAnsi="Calibri"/>
          <w:sz w:val="20"/>
        </w:rPr>
        <w:t>The popup sent a special code ('CAM-APPROVAL') to indicate the request was meant for CAM review. However, the server was looking for an exact lowercase string 'cam_approval' on synthetic punch IDs.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Treated as Peer Handover: </w:t>
      </w:r>
      <w:r>
        <w:rPr>
          <w:rFonts w:ascii="Calibri" w:hAnsi="Calibri"/>
          <w:sz w:val="20"/>
        </w:rPr>
        <w:t>Because it didn't match, the system mistook the permission request for a peer handover to another teacher and looked up a mentor named 'CAM-APPROVAL' in the faculty list. Because no such person exists, the database returned null and threw the 404 error.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Approval Routing Mismatch: </w:t>
      </w:r>
      <w:r>
        <w:rPr>
          <w:rFonts w:ascii="Calibri" w:hAnsi="Calibri"/>
          <w:sz w:val="20"/>
        </w:rPr>
        <w:t>Even if approved, the previous review workflow assumed every emergency request had to be forwarded to a peer faculty member with status 'pending', meaning the session would stay locked forever instead of unlocking.</w:t>
      </w:r>
    </w:p>
    <w:p>
      <w:pPr>
        <w:spacing w:before="120" w:after="40"/>
      </w:pPr>
      <w:r>
        <w:rPr>
          <w:rFonts w:ascii="Calibri" w:hAnsi="Calibri"/>
          <w:b/>
          <w:color w:val="4F46E5"/>
          <w:sz w:val="22"/>
        </w:rPr>
        <w:t>C. What Changes Were Made?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Smart Identification: </w:t>
      </w:r>
      <w:r>
        <w:rPr>
          <w:rFonts w:ascii="Calibri" w:hAnsi="Calibri"/>
          <w:sz w:val="20"/>
        </w:rPr>
        <w:t>The requests API (/api/requests) now recognizes all CAM markers ('cam_approval', 'CAM-APPROVAL', and any request containing 'Late Attendance').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Complete Class Details: </w:t>
      </w:r>
      <w:r>
        <w:rPr>
          <w:rFonts w:ascii="Calibri" w:hAnsi="Calibri"/>
          <w:sz w:val="20"/>
        </w:rPr>
        <w:t>The backend queries the timetable slot to retain the exact course title, class group, day, and time, ensuring the CAM sees exactly which lecture needs permission.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Direct Unlock Approval: </w:t>
      </w:r>
      <w:r>
        <w:rPr>
          <w:rFonts w:ascii="Calibri" w:hAnsi="Calibri"/>
          <w:sz w:val="20"/>
        </w:rPr>
        <w:t>When CAM reviews the request and clicks approve, the status transitions directly to 'approved', which instantly clears the lock in the faculty portal.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Intuitive CAM Review Interface: </w:t>
      </w:r>
      <w:r>
        <w:rPr>
          <w:rFonts w:ascii="Calibri" w:hAnsi="Calibri"/>
          <w:sz w:val="20"/>
        </w:rPr>
        <w:t>The button in the CAM dashboard was updated to display 'Approve Permission' with an explicit confirmation dialog explaining that the teacher will be allowed to mark attendance.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28"/>
        </w:rPr>
        <w:t>3. Update 2: Subject Groups API &amp; Display Resolution</w:t>
      </w:r>
    </w:p>
    <w:p>
      <w:pPr>
        <w:spacing w:before="80" w:after="40"/>
      </w:pPr>
      <w:r>
        <w:rPr>
          <w:rFonts w:ascii="Calibri" w:hAnsi="Calibri"/>
          <w:b/>
          <w:color w:val="4F46E5"/>
          <w:sz w:val="22"/>
        </w:rPr>
        <w:t>A. What Was the Problem?</w:t>
      </w:r>
    </w:p>
    <w:p>
      <w:pPr>
        <w:spacing w:before="40" w:after="120"/>
      </w:pPr>
      <w:r>
        <w:t>Subject groups (such as Computer Science, Maths / Aptitude, English / Communication, Commerce, Management, etc.) were not appearing in the dropdown menus or dashboards when editing faculty profiles, creating subjects, or managing departments.</w:t>
      </w:r>
    </w:p>
    <w:p>
      <w:pPr>
        <w:spacing w:before="80" w:after="40"/>
      </w:pPr>
      <w:r>
        <w:rPr>
          <w:rFonts w:ascii="Calibri" w:hAnsi="Calibri"/>
          <w:b/>
          <w:color w:val="4F46E5"/>
          <w:sz w:val="22"/>
        </w:rPr>
        <w:t>B. Why Did It Happen? (Root Cause in Plain Words)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Role-Restricted Query Filter: </w:t>
      </w:r>
      <w:r>
        <w:rPr>
          <w:rFonts w:ascii="Calibri" w:hAnsi="Calibri"/>
          <w:sz w:val="20"/>
        </w:rPr>
        <w:t>In /api/data, subject_groups was only included if needsDemo was true (active only for demo allocators and admins). For Mentors, KAMs, and other staff roles, the API returned an empty list.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Empty Cloud Database Table: </w:t>
      </w:r>
      <w:r>
        <w:rPr>
          <w:rFonts w:ascii="Calibri" w:hAnsi="Calibri"/>
          <w:sz w:val="20"/>
        </w:rPr>
        <w:t>In the Supabase cloud database, the subject_groups table had 0 records because default group records had never been inserted during initial setup, even though mentors and subjects were already categorized under them.</w:t>
      </w:r>
    </w:p>
    <w:p>
      <w:pPr>
        <w:spacing w:before="120" w:after="40"/>
      </w:pPr>
      <w:r>
        <w:rPr>
          <w:rFonts w:ascii="Calibri" w:hAnsi="Calibri"/>
          <w:b/>
          <w:color w:val="4F46E5"/>
          <w:sz w:val="22"/>
        </w:rPr>
        <w:t>C. What Changes Were Made?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Cloud Database Populated: </w:t>
      </w:r>
      <w:r>
        <w:rPr>
          <w:rFonts w:ascii="Calibri" w:hAnsi="Calibri"/>
          <w:sz w:val="20"/>
        </w:rPr>
        <w:t>Synchronized all 15 active subject groups directly into Supabase. Both localhost and cloud databases now have identical, complete catalogs.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Broadened API Access: </w:t>
      </w:r>
      <w:r>
        <w:rPr>
          <w:rFonts w:ascii="Calibri" w:hAnsi="Calibri"/>
          <w:sz w:val="20"/>
        </w:rPr>
        <w:t>Updated /api/data line 204 to check !isStudent instead of needsDemo, allowing Mentors, CAMs, and Admins full access to subject groups.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Automatic Self-Healing: </w:t>
      </w:r>
      <w:r>
        <w:rPr>
          <w:rFonts w:ascii="Calibri" w:hAnsi="Calibri"/>
          <w:sz w:val="20"/>
        </w:rPr>
        <w:t>Added automated fallback logic in GET /api/subject-groups: if the table is ever empty on a new deployment, it automatically seeds the 11 standard academic categories plus any existing mentor/subject groups dynamically.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28"/>
        </w:rPr>
        <w:t>4. Before vs. After Comparison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59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Before Fix</w:t>
            </w:r>
          </w:p>
        </w:tc>
        <w:tc>
          <w:tcPr>
            <w:tcW w:type="dxa" w:w="259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After Fix</w:t>
            </w:r>
          </w:p>
        </w:tc>
        <w:tc>
          <w:tcPr>
            <w:tcW w:type="dxa" w:w="2448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User Benefit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Late Attendance Request Submission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Crashed with red error 'Invalid parameters. Mentor, Slot or Cover Staff not found.'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Submits instantly with status 'Pending CAM Approval'.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Teachers can smoothly submit justifications after deadlines.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CAM Approval &amp; Attendance Unlock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Requests got stuck in 'pending' waiting for non-existent colleague cover.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Changes immediately to 'Approved' upon CAM review; register unlocks.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Teachers can immediately mark and submit student attendance.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Subject Groups Visibility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Hidden or empty (0 groups in cloud DB, restricted in data API).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All 15 subject groups synced to DB and visible to all staff.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Full dropdown lists available in mentor and subject management.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1E3A8A"/>
          <w:sz w:val="28"/>
        </w:rPr>
        <w:t>5. Synced Subject Groups Catalog (15 Groups)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864"/>
            <w:shd w:fill="4338CA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744"/>
            <w:shd w:fill="4338CA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Group Name</w:t>
            </w:r>
          </w:p>
        </w:tc>
        <w:tc>
          <w:tcPr>
            <w:tcW w:type="dxa" w:w="5184"/>
            <w:shd w:fill="4338CA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 / Academic Stream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1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Airline and Airport Management</w:t>
            </w:r>
          </w:p>
        </w:tc>
        <w:tc>
          <w:tcPr>
            <w:tcW w:type="dxa" w:w="51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Department of Airline and Airport Management</w:t>
            </w:r>
          </w:p>
        </w:tc>
      </w:tr>
      <w:tr>
        <w:tc>
          <w:tcPr>
            <w:tcW w:type="dxa" w:w="8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2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Aptitude</w:t>
            </w:r>
          </w:p>
        </w:tc>
        <w:tc>
          <w:tcPr>
            <w:tcW w:type="dxa" w:w="51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Quantitative Aptitude, logical reasoning, and puzzle solving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Commerce</w:t>
            </w:r>
          </w:p>
        </w:tc>
        <w:tc>
          <w:tcPr>
            <w:tcW w:type="dxa" w:w="51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Department of Commerce, accounting and finance</w:t>
            </w:r>
          </w:p>
        </w:tc>
      </w:tr>
      <w:tr>
        <w:tc>
          <w:tcPr>
            <w:tcW w:type="dxa" w:w="8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4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Computer Science</w:t>
            </w:r>
          </w:p>
        </w:tc>
        <w:tc>
          <w:tcPr>
            <w:tcW w:type="dxa" w:w="51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Computer Science, programming, algorithms, and IT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5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Data Science</w:t>
            </w:r>
          </w:p>
        </w:tc>
        <w:tc>
          <w:tcPr>
            <w:tcW w:type="dxa" w:w="51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Department of Data Science and Analytics</w:t>
            </w:r>
          </w:p>
        </w:tc>
      </w:tr>
      <w:tr>
        <w:tc>
          <w:tcPr>
            <w:tcW w:type="dxa" w:w="8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6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English</w:t>
            </w:r>
          </w:p>
        </w:tc>
        <w:tc>
          <w:tcPr>
            <w:tcW w:type="dxa" w:w="51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English communication and foundational language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7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English / Communication</w:t>
            </w:r>
          </w:p>
        </w:tc>
        <w:tc>
          <w:tcPr>
            <w:tcW w:type="dxa" w:w="51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Department of English / Communication &amp; Soft Skills</w:t>
            </w:r>
          </w:p>
        </w:tc>
      </w:tr>
      <w:tr>
        <w:tc>
          <w:tcPr>
            <w:tcW w:type="dxa" w:w="8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8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Fashion Management</w:t>
            </w:r>
          </w:p>
        </w:tc>
        <w:tc>
          <w:tcPr>
            <w:tcW w:type="dxa" w:w="51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Department of Fashion Management and Design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9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General</w:t>
            </w:r>
          </w:p>
        </w:tc>
        <w:tc>
          <w:tcPr>
            <w:tcW w:type="dxa" w:w="51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Miscellaneous or general stream curriculum</w:t>
            </w:r>
          </w:p>
        </w:tc>
      </w:tr>
      <w:tr>
        <w:tc>
          <w:tcPr>
            <w:tcW w:type="dxa" w:w="8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10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Management</w:t>
            </w:r>
          </w:p>
        </w:tc>
        <w:tc>
          <w:tcPr>
            <w:tcW w:type="dxa" w:w="51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Management &amp; Business administration courses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11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Mathematics</w:t>
            </w:r>
          </w:p>
        </w:tc>
        <w:tc>
          <w:tcPr>
            <w:tcW w:type="dxa" w:w="51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Mathematics &amp; Statistics</w:t>
            </w:r>
          </w:p>
        </w:tc>
      </w:tr>
      <w:tr>
        <w:tc>
          <w:tcPr>
            <w:tcW w:type="dxa" w:w="8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12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Maths / Aptitude</w:t>
            </w:r>
          </w:p>
        </w:tc>
        <w:tc>
          <w:tcPr>
            <w:tcW w:type="dxa" w:w="51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Department of Maths, quantitative training &amp; Aptitude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13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Soft Skills</w:t>
            </w:r>
          </w:p>
        </w:tc>
        <w:tc>
          <w:tcPr>
            <w:tcW w:type="dxa" w:w="51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Presentation skills, resume building, and interview prep</w:t>
            </w:r>
          </w:p>
        </w:tc>
      </w:tr>
      <w:tr>
        <w:tc>
          <w:tcPr>
            <w:tcW w:type="dxa" w:w="8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14</w:t>
            </w:r>
          </w:p>
        </w:tc>
        <w:tc>
          <w:tcPr>
            <w:tcW w:type="dxa" w:w="374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Tamil</w:t>
            </w:r>
          </w:p>
        </w:tc>
        <w:tc>
          <w:tcPr>
            <w:tcW w:type="dxa" w:w="51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Tamil language, literature and cultural studies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15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Technical</w:t>
            </w:r>
          </w:p>
        </w:tc>
        <w:tc>
          <w:tcPr>
            <w:tcW w:type="dxa" w:w="51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Specialized programming, coding labs, and technical stacks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1E3A8A"/>
          <w:sz w:val="28"/>
        </w:rPr>
        <w:t>6. Quick How-To Verification Guide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Step 1 (Faculty): </w:t>
      </w:r>
      <w:r>
        <w:rPr>
          <w:rFonts w:ascii="Calibri" w:hAnsi="Calibri"/>
          <w:sz w:val="20"/>
        </w:rPr>
        <w:t>Click on an expired or locked class slot in the Faculty Timetable -&gt; Click 'Request CAM Approval to Mark Attendance'.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Step 2 (Faculty): </w:t>
      </w:r>
      <w:r>
        <w:rPr>
          <w:rFonts w:ascii="Calibri" w:hAnsi="Calibri"/>
          <w:sz w:val="20"/>
        </w:rPr>
        <w:t>Enter the justification reason and click 'Submit Request to CAM'. The modal closes cleanly with a green success notification.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Step 3 (CAM): </w:t>
      </w:r>
      <w:r>
        <w:rPr>
          <w:rFonts w:ascii="Calibri" w:hAnsi="Calibri"/>
          <w:sz w:val="20"/>
        </w:rPr>
        <w:t>Log in as Campus Manager -&gt; Navigate to the Handover/Requests tab -&gt; Locate the Late Attendance item marked with the alarm icon ⏰.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Step 4 (CAM): </w:t>
      </w:r>
      <w:r>
        <w:rPr>
          <w:rFonts w:ascii="Calibri" w:hAnsi="Calibri"/>
          <w:sz w:val="20"/>
        </w:rPr>
        <w:t>Click 'Approve Permission'. The status updates to Approved.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Step 5 (Faculty): </w:t>
      </w:r>
      <w:r>
        <w:rPr>
          <w:rFonts w:ascii="Calibri" w:hAnsi="Calibri"/>
          <w:sz w:val="20"/>
        </w:rPr>
        <w:t>The slot is now unlocked. The faculty member can immediately click into the session and record student attendance.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0"/>
        </w:rPr>
        <w:t xml:space="preserve">Step 6 (Subject Groups): </w:t>
      </w:r>
      <w:r>
        <w:rPr>
          <w:rFonts w:ascii="Calibri" w:hAnsi="Calibri"/>
          <w:sz w:val="20"/>
        </w:rPr>
        <w:t>Open CAM Dashboard -&gt; Setup / Mentor Management -&gt; Edit any mentor -&gt; The 'Subject Group' dropdown lists all 15 categories seamlessly.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