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3A5F"/>
          <w:sz w:val="48"/>
        </w:rPr>
        <w:t>Qualit-AI</w:t>
      </w:r>
    </w:p>
    <w:p>
      <w:r>
        <w:rPr>
          <w:i/>
          <w:color w:val="3D4F66"/>
          <w:sz w:val="28"/>
        </w:rPr>
        <w:t>Design walkthrough and tutorial</w:t>
      </w:r>
    </w:p>
    <w:p>
      <w:r>
        <w:t>This document walks through the product the way a person sees it. For each screen you get the layout first, then a tutorial: what to click, what should appear, and what to take away. A person still makes the release decision. The product advises.</w:t>
      </w:r>
    </w:p>
    <w:p>
      <w:pPr>
        <w:pStyle w:val="Heading1"/>
      </w:pPr>
      <w:r>
        <w:t>How the application is framed</w:t>
      </w:r>
    </w:p>
    <w:p>
      <w:r>
        <w:t>After login, every page sits in the same frame. Learn this once. The pages below only describe what changes in the center.</w:t>
      </w:r>
    </w:p>
    <w:p>
      <w:pPr>
        <w:pStyle w:val="Heading2"/>
      </w:pPr>
      <w:r>
        <w:t>Left sidebar</w:t>
      </w:r>
    </w:p>
    <w:p>
      <w:r>
        <w:t>A dark rail. At the top, the QualitAI mark. Under it, navigation. Items you are not allowed to see are omitted, so two people can open the same product and see different menus. The current page is highlighted. Groups collapse and expand.</w:t>
      </w:r>
    </w:p>
    <w:p>
      <w:pPr>
        <w:pStyle w:val="ListBullet"/>
      </w:pPr>
      <w:r>
        <w:t>Dashboard stands alone at the top.</w:t>
      </w:r>
    </w:p>
    <w:p>
      <w:pPr>
        <w:pStyle w:val="ListBullet"/>
      </w:pPr>
      <w:r>
        <w:t>Risk opens to Risk and RBT Plan.</w:t>
      </w:r>
    </w:p>
    <w:p>
      <w:pPr>
        <w:pStyle w:val="ListBullet"/>
      </w:pPr>
      <w:r>
        <w:t>Tests opens to Functional Tests and Flaky Tests.</w:t>
      </w:r>
    </w:p>
    <w:p>
      <w:pPr>
        <w:pStyle w:val="ListBullet"/>
      </w:pPr>
      <w:r>
        <w:t>Release opens to Coverage Gap and Release Readiness.</w:t>
      </w:r>
    </w:p>
    <w:p>
      <w:pPr>
        <w:pStyle w:val="ListBullet"/>
      </w:pPr>
      <w:r>
        <w:t>API Testing, Accessibility, and Triage stand on their own.</w:t>
      </w:r>
    </w:p>
    <w:p>
      <w:pPr>
        <w:pStyle w:val="ListBullet"/>
      </w:pPr>
      <w:r>
        <w:t>Admin opens to Users. Connect stands at the bottom of the menu.</w:t>
      </w:r>
    </w:p>
    <w:p>
      <w:r>
        <w:t>The bottom of the rail has two badges. One names the data source: ADO, Jira, or Sample Data. The other names whether the language model is configured or the product is on the local fallback.</w:t>
      </w:r>
    </w:p>
    <w:p>
      <w:pPr>
        <w:pStyle w:val="Heading2"/>
      </w:pPr>
      <w:r>
        <w:t>Top of the main panel</w:t>
      </w:r>
    </w:p>
    <w:p>
      <w:r>
        <w:t>The large title and the one-line description change with the page. On the right, a status pill shows whether the tracker connection is healthy. Next to it, your initials and name open a menu with Sign Out, and Admin if your role allows it.</w:t>
      </w:r>
    </w:p>
    <w:p>
      <w:pPr>
        <w:pStyle w:val="Heading2"/>
      </w:pPr>
      <w:r>
        <w:t>The working area</w:t>
      </w:r>
    </w:p>
    <w:p>
      <w:r>
        <w:t>Content is stacked as glass cards: a translucent panel with a title, a short explanation, then fields or numbers. Primary actions are the filled button. Secondary actions are the outline button. Metric cards are the large numbers. Tables sit on a glass panel. Long jobs (generate, analyze, scan, API run) show a progress panel with a message, Cancel, and, when the job produces a file, Download Result.</w:t>
      </w:r>
    </w:p>
    <w:p>
      <w:r>
        <w:t>Use one Project Name everywhere you record work you want Release Readiness to find. HealthAxis is stored as healthaxis. A different spelling is a different project.</w:t>
      </w:r>
    </w:p>
    <w:p>
      <w:pPr>
        <w:pStyle w:val="Heading1"/>
      </w:pPr>
      <w:r>
        <w:t>Tutorial path</w:t>
      </w:r>
    </w:p>
    <w:p>
      <w:r>
        <w:t>If you are learning the product for a release meeting, walk the screens in this order. Each later page picks up what the earlier page saved.</w:t>
      </w:r>
    </w:p>
    <w:p>
      <w:pPr>
        <w:pStyle w:val="ListNumber"/>
      </w:pPr>
      <w:r>
        <w:t>Login, then Connect, and confirm the source badge says ADO or Jira.</w:t>
      </w:r>
    </w:p>
    <w:p>
      <w:pPr>
        <w:pStyle w:val="ListNumber"/>
      </w:pPr>
      <w:r>
        <w:t>Dashboard, then Risk, so you know where defects sit before you plan tests.</w:t>
      </w:r>
    </w:p>
    <w:p>
      <w:pPr>
        <w:pStyle w:val="ListNumber"/>
      </w:pPr>
      <w:r>
        <w:t>RBT Plan, with the real QA headcount and sprint length.</w:t>
      </w:r>
    </w:p>
    <w:p>
      <w:pPr>
        <w:pStyle w:val="ListNumber"/>
      </w:pPr>
      <w:r>
        <w:t>Coverage Gap for the current sprint.</w:t>
      </w:r>
    </w:p>
    <w:p>
      <w:pPr>
        <w:pStyle w:val="ListNumber"/>
      </w:pPr>
      <w:r>
        <w:t>Functional Tests, Record Test Execution report, under the same project name.</w:t>
      </w:r>
    </w:p>
    <w:p>
      <w:pPr>
        <w:pStyle w:val="ListNumber"/>
      </w:pPr>
      <w:r>
        <w:t>Release Readiness. Read the score, the bars, and the gates with the people who decide.</w:t>
      </w:r>
    </w:p>
    <w:p>
      <w:pPr>
        <w:pStyle w:val="ListNumber"/>
      </w:pPr>
      <w:r>
        <w:t>Use API Testing, Accessibility, Flaky Tests, and Triage when that work is in scope. They are not required for the briefing.</w:t>
      </w:r>
    </w:p>
    <w:p>
      <w:pPr>
        <w:pStyle w:val="Heading1"/>
      </w:pPr>
      <w:r>
        <w:t>1. Login</w:t>
      </w:r>
    </w:p>
    <w:p>
      <w:r>
        <w:rPr>
          <w:b/>
        </w:rPr>
        <w:t xml:space="preserve">Header title. </w:t>
      </w:r>
      <w:r>
        <w:t>Login to Qualit-AI</w:t>
      </w:r>
    </w:p>
    <w:p>
      <w:r>
        <w:rPr>
          <w:b/>
        </w:rPr>
        <w:t xml:space="preserve">Header line. </w:t>
      </w:r>
      <w:r>
        <w:t>The only screen outside the frame. Split in half.</w:t>
      </w:r>
    </w:p>
    <w:p>
      <w:pPr>
        <w:pStyle w:val="Heading2"/>
      </w:pPr>
      <w:r>
        <w:t>Design</w:t>
      </w:r>
    </w:p>
    <w:p>
      <w:r>
        <w:t>The left half is a full-height illustration. The right half is the form. The heading is “Login to Qualit-AI”, with the product name in the accent color. Email has an envelope icon. Password has a lock icon and an eye that shows or hides the password. The Login button stays disabled until both fields are valid. A small footer sits under the form: the product can be wrong, so check important information.</w:t>
      </w:r>
    </w:p>
    <w:p>
      <w:pPr>
        <w:pStyle w:val="Heading2"/>
      </w:pPr>
      <w:r>
        <w:t>Tutorial</w:t>
      </w:r>
    </w:p>
    <w:p>
      <w:pPr>
        <w:pStyle w:val="ListNumber"/>
      </w:pPr>
      <w:r>
        <w:t>Open the application. You should see the split login screen, not the sidebar.</w:t>
      </w:r>
    </w:p>
    <w:p>
      <w:pPr>
        <w:pStyle w:val="ListNumber"/>
      </w:pPr>
      <w:r>
        <w:t>Type your email. If you leave the field, an empty or badly formed address shows “This is a required field” or “Invalid email format” under the box.</w:t>
      </w:r>
    </w:p>
    <w:p>
      <w:pPr>
        <w:pStyle w:val="ListNumber"/>
      </w:pPr>
      <w:r>
        <w:t>Type your password. It must be at least 6 characters. Use the eye icon if you want to check what you typed.</w:t>
      </w:r>
    </w:p>
    <w:p>
      <w:pPr>
        <w:pStyle w:val="ListNumber"/>
      </w:pPr>
      <w:r>
        <w:t>Click Login. The button label changes to Signing in… while the request is in flight.</w:t>
      </w:r>
    </w:p>
    <w:p>
      <w:pPr>
        <w:pStyle w:val="Heading2"/>
      </w:pPr>
      <w:r>
        <w:t>What you should see</w:t>
      </w:r>
    </w:p>
    <w:p>
      <w:r>
        <w:t>Success replaces the whole page with the framed application and opens Dashboard if your role includes it. A wrong password leaves you on this screen with an error under the fields. Later, if a saved session expires, any protected page sends you back here and clears the saved login. A wrong password does not do that.</w:t>
      </w:r>
    </w:p>
    <w:p>
      <w:pPr>
        <w:pStyle w:val="Heading1"/>
      </w:pPr>
      <w:r>
        <w:t>2. Dashboard</w:t>
      </w:r>
    </w:p>
    <w:p>
      <w:r>
        <w:rPr>
          <w:b/>
        </w:rPr>
        <w:t xml:space="preserve">Header title. </w:t>
      </w:r>
      <w:r>
        <w:t>Quality Dashboard</w:t>
      </w:r>
    </w:p>
    <w:p>
      <w:r>
        <w:rPr>
          <w:b/>
        </w:rPr>
        <w:t xml:space="preserve">Header line. </w:t>
      </w:r>
      <w:r>
        <w:t>Overview of project defects, trends, and module quality density.</w:t>
      </w:r>
    </w:p>
    <w:p>
      <w:pPr>
        <w:pStyle w:val="Heading2"/>
      </w:pPr>
      <w:r>
        <w:t>Design</w:t>
      </w:r>
    </w:p>
    <w:p>
      <w:r>
        <w:t>The working area is a row of four metric cards, then two charts side by side. There is no form. The page loads on its own from the connected defect store.</w:t>
      </w:r>
    </w:p>
    <w:p>
      <w:pPr>
        <w:pStyle w:val="ListBullet"/>
      </w:pPr>
      <w:r>
        <w:t>Card 1, Total Bugs. Everything in the store.</w:t>
      </w:r>
    </w:p>
    <w:p>
      <w:pPr>
        <w:pStyle w:val="ListBullet"/>
      </w:pPr>
      <w:r>
        <w:t>Card 2, Open Bugs. Still active.</w:t>
      </w:r>
    </w:p>
    <w:p>
      <w:pPr>
        <w:pStyle w:val="ListBullet"/>
      </w:pPr>
      <w:r>
        <w:t>Card 3, Duplicate Defect Rate, as a percent.</w:t>
      </w:r>
    </w:p>
    <w:p>
      <w:pPr>
        <w:pStyle w:val="ListBullet"/>
      </w:pPr>
      <w:r>
        <w:t>Card 4, High-Risk Module: the name, score, and level of the module that ranks highest.</w:t>
      </w:r>
    </w:p>
    <w:p>
      <w:pPr>
        <w:pStyle w:val="ListBullet"/>
      </w:pPr>
      <w:r>
        <w:t>Left chart, Defect Trends by Sprint.</w:t>
      </w:r>
    </w:p>
    <w:p>
      <w:pPr>
        <w:pStyle w:val="ListBullet"/>
      </w:pPr>
      <w:r>
        <w:t>Right chart, Defect Density by Module.</w:t>
      </w:r>
    </w:p>
    <w:p>
      <w:pPr>
        <w:pStyle w:val="Heading2"/>
      </w:pPr>
      <w:r>
        <w:t>Tutorial</w:t>
      </w:r>
    </w:p>
    <w:p>
      <w:pPr>
        <w:pStyle w:val="ListNumber"/>
      </w:pPr>
      <w:r>
        <w:t>From the sidebar, click Dashboard. The header title becomes Quality Dashboard.</w:t>
      </w:r>
    </w:p>
    <w:p>
      <w:pPr>
        <w:pStyle w:val="ListNumber"/>
      </w:pPr>
      <w:r>
        <w:t>Wait for “Loading dashboard…” to clear.</w:t>
      </w:r>
    </w:p>
    <w:p>
      <w:pPr>
        <w:pStyle w:val="ListNumber"/>
      </w:pPr>
      <w:r>
        <w:t>Read the four numbers left to right, then the sprint trend, then which modules hold the most defects.</w:t>
      </w:r>
    </w:p>
    <w:p>
      <w:pPr>
        <w:pStyle w:val="Heading2"/>
      </w:pPr>
      <w:r>
        <w:t>What you should see</w:t>
      </w:r>
    </w:p>
    <w:p>
      <w:r>
        <w:t>A snapshot you can talk from, not a file. If the connection is sample data, the footer badge says Source: Sample Data and the numbers are the built-in set. If Connect is Azure DevOps or Jira, the same cards reflect that store.</w:t>
      </w:r>
    </w:p>
    <w:p>
      <w:pPr>
        <w:pStyle w:val="Heading1"/>
      </w:pPr>
      <w:r>
        <w:t>3. Risk</w:t>
      </w:r>
    </w:p>
    <w:p>
      <w:r>
        <w:rPr>
          <w:b/>
        </w:rPr>
        <w:t xml:space="preserve">Header title. </w:t>
      </w:r>
      <w:r>
        <w:t>Risk Analytics</w:t>
      </w:r>
    </w:p>
    <w:p>
      <w:r>
        <w:rPr>
          <w:b/>
        </w:rPr>
        <w:t xml:space="preserve">Header line. </w:t>
      </w:r>
      <w:r>
        <w:t>Module defect-proneness from historical defects and current sprint items.</w:t>
      </w:r>
    </w:p>
    <w:p>
      <w:pPr>
        <w:pStyle w:val="Heading2"/>
      </w:pPr>
      <w:r>
        <w:t>Design</w:t>
      </w:r>
    </w:p>
    <w:p>
      <w:r>
        <w:t>Open it from the Risk group. Two stacked glass panels, each a table. No filters.</w:t>
      </w:r>
    </w:p>
    <w:p>
      <w:pPr>
        <w:pStyle w:val="ListBullet"/>
      </w:pPr>
      <w:r>
        <w:t>Module Risks: module name, a colored level badge (High, Medium, Low), and the historical defect count.</w:t>
      </w:r>
    </w:p>
    <w:p>
      <w:pPr>
        <w:pStyle w:val="ListBullet"/>
      </w:pPr>
      <w:r>
        <w:t>Sprint Tasks: id, title, component, level badge, and risk score for items in the current sprint.</w:t>
      </w:r>
    </w:p>
    <w:p>
      <w:pPr>
        <w:pStyle w:val="Heading2"/>
      </w:pPr>
      <w:r>
        <w:t>Tutorial</w:t>
      </w:r>
    </w:p>
    <w:p>
      <w:pPr>
        <w:pStyle w:val="ListNumber"/>
      </w:pPr>
      <w:r>
        <w:t>Expand Risk in the sidebar and click Risk.</w:t>
      </w:r>
    </w:p>
    <w:p>
      <w:pPr>
        <w:pStyle w:val="ListNumber"/>
      </w:pPr>
      <w:r>
        <w:t>Scan the level badges. High is the set to talk about first.</w:t>
      </w:r>
    </w:p>
    <w:p>
      <w:pPr>
        <w:pStyle w:val="ListNumber"/>
      </w:pPr>
      <w:r>
        <w:t>Move to Sprint Tasks and match high scores to the components you saw on the dashboard.</w:t>
      </w:r>
    </w:p>
    <w:p>
      <w:pPr>
        <w:pStyle w:val="Heading2"/>
      </w:pPr>
      <w:r>
        <w:t>What you should see</w:t>
      </w:r>
    </w:p>
    <w:p>
      <w:r>
        <w:t>A ranked view of where testing effort belongs. This page does not create test cases. That is the next screen.</w:t>
      </w:r>
    </w:p>
    <w:p>
      <w:pPr>
        <w:pStyle w:val="Heading1"/>
      </w:pPr>
      <w:r>
        <w:t>4. RBT Plan</w:t>
      </w:r>
    </w:p>
    <w:p>
      <w:r>
        <w:rPr>
          <w:b/>
        </w:rPr>
        <w:t xml:space="preserve">Header title. </w:t>
      </w:r>
      <w:r>
        <w:t>Risk-Based Testing Strategy</w:t>
      </w:r>
    </w:p>
    <w:p>
      <w:r>
        <w:rPr>
          <w:b/>
        </w:rPr>
        <w:t xml:space="preserve">Header line. </w:t>
      </w:r>
      <w:r>
        <w:t>Actionable priority roadmap and testing focus guidelines.</w:t>
      </w:r>
    </w:p>
    <w:p>
      <w:pPr>
        <w:pStyle w:val="Heading2"/>
      </w:pPr>
      <w:r>
        <w:t>Design</w:t>
      </w:r>
    </w:p>
    <w:p>
      <w:r>
        <w:t>Still inside the Risk group. The top card is a short toolbar, not a report: QA Headcount, Sprint duration (working days), and a Reload Plan button. Under it, the plan renders as formatted text. Tasks can be expanded. A download control on a task exports that task’s cases.</w:t>
      </w:r>
    </w:p>
    <w:p>
      <w:pPr>
        <w:pStyle w:val="Heading2"/>
      </w:pPr>
      <w:r>
        <w:t>Tutorial</w:t>
      </w:r>
    </w:p>
    <w:p>
      <w:pPr>
        <w:pStyle w:val="ListNumber"/>
      </w:pPr>
      <w:r>
        <w:t>Set QA Headcount to the number of people who will actually test this sprint.</w:t>
      </w:r>
    </w:p>
    <w:p>
      <w:pPr>
        <w:pStyle w:val="ListNumber"/>
      </w:pPr>
      <w:r>
        <w:t>Set Sprint duration to the working days in the sprint, not the calendar length.</w:t>
      </w:r>
    </w:p>
    <w:p>
      <w:pPr>
        <w:pStyle w:val="ListNumber"/>
      </w:pPr>
      <w:r>
        <w:t>Click Reload Plan. The button stays disabled while the plan is rebuilt, and the values you typed are saved.</w:t>
      </w:r>
    </w:p>
    <w:p>
      <w:pPr>
        <w:pStyle w:val="ListNumber"/>
      </w:pPr>
      <w:r>
        <w:t>Read the strategy from the top: where to focus, then the schedule.</w:t>
      </w:r>
    </w:p>
    <w:p>
      <w:pPr>
        <w:pStyle w:val="ListNumber"/>
      </w:pPr>
      <w:r>
        <w:t>Expand a high-risk task and read its cases. Download that task if you want the cases in Excel.</w:t>
      </w:r>
    </w:p>
    <w:p>
      <w:pPr>
        <w:pStyle w:val="Heading2"/>
      </w:pPr>
      <w:r>
        <w:t>What you should see</w:t>
      </w:r>
    </w:p>
    <w:p>
      <w:r>
        <w:t>A strategy written for that headcount and those days, plus test cases whose number and depth follow the sprint length. A longer sprint produces more cases. Reload Plan is what makes a change stick. Opening the page without reloading shows the last saved plan.</w:t>
      </w:r>
    </w:p>
    <w:p>
      <w:pPr>
        <w:pStyle w:val="Heading1"/>
      </w:pPr>
      <w:r>
        <w:t>5. Functional Tests</w:t>
      </w:r>
    </w:p>
    <w:p>
      <w:r>
        <w:rPr>
          <w:b/>
        </w:rPr>
        <w:t xml:space="preserve">Header title. </w:t>
      </w:r>
      <w:r>
        <w:t>GenAI Functional Test Generation</w:t>
      </w:r>
    </w:p>
    <w:p>
      <w:r>
        <w:rPr>
          <w:b/>
        </w:rPr>
        <w:t xml:space="preserve">Header line. </w:t>
      </w:r>
      <w:r>
        <w:t>Generate manual test cases and Playwright automation from requirements.</w:t>
      </w:r>
    </w:p>
    <w:p>
      <w:pPr>
        <w:pStyle w:val="Heading2"/>
      </w:pPr>
      <w:r>
        <w:t>Design</w:t>
      </w:r>
    </w:p>
    <w:p>
      <w:r>
        <w:t>Inside the Tests group. Two equal glass panels sit next to each other.</w:t>
      </w:r>
    </w:p>
    <w:p>
      <w:pPr>
        <w:pStyle w:val="ListBullet"/>
      </w:pPr>
      <w:r>
        <w:t>Left panel, Generate tests. Project Name, a tall Requirements box, and Generate Tests.</w:t>
      </w:r>
    </w:p>
    <w:p>
      <w:pPr>
        <w:pStyle w:val="ListBullet"/>
      </w:pPr>
      <w:r>
        <w:t>Right panel, Record Test Execution report. The same Project Name, a Source list, then either a file picker or a note that Azure DevOps or Jira will be used. The action is Analyze and save.</w:t>
      </w:r>
    </w:p>
    <w:p>
      <w:r>
        <w:t>While a job runs, a progress panel appears under the forms. Generating offers Download Result at the end. Recording shows the pass rate and the written review in the right panel, and a full-panel wait state that says Analyzing while the review runs.</w:t>
      </w:r>
    </w:p>
    <w:p>
      <w:pPr>
        <w:pStyle w:val="Heading2"/>
      </w:pPr>
      <w:r>
        <w:t>Tutorial: generate a suite</w:t>
      </w:r>
    </w:p>
    <w:p>
      <w:pPr>
        <w:pStyle w:val="ListNumber"/>
      </w:pPr>
      <w:r>
        <w:t>Type the project name you will reuse later. For the HealthAxis tracker, type HealthAxis.</w:t>
      </w:r>
    </w:p>
    <w:p>
      <w:pPr>
        <w:pStyle w:val="ListNumber"/>
      </w:pPr>
      <w:r>
        <w:t>Paste requirements in the left box: flows, acceptance criteria, validations, and expected outcomes.</w:t>
      </w:r>
    </w:p>
    <w:p>
      <w:pPr>
        <w:pStyle w:val="ListNumber"/>
      </w:pPr>
      <w:r>
        <w:t>Click Generate Tests. Watch the progress panel. Do not start a second job on this page while it runs.</w:t>
      </w:r>
    </w:p>
    <w:p>
      <w:pPr>
        <w:pStyle w:val="ListNumber"/>
      </w:pPr>
      <w:r>
        <w:t>When it completes, click Download Result.</w:t>
      </w:r>
    </w:p>
    <w:p>
      <w:pPr>
        <w:pStyle w:val="Heading2"/>
      </w:pPr>
      <w:r>
        <w:t>What generation produces</w:t>
      </w:r>
    </w:p>
    <w:p>
      <w:r>
        <w:t>A package you can unzip: a manual test-case file with requirement ids and positive, negative, and edge cases; Playwright and Cucumber feature files, step definitions, and page objects; support and config files; a README; and a traceability matrix from requirement to test to scenario.</w:t>
      </w:r>
    </w:p>
    <w:p>
      <w:pPr>
        <w:pStyle w:val="Heading2"/>
      </w:pPr>
      <w:r>
        <w:t>Tutorial: record an execution</w:t>
      </w:r>
    </w:p>
    <w:p>
      <w:pPr>
        <w:pStyle w:val="ListNumber"/>
      </w:pPr>
      <w:r>
        <w:t>Keep the same Project Name. The placeholder says it must match Release Readiness.</w:t>
      </w:r>
    </w:p>
    <w:p>
      <w:pPr>
        <w:pStyle w:val="ListNumber"/>
      </w:pPr>
      <w:r>
        <w:t>Leave Source on Excel / CSV / JSON / XML file, or switch it to Azure DevOps or Jira if the run already lives in the tracker.</w:t>
      </w:r>
    </w:p>
    <w:p>
      <w:pPr>
        <w:pStyle w:val="ListNumber"/>
      </w:pPr>
      <w:r>
        <w:t>For a file, choose the execution report. It needs a Status, Result, or Outcome column. Passed, Failed, Blocked, and Not executed are understood. An optional second file can supply the test-case text.</w:t>
      </w:r>
    </w:p>
    <w:p>
      <w:pPr>
        <w:pStyle w:val="ListNumber"/>
      </w:pPr>
      <w:r>
        <w:t>Click Analyze and save. The button reads Analyzing and saving… until it finishes.</w:t>
      </w:r>
    </w:p>
    <w:p>
      <w:pPr>
        <w:pStyle w:val="Heading2"/>
      </w:pPr>
      <w:r>
        <w:t>What the record produces</w:t>
      </w:r>
    </w:p>
    <w:p>
      <w:r>
        <w:t>In the right panel: a pass-rate line (passed, failed, total), then Risk high, medium, or low, a short summary, findings, gaps, and one recommendation. That snapshot is stored for this project. Release Readiness reads it. High execution risk lowers the functional part of the release score by 10 points. Medium lowers it by 5. The screen does not tell you to ship or to stop.</w:t>
      </w:r>
    </w:p>
    <w:p>
      <w:pPr>
        <w:pStyle w:val="Heading1"/>
      </w:pPr>
      <w:r>
        <w:t>6. Flaky Tests</w:t>
      </w:r>
    </w:p>
    <w:p>
      <w:r>
        <w:rPr>
          <w:b/>
        </w:rPr>
        <w:t xml:space="preserve">Header title. </w:t>
      </w:r>
      <w:r>
        <w:t>Flaky Test Analyzer</w:t>
      </w:r>
    </w:p>
    <w:p>
      <w:r>
        <w:rPr>
          <w:b/>
        </w:rPr>
        <w:t xml:space="preserve">Header line. </w:t>
      </w:r>
      <w:r>
        <w:t>Intermittent failure detection and root cause analysis.</w:t>
      </w:r>
    </w:p>
    <w:p>
      <w:pPr>
        <w:pStyle w:val="Heading2"/>
      </w:pPr>
      <w:r>
        <w:t>Design</w:t>
      </w:r>
    </w:p>
    <w:p>
      <w:r>
        <w:t>The other page in the Tests group. One table fills the card. Each row is a test that has failed intermittently. The row action is Analyze, with a psychology icon, not a run button. Analyze opens a dialog over the table.</w:t>
      </w:r>
    </w:p>
    <w:p>
      <w:pPr>
        <w:pStyle w:val="Heading2"/>
      </w:pPr>
      <w:r>
        <w:t>Tutorial</w:t>
      </w:r>
    </w:p>
    <w:p>
      <w:pPr>
        <w:pStyle w:val="ListNumber"/>
      </w:pPr>
      <w:r>
        <w:t>Open Flaky Tests and let the table load.</w:t>
      </w:r>
    </w:p>
    <w:p>
      <w:pPr>
        <w:pStyle w:val="ListNumber"/>
      </w:pPr>
      <w:r>
        <w:t>Click Analyze on the test you care about.</w:t>
      </w:r>
    </w:p>
    <w:p>
      <w:pPr>
        <w:pStyle w:val="ListNumber"/>
      </w:pPr>
      <w:r>
        <w:t>In the dialog, read the classification, the confidence, the root cause, and the recommendation list.</w:t>
      </w:r>
    </w:p>
    <w:p>
      <w:pPr>
        <w:pStyle w:val="ListNumber"/>
      </w:pPr>
      <w:r>
        <w:t>Click Close. The table is unchanged.</w:t>
      </w:r>
    </w:p>
    <w:p>
      <w:pPr>
        <w:pStyle w:val="Heading2"/>
      </w:pPr>
      <w:r>
        <w:t>What you should see</w:t>
      </w:r>
    </w:p>
    <w:p>
      <w:r>
        <w:t>An explanation of an existing flaky test. The page does not re-execute it and does not write a report file.</w:t>
      </w:r>
    </w:p>
    <w:p>
      <w:pPr>
        <w:pStyle w:val="Heading1"/>
      </w:pPr>
      <w:r>
        <w:t>7. Coverage Gap</w:t>
      </w:r>
    </w:p>
    <w:p>
      <w:r>
        <w:rPr>
          <w:b/>
        </w:rPr>
        <w:t xml:space="preserve">Header title. </w:t>
      </w:r>
      <w:r>
        <w:t>Coverage Gap Analysis</w:t>
      </w:r>
    </w:p>
    <w:p>
      <w:r>
        <w:rPr>
          <w:b/>
        </w:rPr>
        <w:t xml:space="preserve">Header line. </w:t>
      </w:r>
      <w:r>
        <w:t>Requirements compared with the test inventory for missing positive, negative, and edge coverage.</w:t>
      </w:r>
    </w:p>
    <w:p>
      <w:pPr>
        <w:pStyle w:val="Heading2"/>
      </w:pPr>
      <w:r>
        <w:t>Design</w:t>
      </w:r>
    </w:p>
    <w:p>
      <w:r>
        <w:t>Inside the Release group, above Release Readiness, because this page feeds that one. The top card is the setup form. Under the explanation, Project Name, then two source choices.</w:t>
      </w:r>
    </w:p>
    <w:p>
      <w:pPr>
        <w:pStyle w:val="ListBullet"/>
      </w:pPr>
      <w:r>
        <w:t>Requirements source: a file (BRD, stories, Excel, PDF) or a connected Azure DevOps or Jira sprint.</w:t>
      </w:r>
    </w:p>
    <w:p>
      <w:pPr>
        <w:pStyle w:val="ListBullet"/>
      </w:pPr>
      <w:r>
        <w:t>When a sprint is selected, the form splits into two lists: user stories, then tasks. Each list states how many exist. If the list is long, it says it is showing a preview of the full count. The analysis still uses every item.</w:t>
      </w:r>
    </w:p>
    <w:p>
      <w:pPr>
        <w:pStyle w:val="ListBullet"/>
      </w:pPr>
      <w:r>
        <w:t>Test inventory: sprint test cases from Azure DevOps, Jira or Xray, or an Excel or CSV file. The same preview pattern applies.</w:t>
      </w:r>
    </w:p>
    <w:p>
      <w:pPr>
        <w:pStyle w:val="ListBullet"/>
      </w:pPr>
      <w:r>
        <w:t>Analyze Coverage is the primary button. It stays disabled until a project name and both sources are ready.</w:t>
      </w:r>
    </w:p>
    <w:p>
      <w:r>
        <w:t>After the job, metric cards appear, then tables. A progress panel covers the wait and can be cancelled. There is no separate download on this job. The result stays on the page and is saved for the project.</w:t>
      </w:r>
    </w:p>
    <w:p>
      <w:pPr>
        <w:pStyle w:val="Heading2"/>
      </w:pPr>
      <w:r>
        <w:t>Tutorial</w:t>
      </w:r>
    </w:p>
    <w:p>
      <w:pPr>
        <w:pStyle w:val="ListNumber"/>
      </w:pPr>
      <w:r>
        <w:t>Enter the same Project Name you used for functional execution.</w:t>
      </w:r>
    </w:p>
    <w:p>
      <w:pPr>
        <w:pStyle w:val="ListNumber"/>
      </w:pPr>
      <w:r>
        <w:t>Choose the sprint as the requirements source. Confirm the story count and the task count look right, and that they are in different sections.</w:t>
      </w:r>
    </w:p>
    <w:p>
      <w:pPr>
        <w:pStyle w:val="ListNumber"/>
      </w:pPr>
      <w:r>
        <w:t>Choose the sprint’s test cases as the test inventory.</w:t>
      </w:r>
    </w:p>
    <w:p>
      <w:pPr>
        <w:pStyle w:val="ListNumber"/>
      </w:pPr>
      <w:r>
        <w:t>Click Analyze Coverage. Read the progress text until the metric cards replace the wait state.</w:t>
      </w:r>
    </w:p>
    <w:p>
      <w:pPr>
        <w:pStyle w:val="ListNumber"/>
      </w:pPr>
      <w:r>
        <w:t>Read Overall Coverage, then Covered / Partial / Gap, then the positive, negative, and edge percents.</w:t>
      </w:r>
    </w:p>
    <w:p>
      <w:pPr>
        <w:pStyle w:val="ListNumber"/>
      </w:pPr>
      <w:r>
        <w:t>Scroll to the traceability matrix, the gap table, and the recommended tests.</w:t>
      </w:r>
    </w:p>
    <w:p>
      <w:pPr>
        <w:pStyle w:val="ListNumber"/>
      </w:pPr>
      <w:r>
        <w:t>If you have permission to generate functional tests, use the action on the gaps to carry the missing cases into Functional Tests.</w:t>
      </w:r>
    </w:p>
    <w:p>
      <w:pPr>
        <w:pStyle w:val="Heading2"/>
      </w:pPr>
      <w:r>
        <w:t>What you should see</w:t>
      </w:r>
    </w:p>
    <w:p>
      <w:r>
        <w:t>Overall coverage is not a simple covered-or-not fraction. A requirement that has only some of the expected types (positive, negative, edge) counts as partial and is credited. Non-functional items such as performance, SLAs, and infrastructure are excluded and called out rather than scored as gaps. Release Readiness later shows this same overall percent, the covered, partial, and gap counts, and the three type percents.</w:t>
      </w:r>
    </w:p>
    <w:p>
      <w:pPr>
        <w:pStyle w:val="Heading1"/>
      </w:pPr>
      <w:r>
        <w:t>8. Release Readiness</w:t>
      </w:r>
    </w:p>
    <w:p>
      <w:r>
        <w:rPr>
          <w:b/>
        </w:rPr>
        <w:t xml:space="preserve">Header title. </w:t>
      </w:r>
      <w:r>
        <w:t>Release Readiness</w:t>
      </w:r>
    </w:p>
    <w:p>
      <w:r>
        <w:rPr>
          <w:b/>
        </w:rPr>
        <w:t xml:space="preserve">Header line. </w:t>
      </w:r>
      <w:r>
        <w:t>Current sprint defects, coverage, and latest test runs for a go or no-go decision.</w:t>
      </w:r>
    </w:p>
    <w:p>
      <w:pPr>
        <w:pStyle w:val="Heading2"/>
      </w:pPr>
      <w:r>
        <w:t>Design</w:t>
      </w:r>
    </w:p>
    <w:p>
      <w:r>
        <w:t>The second page in the Release group. Read it from top to bottom. The design is a briefing, not a form you fill in for long.</w:t>
      </w:r>
    </w:p>
    <w:p>
      <w:pPr>
        <w:pStyle w:val="ListBullet"/>
      </w:pPr>
      <w:r>
        <w:t>Setup card. One sentence on what the score includes. Project Name. Two checkboxes under Optional signals: Include API tests, Include accessibility. A Load snapshot button. Under the button, a line names the current sprint when one is known.</w:t>
      </w:r>
    </w:p>
    <w:p>
      <w:pPr>
        <w:pStyle w:val="ListBullet"/>
      </w:pPr>
      <w:r>
        <w:t>Confidence hero. A large percent on the left, colored by band, with a band label. On the right, a paragraph of advice, a line that explains the weights, a Gates line if any gate is open, then one bar per driver. Each bar has a label, a percent, a fill, and a note under it.</w:t>
      </w:r>
    </w:p>
    <w:p>
      <w:pPr>
        <w:pStyle w:val="ListBullet"/>
      </w:pPr>
      <w:r>
        <w:t>Defects, titled with the sprint name. Four metric cards: Open bugs, Open P1, Open P2, Duplicate Defect Rate. Then a Blockers table of open P1 and P2. An empty sprint says there are no open P1 or P2 defects.</w:t>
      </w:r>
    </w:p>
    <w:p>
      <w:pPr>
        <w:pStyle w:val="ListBullet"/>
      </w:pPr>
      <w:r>
        <w:t>Coverage. Four cards when a Coverage Gap run exists for this project, or a hint and a way back to Coverage Gap when it does not.</w:t>
      </w:r>
    </w:p>
    <w:p>
      <w:pPr>
        <w:pStyle w:val="ListBullet"/>
      </w:pPr>
      <w:r>
        <w:t>Latest test runs. Functional pass rate is always in this row. API and accessibility cards appear only when their checkboxes are on, and they are tagged Optional. Under the cards, Functional execution analysis repeats the saved risk, summary, recommendation, and findings.</w:t>
      </w:r>
    </w:p>
    <w:p>
      <w:pPr>
        <w:pStyle w:val="Heading2"/>
      </w:pPr>
      <w:r>
        <w:t>Tutorial</w:t>
      </w:r>
    </w:p>
    <w:p>
      <w:pPr>
        <w:pStyle w:val="ListNumber"/>
      </w:pPr>
      <w:r>
        <w:t>Type the project name. If you leave it blank, the connected tracker project is used. Changing the name reloads the snapshot.</w:t>
      </w:r>
    </w:p>
    <w:p>
      <w:pPr>
        <w:pStyle w:val="ListNumber"/>
      </w:pPr>
      <w:r>
        <w:t>Leave both optional checkboxes off for the standard briefing. Turn one on only when you want that latest run inside the score. Changing a checkbox reloads immediately.</w:t>
      </w:r>
    </w:p>
    <w:p>
      <w:pPr>
        <w:pStyle w:val="ListNumber"/>
      </w:pPr>
      <w:r>
        <w:t>Read the large percent, then the band, then the advice sentence. Do not stop at the number.</w:t>
      </w:r>
    </w:p>
    <w:p>
      <w:pPr>
        <w:pStyle w:val="ListNumber"/>
      </w:pPr>
      <w:r>
        <w:t>Read each driver bar. The note under Functional execution is where a pass rate and an execution-risk adjustment are written, for example a high risk shown as minus 10.</w:t>
      </w:r>
    </w:p>
    <w:p>
      <w:pPr>
        <w:pStyle w:val="ListNumber"/>
      </w:pPr>
      <w:r>
        <w:t>Read Gates as a list of things a person should look at. They are not a second score.</w:t>
      </w:r>
    </w:p>
    <w:p>
      <w:pPr>
        <w:pStyle w:val="ListNumber"/>
      </w:pPr>
      <w:r>
        <w:t>Check Open P1 and the blocker table, then coverage, then the functional pass rate.</w:t>
      </w:r>
    </w:p>
    <w:p>
      <w:pPr>
        <w:pStyle w:val="Heading2"/>
      </w:pPr>
      <w:r>
        <w:t>What you should see</w:t>
      </w:r>
    </w:p>
    <w:p>
      <w:r>
        <w:t>A score from 0 to 100. High is 75 or above, medium is 55 to 74, and low is below 55. The default mix is sprint defects 35 percent, requirement coverage 30 percent, and functional execution 35 percent. If coverage or the functional run is missing, that driver drops out and the others are rescaled, and the score also loses 5 points for missing coverage or 8 for a missing functional run. API tests and accessibility are outside the score until you include them. Defects are the current sprint only. Duplicate rate counts defects already closed or resolved as duplicates.</w:t>
      </w:r>
    </w:p>
    <w:p>
      <w:r>
        <w:t>The advice changes tone when gates are open. A high score with open gates still says the health looks strong and that the gates should be reviewed before a go. The page never replaces that conversation.</w:t>
      </w:r>
    </w:p>
    <w:p>
      <w:pPr>
        <w:pStyle w:val="Heading1"/>
      </w:pPr>
      <w:r>
        <w:t>9. API Testing</w:t>
      </w:r>
    </w:p>
    <w:p>
      <w:r>
        <w:rPr>
          <w:b/>
        </w:rPr>
        <w:t xml:space="preserve">Header title. </w:t>
      </w:r>
      <w:r>
        <w:t>Codeless API Testing</w:t>
      </w:r>
    </w:p>
    <w:p>
      <w:r>
        <w:rPr>
          <w:b/>
        </w:rPr>
        <w:t xml:space="preserve">Header line. </w:t>
      </w:r>
      <w:r>
        <w:t>Run Excel-driven API tests with variable chaining and HTML reporting.</w:t>
      </w:r>
    </w:p>
    <w:p>
      <w:pPr>
        <w:pStyle w:val="Heading2"/>
      </w:pPr>
      <w:r>
        <w:t>Design</w:t>
      </w:r>
    </w:p>
    <w:p>
      <w:r>
        <w:t>A standalone sidebar item. A short glass note with two links, then a form card: Project Name, an API Test Excel file field, and Run API Tests. The button stays disabled until a file is chosen. The progress panel and Download Result follow the same pattern as test generation.</w:t>
      </w:r>
    </w:p>
    <w:p>
      <w:pPr>
        <w:pStyle w:val="Heading2"/>
      </w:pPr>
      <w:r>
        <w:t>Tutorial</w:t>
      </w:r>
    </w:p>
    <w:p>
      <w:pPr>
        <w:pStyle w:val="ListNumber"/>
      </w:pPr>
      <w:r>
        <w:t>Open the codeless API guidelines link on the page if you have not built a workbook before. The sample workbook link downloads a known-good file.</w:t>
      </w:r>
    </w:p>
    <w:p>
      <w:pPr>
        <w:pStyle w:val="ListNumber"/>
      </w:pPr>
      <w:r>
        <w:t>Enter the project name.</w:t>
      </w:r>
    </w:p>
    <w:p>
      <w:pPr>
        <w:pStyle w:val="ListNumber"/>
      </w:pPr>
      <w:r>
        <w:t>Choose an .xlsx or .xls file. Run API Tests becomes available.</w:t>
      </w:r>
    </w:p>
    <w:p>
      <w:pPr>
        <w:pStyle w:val="ListNumber"/>
      </w:pPr>
      <w:r>
        <w:t>Click Run API Tests and wait for the progress panel to finish.</w:t>
      </w:r>
    </w:p>
    <w:p>
      <w:pPr>
        <w:pStyle w:val="ListNumber"/>
      </w:pPr>
      <w:r>
        <w:t>Download the result.</w:t>
      </w:r>
    </w:p>
    <w:p>
      <w:pPr>
        <w:pStyle w:val="Heading2"/>
      </w:pPr>
      <w:r>
        <w:t>What you should see</w:t>
      </w:r>
    </w:p>
    <w:p>
      <w:r>
        <w:t>An HTML report: each call, whether it passed, and values later rows were allowed to reuse. This run does not change Release Readiness unless Include API tests is checked there.</w:t>
      </w:r>
    </w:p>
    <w:p>
      <w:pPr>
        <w:pStyle w:val="Heading1"/>
      </w:pPr>
      <w:r>
        <w:t>10. Accessibility</w:t>
      </w:r>
    </w:p>
    <w:p>
      <w:r>
        <w:rPr>
          <w:b/>
        </w:rPr>
        <w:t xml:space="preserve">Header title. </w:t>
      </w:r>
      <w:r>
        <w:t>Accessibility &amp; Lighthouse</w:t>
      </w:r>
    </w:p>
    <w:p>
      <w:r>
        <w:rPr>
          <w:b/>
        </w:rPr>
        <w:t xml:space="preserve">Header line. </w:t>
      </w:r>
      <w:r>
        <w:t>Run axe-core and Lighthouse on the exact page URLs you provide.</w:t>
      </w:r>
    </w:p>
    <w:p>
      <w:pPr>
        <w:pStyle w:val="Heading2"/>
      </w:pPr>
      <w:r>
        <w:t>Design</w:t>
      </w:r>
    </w:p>
    <w:p>
      <w:r>
        <w:t>A standalone item. The top card is the rule of the page: only the URLs you paste are visited, each page is allowed to finish loading, and there is no crawl. The form under it is one column.</w:t>
      </w:r>
    </w:p>
    <w:p>
      <w:pPr>
        <w:pStyle w:val="ListBullet"/>
      </w:pPr>
      <w:r>
        <w:t>Project Name.</w:t>
      </w:r>
    </w:p>
    <w:p>
      <w:pPr>
        <w:pStyle w:val="ListBullet"/>
      </w:pPr>
      <w:r>
        <w:t>Page URLs, a tall box, one address per line.</w:t>
      </w:r>
    </w:p>
    <w:p>
      <w:pPr>
        <w:pStyle w:val="ListBullet"/>
      </w:pPr>
      <w:r>
        <w:t>Reports to generate: a checkbox for Accessibility Test (all axe-core rules) and a checkbox for Lighthouse Audit (performance, accessibility, best practices, SEO).</w:t>
      </w:r>
    </w:p>
    <w:p>
      <w:pPr>
        <w:pStyle w:val="ListBullet"/>
      </w:pPr>
      <w:r>
        <w:t>Form factor: Desktop or Mobile.</w:t>
      </w:r>
    </w:p>
    <w:p>
      <w:pPr>
        <w:pStyle w:val="ListBullet"/>
      </w:pPr>
      <w:r>
        <w:t>Thresholds: maximum axe violations, and minimum Lighthouse scores. These decide pass or fail for the scan. They do not turn rules off.</w:t>
      </w:r>
    </w:p>
    <w:p>
      <w:pPr>
        <w:pStyle w:val="ListBullet"/>
      </w:pPr>
      <w:r>
        <w:t>An optional login block. When checked, it asks for the login page, username, password, and optional selectors and a success hint, plus a Test login button.</w:t>
      </w:r>
    </w:p>
    <w:p>
      <w:pPr>
        <w:pStyle w:val="ListBullet"/>
      </w:pPr>
      <w:r>
        <w:t>Run Scan.</w:t>
      </w:r>
    </w:p>
    <w:p>
      <w:r>
        <w:t>After the job, report cards stack down the page. Each card has the report name, Open in new tab, Download, and the report itself in the card. Download Result on the progress panel is the ZIP of the whole scan.</w:t>
      </w:r>
    </w:p>
    <w:p>
      <w:pPr>
        <w:pStyle w:val="Heading2"/>
      </w:pPr>
      <w:r>
        <w:t>Tutorial</w:t>
      </w:r>
    </w:p>
    <w:p>
      <w:pPr>
        <w:pStyle w:val="ListNumber"/>
      </w:pPr>
      <w:r>
        <w:t>Paste the exact pages, one per line. Do not paste a site root and expect the rest of the site to be discovered.</w:t>
      </w:r>
    </w:p>
    <w:p>
      <w:pPr>
        <w:pStyle w:val="ListNumber"/>
      </w:pPr>
      <w:r>
        <w:t>Leave both report checkboxes on for a full pass, or clear Lighthouse if you only want axe-core.</w:t>
      </w:r>
    </w:p>
    <w:p>
      <w:pPr>
        <w:pStyle w:val="ListNumber"/>
      </w:pPr>
      <w:r>
        <w:t>If the pages require a session, open the login block, fill it in, and click Test login. Run the scan only after that check succeeds.</w:t>
      </w:r>
    </w:p>
    <w:p>
      <w:pPr>
        <w:pStyle w:val="ListNumber"/>
      </w:pPr>
      <w:r>
        <w:t>Click Run Scan. The button reads Scanning… and the progress panel names the page being loaded.</w:t>
      </w:r>
    </w:p>
    <w:p>
      <w:pPr>
        <w:pStyle w:val="ListNumber"/>
      </w:pPr>
      <w:r>
        <w:t>When the cards appear, open the axe-core report for a URL first, then the axe-core summary, then each Lighthouse report.</w:t>
      </w:r>
    </w:p>
    <w:p>
      <w:pPr>
        <w:pStyle w:val="Heading2"/>
      </w:pPr>
      <w:r>
        <w:t>What you should see</w:t>
      </w:r>
    </w:p>
    <w:p>
      <w:r>
        <w:t>For each URL, an axe-core report in the standard results layout: violation cards, passes, incomplete, and inapplicable, with links to the rule help. That report counts failing elements. The axe-core summary counts failing rules, so its number is smaller when one rule fails in several places. Lighthouse, when selected, is a full HTML report with performance, accessibility, best practices, and SEO. The same scan can be downloaded as one ZIP. Release Readiness picks it up only when Include accessibility is checked.</w:t>
      </w:r>
    </w:p>
    <w:p>
      <w:pPr>
        <w:pStyle w:val="Heading1"/>
      </w:pPr>
      <w:r>
        <w:t>11. Triage</w:t>
      </w:r>
    </w:p>
    <w:p>
      <w:r>
        <w:rPr>
          <w:b/>
        </w:rPr>
        <w:t xml:space="preserve">Header title. </w:t>
      </w:r>
      <w:r>
        <w:t>Live Bug Triage Assistant</w:t>
      </w:r>
    </w:p>
    <w:p>
      <w:r>
        <w:rPr>
          <w:b/>
        </w:rPr>
        <w:t xml:space="preserve">Header line. </w:t>
      </w:r>
      <w:r>
        <w:t>Real-time duplicate detection and intelligent metadata classification.</w:t>
      </w:r>
    </w:p>
    <w:p>
      <w:pPr>
        <w:pStyle w:val="Heading2"/>
      </w:pPr>
      <w:r>
        <w:t>Design</w:t>
      </w:r>
    </w:p>
    <w:p>
      <w:r>
        <w:t>A standalone item. The left card is Report New Bug: title, a long description, and the submit action, plus a way to open Upload Bug Report. The right side, or the panel that appears after submit, is Triage Copilot Recommendations: duplicate matches, suggested component, priority, severity, assignee, confidence, and rationale. Upload Bug Report is a dialog, not a second page.</w:t>
      </w:r>
    </w:p>
    <w:p>
      <w:pPr>
        <w:pStyle w:val="Heading2"/>
      </w:pPr>
      <w:r>
        <w:t>Tutorial</w:t>
      </w:r>
    </w:p>
    <w:p>
      <w:pPr>
        <w:pStyle w:val="ListNumber"/>
      </w:pPr>
      <w:r>
        <w:t>Write a title that a tester would recognize, then describe behaviour, logs, and steps.</w:t>
      </w:r>
    </w:p>
    <w:p>
      <w:pPr>
        <w:pStyle w:val="ListNumber"/>
      </w:pPr>
      <w:r>
        <w:t>Submit the draft. Wait for the recommendation panel. Do not file yet.</w:t>
      </w:r>
    </w:p>
    <w:p>
      <w:pPr>
        <w:pStyle w:val="ListNumber"/>
      </w:pPr>
      <w:r>
        <w:t>Read duplicate and related matches first. A high similarity score on an open bug is a reason not to file a second one.</w:t>
      </w:r>
    </w:p>
    <w:p>
      <w:pPr>
        <w:pStyle w:val="ListNumber"/>
      </w:pPr>
      <w:r>
        <w:t>Read the suggested component, priority, severity, and assignee, and the rationale beside them.</w:t>
      </w:r>
    </w:p>
    <w:p>
      <w:pPr>
        <w:pStyle w:val="ListNumber"/>
      </w:pPr>
      <w:r>
        <w:t>File into the connected tracker only after that review, or use Upload Bug Report if the text already exists in a file.</w:t>
      </w:r>
    </w:p>
    <w:p>
      <w:pPr>
        <w:pStyle w:val="Heading2"/>
      </w:pPr>
      <w:r>
        <w:t>What you should see</w:t>
      </w:r>
    </w:p>
    <w:p>
      <w:r>
        <w:t>Suggested fields and a duplicate list. Filing, when Connect is set up, creates the bug in Azure DevOps or Jira. The recommendation is a draft. You can change it before you file.</w:t>
      </w:r>
    </w:p>
    <w:p>
      <w:pPr>
        <w:pStyle w:val="Heading1"/>
      </w:pPr>
      <w:r>
        <w:t>12. Users</w:t>
      </w:r>
    </w:p>
    <w:p>
      <w:r>
        <w:rPr>
          <w:b/>
        </w:rPr>
        <w:t xml:space="preserve">Header title. </w:t>
      </w:r>
      <w:r>
        <w:t>User Administration</w:t>
      </w:r>
    </w:p>
    <w:p>
      <w:r>
        <w:rPr>
          <w:b/>
        </w:rPr>
        <w:t xml:space="preserve">Header line. </w:t>
      </w:r>
      <w:r>
        <w:t>Create users and assign roles.</w:t>
      </w:r>
    </w:p>
    <w:p>
      <w:pPr>
        <w:pStyle w:val="Heading2"/>
      </w:pPr>
      <w:r>
        <w:t>Design</w:t>
      </w:r>
    </w:p>
    <w:p>
      <w:r>
        <w:t>Inside the Admin group, and only for an admin. A table of people, with view and edit on each row, and actions to add a user and add a tenant. Add and edit open a dialog: email, name, tenant, and roles. At least one role is required. The dialog can open read-only when you use view.</w:t>
      </w:r>
    </w:p>
    <w:p>
      <w:pPr>
        <w:pStyle w:val="Heading2"/>
      </w:pPr>
      <w:r>
        <w:t>Tutorial</w:t>
      </w:r>
    </w:p>
    <w:p>
      <w:pPr>
        <w:pStyle w:val="ListNumber"/>
      </w:pPr>
      <w:r>
        <w:t>Open Admin, then Users. If Users is missing, the signed-in role is not an admin.</w:t>
      </w:r>
    </w:p>
    <w:p>
      <w:pPr>
        <w:pStyle w:val="ListNumber"/>
      </w:pPr>
      <w:r>
        <w:t>Click add user. Fill email, name, and tenant, and select at least one role.</w:t>
      </w:r>
    </w:p>
    <w:p>
      <w:pPr>
        <w:pStyle w:val="ListNumber"/>
      </w:pPr>
      <w:r>
        <w:t>Save. The new row appears in the table.</w:t>
      </w:r>
    </w:p>
    <w:p>
      <w:pPr>
        <w:pStyle w:val="ListNumber"/>
      </w:pPr>
      <w:r>
        <w:t>To give a new organization its own id, add a tenant first, then assign users to it.</w:t>
      </w:r>
    </w:p>
    <w:p>
      <w:pPr>
        <w:pStyle w:val="Heading2"/>
      </w:pPr>
      <w:r>
        <w:t>What you should see</w:t>
      </w:r>
    </w:p>
    <w:p>
      <w:r>
        <w:t>That person can sign in and will see only the sidebar entries their roles allow. Admin, QA lead, test user, and BA user are the roles the product ships with. Sign Out is in the header menu on every page, not on this screen.</w:t>
      </w:r>
    </w:p>
    <w:p>
      <w:pPr>
        <w:pStyle w:val="Heading1"/>
      </w:pPr>
      <w:r>
        <w:t>13. Connect</w:t>
      </w:r>
    </w:p>
    <w:p>
      <w:r>
        <w:rPr>
          <w:b/>
        </w:rPr>
        <w:t xml:space="preserve">Header title. </w:t>
      </w:r>
      <w:r>
        <w:t>Data Connection Settings</w:t>
      </w:r>
    </w:p>
    <w:p>
      <w:r>
        <w:rPr>
          <w:b/>
        </w:rPr>
        <w:t xml:space="preserve">Header line. </w:t>
      </w:r>
      <w:r>
        <w:t>Manage integrations and upload custom CSV databases.</w:t>
      </w:r>
    </w:p>
    <w:p>
      <w:pPr>
        <w:pStyle w:val="Heading2"/>
      </w:pPr>
      <w:r>
        <w:t>Design</w:t>
      </w:r>
    </w:p>
    <w:p>
      <w:r>
        <w:t>A standalone item at the end of the sidebar, for admin and QA lead. Three stacked cards.</w:t>
      </w:r>
    </w:p>
    <w:p>
      <w:pPr>
        <w:pStyle w:val="ListBullet"/>
      </w:pPr>
      <w:r>
        <w:t>Connection Status. Data source, whether the language model is configured or the local fallback is in use, and the connection message.</w:t>
      </w:r>
    </w:p>
    <w:p>
      <w:pPr>
        <w:pStyle w:val="ListBullet"/>
      </w:pPr>
      <w:r>
        <w:t>Integration. Source is Azure DevOps or Jira. For Azure DevOps: organization URL, a fetch-projects action, a project list, and save. The token is entered once and is not shown again after it is saved.</w:t>
      </w:r>
    </w:p>
    <w:p>
      <w:pPr>
        <w:pStyle w:val="ListBullet"/>
      </w:pPr>
      <w:r>
        <w:t>CSV Upload. Used when the source is a file. Choose defects or sprint tasks, pick the file, and upload.</w:t>
      </w:r>
    </w:p>
    <w:p>
      <w:pPr>
        <w:pStyle w:val="Heading2"/>
      </w:pPr>
      <w:r>
        <w:t>Tutorial</w:t>
      </w:r>
    </w:p>
    <w:p>
      <w:pPr>
        <w:pStyle w:val="ListNumber"/>
      </w:pPr>
      <w:r>
        <w:t>Open Connect and read Connection Status before you change anything.</w:t>
      </w:r>
    </w:p>
    <w:p>
      <w:pPr>
        <w:pStyle w:val="ListNumber"/>
      </w:pPr>
      <w:r>
        <w:t>Choose Azure DevOps. Enter the organization URL and fetch projects. The project list should fill.</w:t>
      </w:r>
    </w:p>
    <w:p>
      <w:pPr>
        <w:pStyle w:val="ListNumber"/>
      </w:pPr>
      <w:r>
        <w:t>Choose the project and save. The status card should now name that source, and the sidebar badge should switch to Source: ADO.</w:t>
      </w:r>
    </w:p>
    <w:p>
      <w:pPr>
        <w:pStyle w:val="ListNumber"/>
      </w:pPr>
      <w:r>
        <w:t>Return to Dashboard or Risk. The numbers should follow the connected project, and Release Readiness should name the sprint that contains today.</w:t>
      </w:r>
    </w:p>
    <w:p>
      <w:pPr>
        <w:pStyle w:val="Heading2"/>
      </w:pPr>
      <w:r>
        <w:t>What you should see</w:t>
      </w:r>
    </w:p>
    <w:p>
      <w:r>
        <w:t>One saved connection for the tenant. Coverage Gap, Release Readiness, Risk, and Triage all reuse it. You do not paste the token on those pages.</w:t>
      </w:r>
    </w:p>
    <w:p>
      <w:pPr>
        <w:pStyle w:val="Heading1"/>
      </w:pPr>
      <w:r>
        <w:t>How to read a number when two screens disagree</w:t>
      </w:r>
    </w:p>
    <w:p>
      <w:r>
        <w:t>Accessibility is the case people notice. The axe-core report for a single URL counts elements that failed. The summary and the combined view count rules that failed. One rule on five elements is 1 in the summary and 5 in the raw report. Both are the same result.</w:t>
      </w:r>
    </w:p>
    <w:p>
      <w:r>
        <w:t>Release Readiness will not show a functional pass rate until Record Test Execution report has been saved for that same project name. Connection Status can look healthy while that snapshot is still missing. The hint under the functional card says so.</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